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71B26" w14:textId="77777777" w:rsidR="00991F8A" w:rsidRDefault="00991F8A" w:rsidP="00991F8A">
      <w:pPr>
        <w:pStyle w:val="NormalWeb"/>
      </w:pPr>
      <w:r>
        <w:rPr>
          <w:rFonts w:ascii="Times" w:hAnsi="Times"/>
          <w:sz w:val="30"/>
          <w:szCs w:val="30"/>
        </w:rPr>
        <w:t xml:space="preserve">Warburgia ugandensis </w:t>
      </w:r>
      <w:r>
        <w:rPr>
          <w:rFonts w:ascii="Times" w:hAnsi="Times"/>
          <w:i/>
          <w:iCs/>
          <w:sz w:val="30"/>
          <w:szCs w:val="30"/>
        </w:rPr>
        <w:t xml:space="preserve">Canellaceae </w:t>
      </w:r>
      <w:r>
        <w:rPr>
          <w:rFonts w:ascii="Times" w:hAnsi="Times"/>
          <w:sz w:val="22"/>
          <w:szCs w:val="22"/>
        </w:rPr>
        <w:t xml:space="preserve">Indigenous </w:t>
      </w:r>
    </w:p>
    <w:p w14:paraId="5B795F5D" w14:textId="704D5E7E" w:rsidR="00991F8A" w:rsidRDefault="00991F8A" w:rsidP="00991F8A">
      <w:pPr>
        <w:pStyle w:val="NormalWeb"/>
      </w:pPr>
      <w:r>
        <w:rPr>
          <w:rFonts w:ascii="Times" w:hAnsi="Times"/>
          <w:b/>
          <w:bCs/>
          <w:sz w:val="22"/>
          <w:szCs w:val="22"/>
        </w:rPr>
        <w:t xml:space="preserve">Common names: </w:t>
      </w:r>
      <w:r>
        <w:rPr>
          <w:rFonts w:ascii="Times" w:hAnsi="Times"/>
          <w:sz w:val="22"/>
          <w:szCs w:val="22"/>
        </w:rPr>
        <w:t xml:space="preserve">English: East African green wood, Kenya greenheart </w:t>
      </w:r>
      <w:r>
        <w:rPr>
          <w:rFonts w:ascii="Times" w:hAnsi="Times"/>
          <w:b/>
          <w:bCs/>
          <w:sz w:val="22"/>
          <w:szCs w:val="22"/>
        </w:rPr>
        <w:t xml:space="preserve">Luganda: </w:t>
      </w:r>
      <w:r>
        <w:rPr>
          <w:rFonts w:ascii="Times" w:hAnsi="Times"/>
          <w:sz w:val="22"/>
          <w:szCs w:val="22"/>
        </w:rPr>
        <w:t xml:space="preserve">Mukuzanume, Luganda, dialect Buddu: Muwiya </w:t>
      </w:r>
      <w:r>
        <w:rPr>
          <w:rFonts w:ascii="Times" w:hAnsi="Times"/>
          <w:b/>
          <w:bCs/>
          <w:sz w:val="22"/>
          <w:szCs w:val="22"/>
        </w:rPr>
        <w:t xml:space="preserve">Lusoga: </w:t>
      </w:r>
      <w:r>
        <w:rPr>
          <w:rFonts w:ascii="Times" w:hAnsi="Times"/>
          <w:sz w:val="22"/>
          <w:szCs w:val="22"/>
        </w:rPr>
        <w:t xml:space="preserve">Balwe- gira Runyankore: Mwiha </w:t>
      </w:r>
      <w:r>
        <w:rPr>
          <w:rFonts w:ascii="Times" w:hAnsi="Times"/>
          <w:b/>
          <w:bCs/>
          <w:sz w:val="22"/>
          <w:szCs w:val="22"/>
        </w:rPr>
        <w:t xml:space="preserve">Runyoro: </w:t>
      </w:r>
      <w:r>
        <w:rPr>
          <w:rFonts w:ascii="Times" w:hAnsi="Times"/>
          <w:sz w:val="22"/>
          <w:szCs w:val="22"/>
        </w:rPr>
        <w:t xml:space="preserve">Musizambuzi </w:t>
      </w:r>
      <w:r>
        <w:rPr>
          <w:rFonts w:ascii="Times" w:hAnsi="Times"/>
          <w:b/>
          <w:bCs/>
          <w:sz w:val="22"/>
          <w:szCs w:val="22"/>
        </w:rPr>
        <w:t xml:space="preserve">Rutoro: </w:t>
      </w:r>
      <w:r>
        <w:rPr>
          <w:rFonts w:ascii="Times" w:hAnsi="Times"/>
          <w:sz w:val="22"/>
          <w:szCs w:val="22"/>
        </w:rPr>
        <w:t xml:space="preserve">Muharami, </w:t>
      </w:r>
    </w:p>
    <w:p w14:paraId="5A4C5577" w14:textId="55C9D0C8" w:rsidR="00991F8A" w:rsidRDefault="00991F8A" w:rsidP="00991F8A">
      <w:pPr>
        <w:pStyle w:val="NormalWeb"/>
      </w:pPr>
      <w:r>
        <w:rPr>
          <w:rFonts w:ascii="Times" w:hAnsi="Times"/>
          <w:b/>
          <w:bCs/>
        </w:rPr>
        <w:t xml:space="preserve">Ecology: </w:t>
      </w:r>
      <w:r>
        <w:rPr>
          <w:rFonts w:ascii="Times" w:hAnsi="Times"/>
          <w:sz w:val="22"/>
          <w:szCs w:val="22"/>
        </w:rPr>
        <w:t xml:space="preserve">A widely distributed tree in lower rain forest and drier highland forest areas of East Africa, 1-2,000 m. In Uganda, it grows in colonizing forest, forest edges and thickets, often on dry sites. It is widely distributed and abundant in Maramagambo Forest. </w:t>
      </w:r>
    </w:p>
    <w:p w14:paraId="3D779889" w14:textId="50481BB8" w:rsidR="00991F8A" w:rsidRDefault="00991F8A" w:rsidP="00991F8A">
      <w:pPr>
        <w:pStyle w:val="NormalWeb"/>
      </w:pPr>
      <w:r>
        <w:rPr>
          <w:rFonts w:ascii="Times" w:hAnsi="Times"/>
          <w:b/>
          <w:bCs/>
          <w:sz w:val="22"/>
          <w:szCs w:val="22"/>
        </w:rPr>
        <w:t xml:space="preserve">Uses: </w:t>
      </w:r>
      <w:r>
        <w:rPr>
          <w:rFonts w:ascii="Times" w:hAnsi="Times"/>
          <w:sz w:val="22"/>
          <w:szCs w:val="22"/>
        </w:rPr>
        <w:t>Firewood, charcoal, timber, furniture, tools, food, medicine, mulch, shade, ornamental, resin.</w:t>
      </w:r>
    </w:p>
    <w:p w14:paraId="3023A599" w14:textId="52C80505" w:rsidR="00991F8A" w:rsidRDefault="00991F8A" w:rsidP="00991F8A">
      <w:pPr>
        <w:pStyle w:val="NormalWeb"/>
      </w:pPr>
      <w:r>
        <w:rPr>
          <w:rFonts w:ascii="Times" w:hAnsi="Times"/>
          <w:b/>
          <w:bCs/>
          <w:sz w:val="22"/>
          <w:szCs w:val="22"/>
        </w:rPr>
        <w:t xml:space="preserve">Description: </w:t>
      </w:r>
      <w:r>
        <w:rPr>
          <w:rFonts w:ascii="Times" w:hAnsi="Times"/>
          <w:sz w:val="22"/>
          <w:szCs w:val="22"/>
        </w:rPr>
        <w:t xml:space="preserve">An evergreen tree to 25 m with a dense leafy canopy. BARK: rough brown-black, cracked into rectangular scales. LEAVES: shiny dark green above, midrib very clear below, </w:t>
      </w:r>
      <w:r>
        <w:rPr>
          <w:rFonts w:ascii="Times" w:hAnsi="Times"/>
          <w:b/>
          <w:bCs/>
          <w:sz w:val="22"/>
          <w:szCs w:val="22"/>
        </w:rPr>
        <w:t xml:space="preserve">edge wavy, </w:t>
      </w:r>
      <w:r>
        <w:rPr>
          <w:rFonts w:ascii="Times" w:hAnsi="Times"/>
          <w:sz w:val="22"/>
          <w:szCs w:val="22"/>
        </w:rPr>
        <w:t xml:space="preserve">to 10 cm long. FLOWERS: inconspicuous green-cream. FRUIT: </w:t>
      </w:r>
      <w:r>
        <w:rPr>
          <w:rFonts w:ascii="Times" w:hAnsi="Times"/>
        </w:rPr>
        <w:t xml:space="preserve">round to egg-shaped, </w:t>
      </w:r>
      <w:r>
        <w:rPr>
          <w:rFonts w:ascii="Times" w:hAnsi="Times"/>
          <w:b/>
          <w:bCs/>
        </w:rPr>
        <w:t xml:space="preserve">to 5 cm long </w:t>
      </w:r>
      <w:r>
        <w:rPr>
          <w:rFonts w:ascii="Times" w:hAnsi="Times"/>
        </w:rPr>
        <w:t xml:space="preserve">on short stalks, </w:t>
      </w:r>
      <w:r>
        <w:rPr>
          <w:rFonts w:ascii="Times" w:hAnsi="Times"/>
          <w:b/>
          <w:bCs/>
        </w:rPr>
        <w:t xml:space="preserve">green to </w:t>
      </w:r>
      <w:r>
        <w:rPr>
          <w:rFonts w:ascii="Times" w:hAnsi="Times"/>
          <w:sz w:val="22"/>
          <w:szCs w:val="22"/>
        </w:rPr>
        <w:t xml:space="preserve">purple with a waxy, white surface. Several flat heart-shaped seeds inside a pulp. </w:t>
      </w:r>
    </w:p>
    <w:p w14:paraId="1312393E" w14:textId="0759D321" w:rsidR="00991F8A" w:rsidRDefault="00991F8A" w:rsidP="00991F8A">
      <w:pPr>
        <w:pStyle w:val="NormalWeb"/>
        <w:rPr>
          <w:rFonts w:ascii="Times" w:hAnsi="Times"/>
          <w:sz w:val="22"/>
          <w:szCs w:val="22"/>
        </w:rPr>
      </w:pPr>
      <w:r>
        <w:rPr>
          <w:rFonts w:ascii="Times" w:hAnsi="Times"/>
          <w:b/>
          <w:bCs/>
          <w:sz w:val="22"/>
          <w:szCs w:val="22"/>
        </w:rPr>
        <w:t xml:space="preserve">Propagation: </w:t>
      </w:r>
      <w:r>
        <w:rPr>
          <w:rFonts w:ascii="Times" w:hAnsi="Times"/>
          <w:sz w:val="22"/>
          <w:szCs w:val="22"/>
        </w:rPr>
        <w:t>Cuttings, seedlings, direct sowing, wild</w:t>
      </w:r>
      <w:r w:rsidR="00704421">
        <w:rPr>
          <w:rFonts w:ascii="Times" w:hAnsi="Times"/>
          <w:sz w:val="22"/>
          <w:szCs w:val="22"/>
        </w:rPr>
        <w:t>l</w:t>
      </w:r>
      <w:bookmarkStart w:id="0" w:name="_GoBack"/>
      <w:bookmarkEnd w:id="0"/>
      <w:r>
        <w:rPr>
          <w:rFonts w:ascii="Times" w:hAnsi="Times"/>
          <w:sz w:val="22"/>
          <w:szCs w:val="22"/>
        </w:rPr>
        <w:t>ings.</w:t>
      </w:r>
    </w:p>
    <w:p w14:paraId="6294B2A6" w14:textId="28385E40" w:rsidR="00991F8A" w:rsidRDefault="00991F8A" w:rsidP="00991F8A">
      <w:pPr>
        <w:pStyle w:val="NormalWeb"/>
      </w:pPr>
      <w:r w:rsidRPr="00991F8A">
        <w:rPr>
          <w:rFonts w:ascii="Times" w:hAnsi="Times"/>
          <w:b/>
          <w:bCs/>
          <w:sz w:val="22"/>
          <w:szCs w:val="22"/>
        </w:rPr>
        <w:t>Seed</w:t>
      </w:r>
      <w:r>
        <w:rPr>
          <w:rFonts w:ascii="Times" w:hAnsi="Times"/>
          <w:sz w:val="22"/>
          <w:szCs w:val="22"/>
        </w:rPr>
        <w:t>: No. of seeds per kg: about 10,000. Germination over 80% in approximately 15 days. Collect fruit directly from the tree or shake off. Seeds are sensitive to drying out and should be sown fresh without drying.</w:t>
      </w:r>
    </w:p>
    <w:p w14:paraId="7D9682DC" w14:textId="49B337A1" w:rsidR="00991F8A" w:rsidRDefault="00991F8A" w:rsidP="00991F8A">
      <w:pPr>
        <w:pStyle w:val="NormalWeb"/>
      </w:pPr>
      <w:r>
        <w:rPr>
          <w:rFonts w:ascii="Times" w:hAnsi="Times"/>
          <w:b/>
          <w:bCs/>
          <w:sz w:val="22"/>
          <w:szCs w:val="22"/>
        </w:rPr>
        <w:t xml:space="preserve">treatment: </w:t>
      </w:r>
      <w:r>
        <w:rPr>
          <w:rFonts w:ascii="Times" w:hAnsi="Times"/>
          <w:sz w:val="22"/>
          <w:szCs w:val="22"/>
        </w:rPr>
        <w:t>wash the fruits and sow seeds fresh for best results. (Rub the ripe fruit against a wire mesh to extract the seed.)</w:t>
      </w:r>
    </w:p>
    <w:p w14:paraId="12273C18" w14:textId="0A7B7539" w:rsidR="00991F8A" w:rsidRDefault="00991F8A" w:rsidP="00991F8A">
      <w:pPr>
        <w:pStyle w:val="NormalWeb"/>
      </w:pPr>
      <w:r>
        <w:rPr>
          <w:rFonts w:ascii="Times" w:hAnsi="Times"/>
          <w:b/>
          <w:bCs/>
          <w:sz w:val="22"/>
          <w:szCs w:val="22"/>
        </w:rPr>
        <w:t xml:space="preserve">storage: </w:t>
      </w:r>
      <w:r>
        <w:rPr>
          <w:rFonts w:ascii="Times" w:hAnsi="Times"/>
          <w:sz w:val="22"/>
          <w:szCs w:val="22"/>
        </w:rPr>
        <w:t>seed should not be stored as they lose viability within a very short time.</w:t>
      </w:r>
    </w:p>
    <w:p w14:paraId="7EA8B546" w14:textId="77777777" w:rsidR="00991F8A" w:rsidRDefault="00991F8A" w:rsidP="00991F8A">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Fairly slow growing; coppicing.</w:t>
      </w:r>
    </w:p>
    <w:p w14:paraId="0639161A" w14:textId="045CFED4" w:rsidR="00991F8A" w:rsidRDefault="00991F8A" w:rsidP="00991F8A">
      <w:pPr>
        <w:pStyle w:val="NormalWeb"/>
      </w:pPr>
      <w:r>
        <w:rPr>
          <w:rFonts w:ascii="Times" w:hAnsi="Times"/>
          <w:b/>
          <w:bCs/>
          <w:sz w:val="22"/>
          <w:szCs w:val="22"/>
        </w:rPr>
        <w:t xml:space="preserve">Remarks: </w:t>
      </w:r>
      <w:r>
        <w:rPr>
          <w:rFonts w:ascii="Times" w:hAnsi="Times"/>
          <w:sz w:val="22"/>
          <w:szCs w:val="22"/>
        </w:rPr>
        <w:t>After seasoning, the heartwood develops a slight greenish colour which fades with exposure to light. The wood, though hard and heavy, is not durable in the ground and not termite resistant. It has a high oil content. The leaves, bark, young shoots and fruit can be used in curries, and roots are used for soup. Can be intercropped for shade in coffee, banana and cocoa plantations.</w:t>
      </w:r>
    </w:p>
    <w:p w14:paraId="43559F30" w14:textId="307589E8" w:rsidR="00991F8A" w:rsidRDefault="00991F8A" w:rsidP="00991F8A">
      <w:pPr>
        <w:pStyle w:val="NormalWeb"/>
      </w:pPr>
      <w:r>
        <w:rPr>
          <w:rFonts w:ascii="Times" w:hAnsi="Times"/>
          <w:sz w:val="22"/>
          <w:szCs w:val="22"/>
        </w:rPr>
        <w:br/>
      </w:r>
    </w:p>
    <w:p w14:paraId="46C8C1FD" w14:textId="6A4DE767" w:rsidR="00991F8A" w:rsidRDefault="00991F8A" w:rsidP="00991F8A">
      <w:pPr>
        <w:pStyle w:val="NormalWeb"/>
      </w:pPr>
      <w:r>
        <w:rPr>
          <w:rFonts w:ascii="Times" w:hAnsi="Times"/>
          <w:sz w:val="22"/>
          <w:szCs w:val="22"/>
        </w:rPr>
        <w:br/>
      </w:r>
    </w:p>
    <w:p w14:paraId="1EC6E0AD" w14:textId="47988FCF" w:rsidR="00991F8A" w:rsidRDefault="00991F8A" w:rsidP="00991F8A">
      <w:pPr>
        <w:pStyle w:val="NormalWeb"/>
      </w:pPr>
      <w:r>
        <w:rPr>
          <w:rFonts w:ascii="Times" w:hAnsi="Times"/>
          <w:sz w:val="22"/>
          <w:szCs w:val="22"/>
        </w:rPr>
        <w:br/>
      </w:r>
    </w:p>
    <w:p w14:paraId="3B841634" w14:textId="77777777"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8A"/>
    <w:rsid w:val="00330D82"/>
    <w:rsid w:val="00704421"/>
    <w:rsid w:val="00991F8A"/>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6B16"/>
  <w15:chartTrackingRefBased/>
  <w15:docId w15:val="{BCF0AE80-7BFD-734B-9C96-19235D69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F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442810">
      <w:bodyDiv w:val="1"/>
      <w:marLeft w:val="0"/>
      <w:marRight w:val="0"/>
      <w:marTop w:val="0"/>
      <w:marBottom w:val="0"/>
      <w:divBdr>
        <w:top w:val="none" w:sz="0" w:space="0" w:color="auto"/>
        <w:left w:val="none" w:sz="0" w:space="0" w:color="auto"/>
        <w:bottom w:val="none" w:sz="0" w:space="0" w:color="auto"/>
        <w:right w:val="none" w:sz="0" w:space="0" w:color="auto"/>
      </w:divBdr>
      <w:divsChild>
        <w:div w:id="1958370827">
          <w:marLeft w:val="0"/>
          <w:marRight w:val="0"/>
          <w:marTop w:val="0"/>
          <w:marBottom w:val="0"/>
          <w:divBdr>
            <w:top w:val="none" w:sz="0" w:space="0" w:color="auto"/>
            <w:left w:val="none" w:sz="0" w:space="0" w:color="auto"/>
            <w:bottom w:val="none" w:sz="0" w:space="0" w:color="auto"/>
            <w:right w:val="none" w:sz="0" w:space="0" w:color="auto"/>
          </w:divBdr>
          <w:divsChild>
            <w:div w:id="495149593">
              <w:marLeft w:val="0"/>
              <w:marRight w:val="0"/>
              <w:marTop w:val="0"/>
              <w:marBottom w:val="0"/>
              <w:divBdr>
                <w:top w:val="none" w:sz="0" w:space="0" w:color="auto"/>
                <w:left w:val="none" w:sz="0" w:space="0" w:color="auto"/>
                <w:bottom w:val="none" w:sz="0" w:space="0" w:color="auto"/>
                <w:right w:val="none" w:sz="0" w:space="0" w:color="auto"/>
              </w:divBdr>
              <w:divsChild>
                <w:div w:id="2063557536">
                  <w:marLeft w:val="0"/>
                  <w:marRight w:val="0"/>
                  <w:marTop w:val="0"/>
                  <w:marBottom w:val="0"/>
                  <w:divBdr>
                    <w:top w:val="none" w:sz="0" w:space="0" w:color="auto"/>
                    <w:left w:val="none" w:sz="0" w:space="0" w:color="auto"/>
                    <w:bottom w:val="none" w:sz="0" w:space="0" w:color="auto"/>
                    <w:right w:val="none" w:sz="0" w:space="0" w:color="auto"/>
                  </w:divBdr>
                </w:div>
              </w:divsChild>
            </w:div>
            <w:div w:id="2050491392">
              <w:marLeft w:val="0"/>
              <w:marRight w:val="0"/>
              <w:marTop w:val="0"/>
              <w:marBottom w:val="0"/>
              <w:divBdr>
                <w:top w:val="none" w:sz="0" w:space="0" w:color="auto"/>
                <w:left w:val="none" w:sz="0" w:space="0" w:color="auto"/>
                <w:bottom w:val="none" w:sz="0" w:space="0" w:color="auto"/>
                <w:right w:val="none" w:sz="0" w:space="0" w:color="auto"/>
              </w:divBdr>
              <w:divsChild>
                <w:div w:id="1861697219">
                  <w:marLeft w:val="0"/>
                  <w:marRight w:val="0"/>
                  <w:marTop w:val="0"/>
                  <w:marBottom w:val="0"/>
                  <w:divBdr>
                    <w:top w:val="none" w:sz="0" w:space="0" w:color="auto"/>
                    <w:left w:val="none" w:sz="0" w:space="0" w:color="auto"/>
                    <w:bottom w:val="none" w:sz="0" w:space="0" w:color="auto"/>
                    <w:right w:val="none" w:sz="0" w:space="0" w:color="auto"/>
                  </w:divBdr>
                </w:div>
                <w:div w:id="18078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2</cp:revision>
  <dcterms:created xsi:type="dcterms:W3CDTF">2019-06-27T07:00:00Z</dcterms:created>
  <dcterms:modified xsi:type="dcterms:W3CDTF">2019-06-27T07:15:00Z</dcterms:modified>
</cp:coreProperties>
</file>