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EC34B" w14:textId="77777777" w:rsidR="00805A57" w:rsidRDefault="00805A57" w:rsidP="00805A57">
      <w:pPr>
        <w:pStyle w:val="NormalWeb"/>
      </w:pPr>
      <w:r>
        <w:rPr>
          <w:rFonts w:ascii="Times" w:hAnsi="Times"/>
          <w:sz w:val="30"/>
          <w:szCs w:val="30"/>
        </w:rPr>
        <w:t xml:space="preserve">Myrianthus holstii </w:t>
      </w:r>
      <w:r>
        <w:rPr>
          <w:rFonts w:ascii="Times" w:hAnsi="Times"/>
          <w:i/>
          <w:iCs/>
          <w:sz w:val="30"/>
          <w:szCs w:val="30"/>
        </w:rPr>
        <w:t xml:space="preserve">Moraceae </w:t>
      </w:r>
      <w:r>
        <w:rPr>
          <w:rFonts w:ascii="Times" w:hAnsi="Times"/>
          <w:position w:val="4"/>
        </w:rPr>
        <w:t>Ind-</w:t>
      </w:r>
      <w:r>
        <w:rPr>
          <w:rFonts w:ascii="Times" w:hAnsi="Times"/>
          <w:sz w:val="22"/>
          <w:szCs w:val="22"/>
        </w:rPr>
        <w:t xml:space="preserve">igenous </w:t>
      </w:r>
    </w:p>
    <w:p w14:paraId="54B92216" w14:textId="5D5D9AF4" w:rsidR="00805A57" w:rsidRDefault="00805A57" w:rsidP="00805A57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Common names: </w:t>
      </w:r>
      <w:r>
        <w:rPr>
          <w:rFonts w:ascii="Times" w:hAnsi="Times"/>
          <w:sz w:val="22"/>
          <w:szCs w:val="22"/>
        </w:rPr>
        <w:t xml:space="preserve">English: Giant yellow mulberry, </w:t>
      </w:r>
      <w:r>
        <w:rPr>
          <w:rFonts w:ascii="Times" w:hAnsi="Times"/>
          <w:b/>
          <w:bCs/>
          <w:sz w:val="22"/>
          <w:szCs w:val="22"/>
        </w:rPr>
        <w:t xml:space="preserve">Kwamba: </w:t>
      </w:r>
      <w:r>
        <w:rPr>
          <w:rFonts w:ascii="Times" w:hAnsi="Times"/>
          <w:sz w:val="22"/>
          <w:szCs w:val="22"/>
        </w:rPr>
        <w:t xml:space="preserve">Kibanda, kibende </w:t>
      </w:r>
      <w:r>
        <w:rPr>
          <w:rFonts w:ascii="Times" w:hAnsi="Times"/>
          <w:b/>
          <w:bCs/>
          <w:sz w:val="22"/>
          <w:szCs w:val="22"/>
        </w:rPr>
        <w:t xml:space="preserve">Luganda: </w:t>
      </w:r>
      <w:r>
        <w:rPr>
          <w:rFonts w:ascii="Times" w:hAnsi="Times"/>
          <w:sz w:val="22"/>
          <w:szCs w:val="22"/>
        </w:rPr>
        <w:t xml:space="preserve">Mugunga, musinyanuro </w:t>
      </w:r>
      <w:r>
        <w:rPr>
          <w:rFonts w:ascii="Times" w:hAnsi="Times"/>
          <w:b/>
          <w:bCs/>
          <w:sz w:val="22"/>
          <w:szCs w:val="22"/>
        </w:rPr>
        <w:t xml:space="preserve">Rukiga: </w:t>
      </w:r>
      <w:r>
        <w:rPr>
          <w:rFonts w:ascii="Times" w:hAnsi="Times"/>
          <w:sz w:val="22"/>
          <w:szCs w:val="22"/>
        </w:rPr>
        <w:t xml:space="preserve">Echuvu, mufe </w:t>
      </w:r>
      <w:r>
        <w:rPr>
          <w:rFonts w:ascii="Times" w:hAnsi="Times"/>
          <w:b/>
          <w:bCs/>
          <w:sz w:val="22"/>
          <w:szCs w:val="22"/>
        </w:rPr>
        <w:t xml:space="preserve">Runyankore: </w:t>
      </w:r>
      <w:r>
        <w:rPr>
          <w:rFonts w:ascii="Times" w:hAnsi="Times"/>
          <w:sz w:val="22"/>
          <w:szCs w:val="22"/>
        </w:rPr>
        <w:t xml:space="preserve">Kiruhura </w:t>
      </w:r>
      <w:r>
        <w:rPr>
          <w:rFonts w:ascii="Times" w:hAnsi="Times"/>
          <w:b/>
          <w:bCs/>
          <w:sz w:val="22"/>
          <w:szCs w:val="22"/>
        </w:rPr>
        <w:t xml:space="preserve">Rutoro: </w:t>
      </w:r>
      <w:r>
        <w:rPr>
          <w:rFonts w:ascii="Times" w:hAnsi="Times"/>
          <w:sz w:val="22"/>
          <w:szCs w:val="22"/>
        </w:rPr>
        <w:t>Mwebende.</w:t>
      </w:r>
    </w:p>
    <w:p w14:paraId="3EE9E42F" w14:textId="0AC8CEFB" w:rsidR="00805A57" w:rsidRPr="00805A57" w:rsidRDefault="00805A57" w:rsidP="00805A57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Ecology: </w:t>
      </w:r>
      <w:r>
        <w:rPr>
          <w:rFonts w:ascii="Times" w:hAnsi="Times"/>
          <w:sz w:val="22"/>
          <w:szCs w:val="22"/>
        </w:rPr>
        <w:t>A rain-forest tree of East Africa south to Mozambique. In Uganda, it grows in lowland and mountain forests preferring moist valleys and river banks. Two forms occur: the lowland form has larger leaves and fruits and the mountain form smaller ones.</w:t>
      </w:r>
    </w:p>
    <w:p w14:paraId="012AAFD3" w14:textId="69F8637D" w:rsidR="00805A57" w:rsidRDefault="00805A57" w:rsidP="00805A57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Uses: </w:t>
      </w:r>
      <w:r>
        <w:rPr>
          <w:rFonts w:ascii="Times" w:hAnsi="Times"/>
          <w:sz w:val="22"/>
          <w:szCs w:val="22"/>
        </w:rPr>
        <w:t>Firewood, charcoal, f</w:t>
      </w:r>
      <w:r w:rsidR="0072761D">
        <w:rPr>
          <w:rFonts w:ascii="Times" w:hAnsi="Times"/>
          <w:sz w:val="22"/>
          <w:szCs w:val="22"/>
        </w:rPr>
        <w:t>ruit</w:t>
      </w:r>
      <w:r>
        <w:rPr>
          <w:rFonts w:ascii="Times" w:hAnsi="Times"/>
          <w:sz w:val="22"/>
          <w:szCs w:val="22"/>
        </w:rPr>
        <w:t>, mulch, soil and water conservation.</w:t>
      </w:r>
    </w:p>
    <w:p w14:paraId="73D63871" w14:textId="5C7149D7" w:rsidR="00805A57" w:rsidRDefault="00805A57" w:rsidP="00805A57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Description: </w:t>
      </w:r>
      <w:r>
        <w:rPr>
          <w:rFonts w:ascii="Times" w:hAnsi="Times"/>
          <w:sz w:val="22"/>
          <w:szCs w:val="22"/>
        </w:rPr>
        <w:t xml:space="preserve">A medium-sized tree to 10 m with a short bole and large branches, often carried on stilt roots to 60 cm. BARK: grey-brown, much watery sap. LEAVES: distinctive </w:t>
      </w:r>
      <w:r>
        <w:rPr>
          <w:rFonts w:ascii="Times" w:hAnsi="Times"/>
          <w:b/>
          <w:bCs/>
          <w:sz w:val="22"/>
          <w:szCs w:val="22"/>
        </w:rPr>
        <w:t xml:space="preserve">large palmate with 5-7 leaflets, </w:t>
      </w:r>
      <w:r>
        <w:rPr>
          <w:rFonts w:ascii="Times" w:hAnsi="Times"/>
          <w:sz w:val="22"/>
          <w:szCs w:val="22"/>
        </w:rPr>
        <w:t xml:space="preserve">largest central 20-30 cm, outer leaflets smaller, </w:t>
      </w:r>
      <w:r>
        <w:rPr>
          <w:rFonts w:ascii="Times" w:hAnsi="Times"/>
          <w:b/>
          <w:bCs/>
          <w:sz w:val="22"/>
          <w:szCs w:val="22"/>
        </w:rPr>
        <w:t xml:space="preserve">edge saw-toothed, </w:t>
      </w:r>
      <w:r>
        <w:rPr>
          <w:rFonts w:ascii="Times" w:hAnsi="Times"/>
          <w:sz w:val="22"/>
          <w:szCs w:val="22"/>
        </w:rPr>
        <w:t xml:space="preserve">upper leaf smooth dark green, </w:t>
      </w:r>
      <w:r>
        <w:rPr>
          <w:rFonts w:ascii="Times" w:hAnsi="Times"/>
          <w:b/>
          <w:bCs/>
          <w:sz w:val="22"/>
          <w:szCs w:val="22"/>
        </w:rPr>
        <w:t xml:space="preserve">lower side grey-green hairy </w:t>
      </w:r>
      <w:r>
        <w:rPr>
          <w:rFonts w:ascii="Times" w:hAnsi="Times"/>
          <w:sz w:val="22"/>
          <w:szCs w:val="22"/>
        </w:rPr>
        <w:t xml:space="preserve">with conspicuous veins, leaves are stalked. FLOWERS: sexes on separate trees, </w:t>
      </w:r>
      <w:r>
        <w:rPr>
          <w:rFonts w:ascii="Times" w:hAnsi="Times"/>
          <w:b/>
          <w:bCs/>
          <w:sz w:val="22"/>
          <w:szCs w:val="22"/>
        </w:rPr>
        <w:t xml:space="preserve">male greenish flowers </w:t>
      </w:r>
      <w:r>
        <w:rPr>
          <w:rFonts w:ascii="Times" w:hAnsi="Times"/>
          <w:sz w:val="22"/>
          <w:szCs w:val="22"/>
        </w:rPr>
        <w:t xml:space="preserve">on stalked heads, </w:t>
      </w:r>
      <w:r>
        <w:rPr>
          <w:rFonts w:ascii="Times" w:hAnsi="Times"/>
          <w:b/>
          <w:bCs/>
          <w:sz w:val="22"/>
          <w:szCs w:val="22"/>
        </w:rPr>
        <w:t xml:space="preserve">female in small round yellow heads </w:t>
      </w:r>
      <w:r>
        <w:rPr>
          <w:rFonts w:ascii="Times" w:hAnsi="Times"/>
          <w:sz w:val="22"/>
          <w:szCs w:val="22"/>
        </w:rPr>
        <w:t>on a short stalk. FRUIT: round, 4 cm across, hard and yellow when ripe, sections like a pineapple. Seeds surrounded with acid edible pulp.</w:t>
      </w:r>
    </w:p>
    <w:p w14:paraId="2C273D29" w14:textId="7039B831" w:rsidR="00805A57" w:rsidRDefault="00805A57" w:rsidP="00805A57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>Propagation</w:t>
      </w:r>
      <w:r w:rsidR="00D569AD">
        <w:rPr>
          <w:rFonts w:ascii="Times" w:hAnsi="Times"/>
          <w:b/>
          <w:bCs/>
          <w:sz w:val="22"/>
          <w:szCs w:val="22"/>
        </w:rPr>
        <w:t>:</w:t>
      </w:r>
      <w:bookmarkStart w:id="0" w:name="_GoBack"/>
      <w:bookmarkEnd w:id="0"/>
      <w:r>
        <w:rPr>
          <w:rFonts w:ascii="Times" w:hAnsi="Times"/>
          <w:b/>
          <w:bCs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>Seedlings, wild</w:t>
      </w:r>
      <w:r w:rsidR="00C95324">
        <w:rPr>
          <w:rFonts w:ascii="Times" w:hAnsi="Times"/>
          <w:sz w:val="22"/>
          <w:szCs w:val="22"/>
        </w:rPr>
        <w:t>l</w:t>
      </w:r>
      <w:r>
        <w:rPr>
          <w:rFonts w:ascii="Times" w:hAnsi="Times"/>
          <w:sz w:val="22"/>
          <w:szCs w:val="22"/>
        </w:rPr>
        <w:t>ings.</w:t>
      </w:r>
    </w:p>
    <w:p w14:paraId="7C4040CE" w14:textId="28F723DA" w:rsidR="00805A57" w:rsidRDefault="00805A57" w:rsidP="00805A57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Seed: </w:t>
      </w:r>
      <w:r>
        <w:rPr>
          <w:rFonts w:ascii="Times" w:hAnsi="Times"/>
          <w:sz w:val="22"/>
          <w:szCs w:val="22"/>
        </w:rPr>
        <w:t>Contained in a compound fruit similar to a pineapple.</w:t>
      </w:r>
    </w:p>
    <w:p w14:paraId="4803257B" w14:textId="094221F7" w:rsidR="00805A57" w:rsidRDefault="00805A57" w:rsidP="00805A57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treatment: </w:t>
      </w:r>
      <w:r>
        <w:rPr>
          <w:rFonts w:ascii="Times" w:hAnsi="Times"/>
          <w:sz w:val="22"/>
          <w:szCs w:val="22"/>
        </w:rPr>
        <w:t>crush compound fruit and separate seeds,</w:t>
      </w:r>
    </w:p>
    <w:p w14:paraId="260D5433" w14:textId="77777777" w:rsidR="00805A57" w:rsidRDefault="00805A57" w:rsidP="00805A57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storage: </w:t>
      </w:r>
      <w:r>
        <w:rPr>
          <w:rFonts w:ascii="Times" w:hAnsi="Times"/>
          <w:sz w:val="22"/>
          <w:szCs w:val="22"/>
        </w:rPr>
        <w:t>store in a dry cool place.</w:t>
      </w:r>
    </w:p>
    <w:p w14:paraId="5765C0F8" w14:textId="13790DA6" w:rsidR="00805A57" w:rsidRDefault="00805A57" w:rsidP="00805A57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Management: </w:t>
      </w:r>
      <w:r>
        <w:rPr>
          <w:rFonts w:ascii="Times" w:hAnsi="Times"/>
          <w:sz w:val="22"/>
          <w:szCs w:val="22"/>
        </w:rPr>
        <w:t>Coppicing and pollarding.</w:t>
      </w:r>
    </w:p>
    <w:p w14:paraId="3BC1C942" w14:textId="7374802A" w:rsidR="00805A57" w:rsidRDefault="00805A57" w:rsidP="00805A57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Remarks: </w:t>
      </w:r>
      <w:r>
        <w:rPr>
          <w:rFonts w:ascii="Times" w:hAnsi="Times"/>
          <w:sz w:val="22"/>
          <w:szCs w:val="22"/>
        </w:rPr>
        <w:t>Large leaves rot below the tree making mulch, thus the tree is good for soil conservation. Recommended for planting in valley bottoms to control silting of rivers.</w:t>
      </w:r>
    </w:p>
    <w:p w14:paraId="0F81A7C2" w14:textId="77777777" w:rsidR="00F66564" w:rsidRDefault="00F66564"/>
    <w:sectPr w:rsidR="00F66564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57"/>
    <w:rsid w:val="00330D82"/>
    <w:rsid w:val="0072761D"/>
    <w:rsid w:val="00805A57"/>
    <w:rsid w:val="00C95324"/>
    <w:rsid w:val="00CF059B"/>
    <w:rsid w:val="00D569AD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8FBA"/>
  <w15:chartTrackingRefBased/>
  <w15:docId w15:val="{430F0B18-C14D-0B4F-B4A1-4BC3A90D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="Times New Roman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A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4</cp:revision>
  <dcterms:created xsi:type="dcterms:W3CDTF">2019-06-27T07:04:00Z</dcterms:created>
  <dcterms:modified xsi:type="dcterms:W3CDTF">2019-06-27T09:40:00Z</dcterms:modified>
</cp:coreProperties>
</file>