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75A2" w14:textId="77777777" w:rsidR="004A1E81" w:rsidRDefault="004A1E81" w:rsidP="004A1E81">
      <w:pPr>
        <w:pStyle w:val="NormalWeb"/>
      </w:pPr>
      <w:proofErr w:type="spellStart"/>
      <w:r>
        <w:rPr>
          <w:rFonts w:ascii="Times" w:hAnsi="Times"/>
          <w:sz w:val="28"/>
          <w:szCs w:val="28"/>
        </w:rPr>
        <w:t>Eriobotrya</w:t>
      </w:r>
      <w:proofErr w:type="spellEnd"/>
      <w:r>
        <w:rPr>
          <w:rFonts w:ascii="Times" w:hAnsi="Times"/>
          <w:sz w:val="28"/>
          <w:szCs w:val="28"/>
        </w:rPr>
        <w:t xml:space="preserve"> japonica </w:t>
      </w:r>
      <w:proofErr w:type="spellStart"/>
      <w:r>
        <w:rPr>
          <w:rFonts w:ascii="Times" w:hAnsi="Times"/>
          <w:i/>
          <w:iCs/>
          <w:sz w:val="28"/>
          <w:szCs w:val="28"/>
        </w:rPr>
        <w:t>Rosaceae</w:t>
      </w:r>
      <w:proofErr w:type="spellEnd"/>
      <w:r>
        <w:rPr>
          <w:rFonts w:ascii="Times" w:hAnsi="Times"/>
          <w:i/>
          <w:iCs/>
          <w:sz w:val="28"/>
          <w:szCs w:val="28"/>
        </w:rPr>
        <w:t xml:space="preserve"> </w:t>
      </w:r>
      <w:r>
        <w:rPr>
          <w:rFonts w:ascii="Times" w:hAnsi="Times"/>
          <w:sz w:val="22"/>
          <w:szCs w:val="22"/>
        </w:rPr>
        <w:t>China, Japan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b/>
          <w:bCs/>
          <w:sz w:val="22"/>
          <w:szCs w:val="22"/>
        </w:rPr>
        <w:t xml:space="preserve">Common names: English: </w:t>
      </w:r>
      <w:r>
        <w:rPr>
          <w:rFonts w:ascii="Times" w:hAnsi="Times"/>
          <w:sz w:val="22"/>
          <w:szCs w:val="22"/>
        </w:rPr>
        <w:t xml:space="preserve">Loquat. </w:t>
      </w:r>
      <w:bookmarkStart w:id="0" w:name="_GoBack"/>
      <w:bookmarkEnd w:id="0"/>
    </w:p>
    <w:p w14:paraId="7A79824B" w14:textId="2A384E74" w:rsidR="004A1E81" w:rsidRDefault="004A1E81" w:rsidP="004A1E81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 xml:space="preserve">A small evergreen tree very widely planted in its native China, Japan and northern India, and also in the Mediterranean. Mainly planted in cities and towns, 1,500-2,400 m. Requires moderate to heavy rainfall but is drought resistant once established. Trees growing in the highlands of Fort Portal, </w:t>
      </w:r>
      <w:proofErr w:type="spellStart"/>
      <w:r>
        <w:rPr>
          <w:rFonts w:ascii="Times" w:hAnsi="Times"/>
          <w:sz w:val="22"/>
          <w:szCs w:val="22"/>
        </w:rPr>
        <w:t>Kabale</w:t>
      </w:r>
      <w:proofErr w:type="spellEnd"/>
      <w:r>
        <w:rPr>
          <w:rFonts w:ascii="Times" w:hAnsi="Times"/>
          <w:sz w:val="22"/>
          <w:szCs w:val="22"/>
        </w:rPr>
        <w:t xml:space="preserve">, Kisoro, </w:t>
      </w:r>
      <w:proofErr w:type="spellStart"/>
      <w:r>
        <w:rPr>
          <w:rFonts w:ascii="Times" w:hAnsi="Times"/>
          <w:sz w:val="22"/>
          <w:szCs w:val="22"/>
        </w:rPr>
        <w:t>Rukungiri</w:t>
      </w:r>
      <w:proofErr w:type="spellEnd"/>
      <w:r>
        <w:rPr>
          <w:rFonts w:ascii="Times" w:hAnsi="Times"/>
          <w:sz w:val="22"/>
          <w:szCs w:val="22"/>
        </w:rPr>
        <w:t xml:space="preserve"> and </w:t>
      </w:r>
      <w:proofErr w:type="spellStart"/>
      <w:r>
        <w:rPr>
          <w:rFonts w:ascii="Times" w:hAnsi="Times"/>
          <w:sz w:val="22"/>
          <w:szCs w:val="22"/>
        </w:rPr>
        <w:t>Mbale</w:t>
      </w:r>
      <w:proofErr w:type="spellEnd"/>
      <w:r>
        <w:rPr>
          <w:rFonts w:ascii="Times" w:hAnsi="Times"/>
          <w:sz w:val="22"/>
          <w:szCs w:val="22"/>
        </w:rPr>
        <w:t xml:space="preserve"> Districts produce good large fruit, but at lower altitudes around Kampala the fruit are very small. </w:t>
      </w:r>
    </w:p>
    <w:p w14:paraId="3DA3573B" w14:textId="02746676" w:rsidR="004A1E81" w:rsidRDefault="004A1E81" w:rsidP="004A1E81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poles, posts, carving, food, bee forage, mulch, ornamental, shade, windbreak, jam, syrup.</w:t>
      </w:r>
    </w:p>
    <w:p w14:paraId="22886B2A" w14:textId="10E0FDC9" w:rsidR="004A1E81" w:rsidRDefault="004A1E81" w:rsidP="004A1E81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dense evergreen shrub or </w:t>
      </w:r>
      <w:r>
        <w:rPr>
          <w:rFonts w:ascii="Times" w:hAnsi="Times"/>
          <w:b/>
          <w:bCs/>
          <w:sz w:val="22"/>
          <w:szCs w:val="22"/>
        </w:rPr>
        <w:t xml:space="preserve">small tree to 7 m, branching close to the ground. </w:t>
      </w:r>
      <w:r>
        <w:rPr>
          <w:rFonts w:ascii="Times" w:hAnsi="Times"/>
          <w:sz w:val="22"/>
          <w:szCs w:val="22"/>
        </w:rPr>
        <w:t xml:space="preserve">BARK: grey and rough, young stems hairy. LEAVES: stalkless, </w:t>
      </w:r>
      <w:r>
        <w:rPr>
          <w:rFonts w:ascii="Times" w:hAnsi="Times"/>
          <w:b/>
          <w:bCs/>
          <w:sz w:val="22"/>
          <w:szCs w:val="22"/>
        </w:rPr>
        <w:t xml:space="preserve">dark green, shiny above, woolly hairs below, </w:t>
      </w:r>
      <w:r>
        <w:rPr>
          <w:rFonts w:ascii="Times" w:hAnsi="Times"/>
          <w:sz w:val="22"/>
          <w:szCs w:val="22"/>
        </w:rPr>
        <w:t xml:space="preserve">about 35 cm long, the tip pointed and the edge prickly, toothed, young leaves paler, foliage in </w:t>
      </w:r>
      <w:r>
        <w:rPr>
          <w:rFonts w:ascii="Times" w:hAnsi="Times"/>
          <w:b/>
          <w:bCs/>
          <w:sz w:val="22"/>
          <w:szCs w:val="22"/>
        </w:rPr>
        <w:t xml:space="preserve">upward pointing tufts. FLOWERS: cream-white, scented, </w:t>
      </w:r>
      <w:r>
        <w:rPr>
          <w:rFonts w:ascii="Times" w:hAnsi="Times"/>
          <w:sz w:val="22"/>
          <w:szCs w:val="22"/>
        </w:rPr>
        <w:t xml:space="preserve">in pyramidal heads at the end of branches, each flower 2 cm across, flower </w:t>
      </w:r>
      <w:r>
        <w:rPr>
          <w:rFonts w:ascii="Times" w:hAnsi="Times"/>
          <w:b/>
          <w:bCs/>
          <w:sz w:val="22"/>
          <w:szCs w:val="22"/>
        </w:rPr>
        <w:t xml:space="preserve">buds covered with golden-brown hairs. </w:t>
      </w:r>
      <w:r>
        <w:rPr>
          <w:rFonts w:ascii="Times" w:hAnsi="Times"/>
          <w:sz w:val="22"/>
          <w:szCs w:val="22"/>
        </w:rPr>
        <w:t xml:space="preserve">FRUIT: in loose clusters, </w:t>
      </w:r>
      <w:r>
        <w:rPr>
          <w:rFonts w:ascii="Times" w:hAnsi="Times"/>
          <w:b/>
          <w:bCs/>
          <w:sz w:val="22"/>
          <w:szCs w:val="22"/>
        </w:rPr>
        <w:t xml:space="preserve">yellow, egg shaped, </w:t>
      </w:r>
      <w:r>
        <w:rPr>
          <w:rFonts w:ascii="Times" w:hAnsi="Times"/>
          <w:sz w:val="22"/>
          <w:szCs w:val="22"/>
        </w:rPr>
        <w:t>usually 2-7 cm long, acid-sweet flesh around a few large brown-black seeds.</w:t>
      </w:r>
    </w:p>
    <w:p w14:paraId="6683DDBB" w14:textId="77560A21" w:rsidR="004A1E81" w:rsidRDefault="004A1E81" w:rsidP="004A1E81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Direct sowing on site, seedlings (sow seed in pots), wild</w:t>
      </w:r>
      <w:r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 and grafts.</w:t>
      </w:r>
    </w:p>
    <w:p w14:paraId="6BDE46F7" w14:textId="57EDCCB6" w:rsidR="004A1E81" w:rsidRDefault="004A1E81" w:rsidP="004A1E81">
      <w:pPr>
        <w:pStyle w:val="NormalWeb"/>
      </w:pPr>
      <w:r>
        <w:rPr>
          <w:rFonts w:ascii="Times" w:hAnsi="Times"/>
        </w:rPr>
        <w:t xml:space="preserve">Seed: </w:t>
      </w:r>
      <w:r>
        <w:rPr>
          <w:rFonts w:ascii="Times" w:hAnsi="Times"/>
          <w:sz w:val="22"/>
          <w:szCs w:val="22"/>
        </w:rPr>
        <w:t>No. of seeds per kg: about 600.</w:t>
      </w:r>
    </w:p>
    <w:p w14:paraId="4955717C" w14:textId="7DBF2CBF" w:rsidR="004A1E81" w:rsidRDefault="004A1E81" w:rsidP="004A1E81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</w:p>
    <w:p w14:paraId="2E64EDFD" w14:textId="77777777" w:rsidR="004A1E81" w:rsidRDefault="004A1E81" w:rsidP="004A1E81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seed does not store well. It should be sown while still fresh.</w:t>
      </w:r>
    </w:p>
    <w:p w14:paraId="6DEF7058" w14:textId="648A72D9" w:rsidR="004A1E81" w:rsidRDefault="004A1E81" w:rsidP="004A1E81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Fast growing; pruning.</w:t>
      </w:r>
    </w:p>
    <w:p w14:paraId="15B5D90E" w14:textId="04D3566B" w:rsidR="004A1E81" w:rsidRDefault="004A1E81" w:rsidP="004A1E81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>Seeds are poisonous and should be removed before cooking. Grafted trees, when available, remain smaller but make stronger growth and produce fruit faster. Grow as ornamental or in an orchard.</w:t>
      </w:r>
    </w:p>
    <w:p w14:paraId="58D4BFCE" w14:textId="6D9455F2" w:rsidR="004A1E81" w:rsidRDefault="004A1E81" w:rsidP="004A1E81">
      <w:pPr>
        <w:pStyle w:val="NormalWeb"/>
      </w:pPr>
      <w:r>
        <w:rPr>
          <w:rFonts w:ascii="Times" w:hAnsi="Times"/>
          <w:sz w:val="22"/>
          <w:szCs w:val="22"/>
        </w:rPr>
        <w:br/>
      </w:r>
    </w:p>
    <w:p w14:paraId="74CF3958" w14:textId="2F43D276" w:rsidR="004A1E81" w:rsidRDefault="004A1E81" w:rsidP="004A1E81">
      <w:pPr>
        <w:pStyle w:val="NormalWeb"/>
      </w:pP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</w:r>
    </w:p>
    <w:p w14:paraId="4CD7DA4E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81"/>
    <w:rsid w:val="00330D82"/>
    <w:rsid w:val="004A1E81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7A15"/>
  <w15:chartTrackingRefBased/>
  <w15:docId w15:val="{923D6848-D03A-4B48-A49E-7560F79C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E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2019-06-27T07:20:00Z</dcterms:created>
  <dcterms:modified xsi:type="dcterms:W3CDTF">2019-06-27T07:21:00Z</dcterms:modified>
</cp:coreProperties>
</file>