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8CB32" w14:textId="77777777" w:rsidR="00B17446" w:rsidRDefault="00B17446" w:rsidP="00B17446">
      <w:pPr>
        <w:pStyle w:val="NormalWeb"/>
      </w:pPr>
      <w:r>
        <w:rPr>
          <w:rFonts w:ascii="Times" w:hAnsi="Times"/>
          <w:sz w:val="30"/>
          <w:szCs w:val="30"/>
        </w:rPr>
        <w:t xml:space="preserve">Canarium schweinfurthii </w:t>
      </w:r>
      <w:r>
        <w:rPr>
          <w:rFonts w:ascii="Times" w:hAnsi="Times"/>
          <w:i/>
          <w:iCs/>
          <w:sz w:val="30"/>
          <w:szCs w:val="30"/>
        </w:rPr>
        <w:t xml:space="preserve">Burseraceae </w:t>
      </w:r>
      <w:r>
        <w:rPr>
          <w:rFonts w:ascii="Times" w:hAnsi="Times"/>
          <w:sz w:val="22"/>
          <w:szCs w:val="22"/>
        </w:rPr>
        <w:t xml:space="preserve">Indigenous </w:t>
      </w:r>
    </w:p>
    <w:p w14:paraId="7C59C3DB" w14:textId="726B8FB0" w:rsidR="00B17446" w:rsidRPr="00B17446" w:rsidRDefault="00B17446" w:rsidP="00B17446">
      <w:pPr>
        <w:pStyle w:val="NormalWeb"/>
      </w:pPr>
      <w:r>
        <w:rPr>
          <w:rFonts w:ascii="Times" w:hAnsi="Times"/>
          <w:b/>
          <w:bCs/>
          <w:sz w:val="22"/>
          <w:szCs w:val="22"/>
        </w:rPr>
        <w:t xml:space="preserve">Trade name: </w:t>
      </w:r>
      <w:r>
        <w:rPr>
          <w:rFonts w:ascii="Times" w:hAnsi="Times"/>
          <w:sz w:val="22"/>
          <w:szCs w:val="22"/>
        </w:rPr>
        <w:t>African canarium</w:t>
      </w:r>
      <w:r>
        <w:rPr>
          <w:rFonts w:ascii="Times" w:hAnsi="Times"/>
          <w:b/>
          <w:bCs/>
          <w:sz w:val="22"/>
          <w:szCs w:val="22"/>
        </w:rPr>
        <w:t xml:space="preserve"> </w:t>
      </w:r>
      <w:r>
        <w:rPr>
          <w:rFonts w:ascii="Times" w:hAnsi="Times"/>
          <w:b/>
          <w:bCs/>
          <w:sz w:val="22"/>
          <w:szCs w:val="22"/>
        </w:rPr>
        <w:t xml:space="preserve">Common names: </w:t>
      </w:r>
      <w:r>
        <w:rPr>
          <w:rFonts w:ascii="Times" w:hAnsi="Times"/>
          <w:sz w:val="22"/>
          <w:szCs w:val="22"/>
        </w:rPr>
        <w:br/>
      </w:r>
      <w:r>
        <w:rPr>
          <w:rFonts w:ascii="Times" w:hAnsi="Times"/>
          <w:b/>
          <w:bCs/>
          <w:sz w:val="22"/>
          <w:szCs w:val="22"/>
        </w:rPr>
        <w:t xml:space="preserve">English: </w:t>
      </w:r>
      <w:r>
        <w:rPr>
          <w:rFonts w:ascii="Times" w:hAnsi="Times"/>
          <w:sz w:val="22"/>
          <w:szCs w:val="22"/>
        </w:rPr>
        <w:t xml:space="preserve">incense tree, purple canary tree </w:t>
      </w:r>
      <w:r>
        <w:rPr>
          <w:rFonts w:ascii="Times" w:hAnsi="Times"/>
          <w:b/>
          <w:bCs/>
          <w:sz w:val="22"/>
          <w:szCs w:val="22"/>
        </w:rPr>
        <w:t xml:space="preserve">Kwamba: </w:t>
      </w:r>
      <w:r>
        <w:rPr>
          <w:rFonts w:ascii="Times" w:hAnsi="Times"/>
          <w:sz w:val="22"/>
          <w:szCs w:val="22"/>
        </w:rPr>
        <w:t xml:space="preserve">Buhura, byoro </w:t>
      </w:r>
      <w:r>
        <w:rPr>
          <w:rFonts w:ascii="Times" w:hAnsi="Times"/>
          <w:b/>
          <w:bCs/>
          <w:sz w:val="22"/>
          <w:szCs w:val="22"/>
        </w:rPr>
        <w:t xml:space="preserve">Luganda: </w:t>
      </w:r>
      <w:r>
        <w:rPr>
          <w:rFonts w:ascii="Times" w:hAnsi="Times"/>
          <w:sz w:val="22"/>
          <w:szCs w:val="22"/>
        </w:rPr>
        <w:t>Muwafu</w:t>
      </w:r>
      <w:r w:rsidR="00A42F58">
        <w:rPr>
          <w:rFonts w:ascii="Times" w:hAnsi="Times"/>
          <w:sz w:val="22"/>
          <w:szCs w:val="22"/>
        </w:rPr>
        <w:t>,</w:t>
      </w:r>
      <w:bookmarkStart w:id="0" w:name="_GoBack"/>
      <w:bookmarkEnd w:id="0"/>
      <w:r>
        <w:rPr>
          <w:rFonts w:ascii="Times" w:hAnsi="Times"/>
          <w:sz w:val="22"/>
          <w:szCs w:val="22"/>
        </w:rPr>
        <w:t xml:space="preserve"> </w:t>
      </w:r>
      <w:r>
        <w:rPr>
          <w:rFonts w:ascii="Times" w:hAnsi="Times"/>
          <w:b/>
          <w:bCs/>
          <w:sz w:val="22"/>
          <w:szCs w:val="22"/>
        </w:rPr>
        <w:t xml:space="preserve">Lusoga: </w:t>
      </w:r>
      <w:r>
        <w:rPr>
          <w:rFonts w:ascii="Times" w:hAnsi="Times"/>
          <w:sz w:val="22"/>
          <w:szCs w:val="22"/>
        </w:rPr>
        <w:t xml:space="preserve">Mubafu </w:t>
      </w:r>
      <w:r>
        <w:rPr>
          <w:rFonts w:ascii="Times" w:hAnsi="Times"/>
          <w:b/>
          <w:bCs/>
          <w:sz w:val="22"/>
          <w:szCs w:val="22"/>
        </w:rPr>
        <w:t xml:space="preserve">Rukiga: </w:t>
      </w:r>
      <w:r>
        <w:rPr>
          <w:rFonts w:ascii="Times" w:hAnsi="Times"/>
          <w:sz w:val="22"/>
          <w:szCs w:val="22"/>
        </w:rPr>
        <w:t xml:space="preserve">Mubani, nyegye </w:t>
      </w:r>
      <w:r>
        <w:rPr>
          <w:rFonts w:ascii="Times" w:hAnsi="Times"/>
          <w:b/>
          <w:bCs/>
          <w:sz w:val="22"/>
          <w:szCs w:val="22"/>
        </w:rPr>
        <w:t xml:space="preserve">Runyankore: </w:t>
      </w:r>
      <w:r>
        <w:rPr>
          <w:rFonts w:ascii="Times" w:hAnsi="Times"/>
          <w:sz w:val="22"/>
          <w:szCs w:val="22"/>
        </w:rPr>
        <w:t xml:space="preserve">Mubani </w:t>
      </w:r>
      <w:r>
        <w:rPr>
          <w:rFonts w:ascii="Times" w:hAnsi="Times"/>
          <w:b/>
          <w:bCs/>
          <w:sz w:val="22"/>
          <w:szCs w:val="22"/>
        </w:rPr>
        <w:t xml:space="preserve">Runyoro: </w:t>
      </w:r>
      <w:r>
        <w:rPr>
          <w:rFonts w:ascii="Times" w:hAnsi="Times"/>
          <w:sz w:val="22"/>
          <w:szCs w:val="22"/>
        </w:rPr>
        <w:t xml:space="preserve">Mubani, musanki </w:t>
      </w:r>
      <w:r>
        <w:rPr>
          <w:rFonts w:ascii="Times" w:hAnsi="Times"/>
          <w:b/>
          <w:bCs/>
          <w:sz w:val="22"/>
          <w:szCs w:val="22"/>
        </w:rPr>
        <w:t xml:space="preserve">Rutoro: </w:t>
      </w:r>
      <w:r>
        <w:rPr>
          <w:rFonts w:ascii="Times" w:hAnsi="Times"/>
          <w:sz w:val="22"/>
          <w:szCs w:val="22"/>
        </w:rPr>
        <w:t>Mubani.</w:t>
      </w:r>
    </w:p>
    <w:p w14:paraId="3A2CD288" w14:textId="262F36E5" w:rsidR="00B17446" w:rsidRDefault="00B17446" w:rsidP="00B17446">
      <w:pPr>
        <w:pStyle w:val="NormalWeb"/>
        <w:rPr>
          <w:rFonts w:ascii="Times" w:hAnsi="Times"/>
          <w:sz w:val="22"/>
          <w:szCs w:val="22"/>
        </w:rPr>
      </w:pPr>
      <w:r>
        <w:rPr>
          <w:rFonts w:ascii="Times" w:hAnsi="Times"/>
          <w:b/>
          <w:bCs/>
          <w:sz w:val="22"/>
          <w:szCs w:val="22"/>
        </w:rPr>
        <w:t>Ecology:</w:t>
      </w:r>
      <w:r>
        <w:rPr>
          <w:rFonts w:ascii="Times" w:hAnsi="Times"/>
          <w:b/>
          <w:bCs/>
          <w:sz w:val="22"/>
          <w:szCs w:val="22"/>
        </w:rPr>
        <w:t xml:space="preserve"> </w:t>
      </w:r>
      <w:r>
        <w:rPr>
          <w:rFonts w:ascii="Times" w:hAnsi="Times"/>
          <w:sz w:val="22"/>
          <w:szCs w:val="22"/>
        </w:rPr>
        <w:t xml:space="preserve">One of only two African species, this large tree is widely distrib- uted in Senegal, Sudan, south-west Ethiopia, Tanzania to Angola and Zambia. In Uganda, it is common in Kalinza Forest Reserve, and in the forests around Lake Victoria and Kampala city. Often an isolated tree in cleared land, especially in Jinja, Kamuli and Iganga Districts, rare in Ankole and Kigezi. Rainfall 900-1,400 m. </w:t>
      </w:r>
    </w:p>
    <w:p w14:paraId="767CDDB6" w14:textId="43FF4840" w:rsidR="00B17446" w:rsidRDefault="00B17446" w:rsidP="00B17446">
      <w:pPr>
        <w:pStyle w:val="NormalWeb"/>
        <w:rPr>
          <w:rFonts w:ascii="Times" w:hAnsi="Times"/>
          <w:sz w:val="22"/>
          <w:szCs w:val="22"/>
        </w:rPr>
      </w:pPr>
      <w:r>
        <w:rPr>
          <w:rFonts w:ascii="Times" w:hAnsi="Times"/>
          <w:b/>
          <w:bCs/>
          <w:sz w:val="22"/>
          <w:szCs w:val="22"/>
        </w:rPr>
        <w:t>Uses:</w:t>
      </w:r>
      <w:r>
        <w:rPr>
          <w:rFonts w:ascii="Times" w:hAnsi="Times"/>
          <w:b/>
          <w:bCs/>
          <w:sz w:val="22"/>
          <w:szCs w:val="22"/>
        </w:rPr>
        <w:t xml:space="preserve"> </w:t>
      </w:r>
      <w:r>
        <w:rPr>
          <w:rFonts w:ascii="Times" w:hAnsi="Times"/>
          <w:sz w:val="22"/>
          <w:szCs w:val="22"/>
        </w:rPr>
        <w:t>Firewood, charcoal, timber, veneer, f</w:t>
      </w:r>
      <w:r>
        <w:rPr>
          <w:rFonts w:ascii="Times" w:hAnsi="Times"/>
          <w:sz w:val="22"/>
          <w:szCs w:val="22"/>
        </w:rPr>
        <w:t>ruit</w:t>
      </w:r>
      <w:r>
        <w:rPr>
          <w:rFonts w:ascii="Times" w:hAnsi="Times"/>
          <w:sz w:val="22"/>
          <w:szCs w:val="22"/>
        </w:rPr>
        <w:t>, shade, ornamental (avenue tree), incense.</w:t>
      </w:r>
    </w:p>
    <w:p w14:paraId="2D013ACA" w14:textId="7E53F8CD" w:rsidR="00B17446" w:rsidRDefault="00B17446" w:rsidP="00B17446">
      <w:pPr>
        <w:pStyle w:val="NormalWeb"/>
      </w:pPr>
      <w:r>
        <w:rPr>
          <w:rFonts w:ascii="Times" w:hAnsi="Times"/>
          <w:b/>
          <w:bCs/>
          <w:sz w:val="22"/>
          <w:szCs w:val="22"/>
        </w:rPr>
        <w:t>Description:</w:t>
      </w:r>
      <w:r>
        <w:rPr>
          <w:rFonts w:ascii="Times" w:hAnsi="Times"/>
          <w:b/>
          <w:bCs/>
          <w:sz w:val="22"/>
          <w:szCs w:val="22"/>
        </w:rPr>
        <w:t xml:space="preserve"> </w:t>
      </w:r>
      <w:r>
        <w:rPr>
          <w:rFonts w:ascii="Times" w:hAnsi="Times"/>
          <w:sz w:val="22"/>
          <w:szCs w:val="22"/>
        </w:rPr>
        <w:t xml:space="preserve">A massive deciduous tree to 40 m, the </w:t>
      </w:r>
      <w:r>
        <w:rPr>
          <w:rFonts w:ascii="Times" w:hAnsi="Times"/>
          <w:b/>
          <w:bCs/>
          <w:sz w:val="22"/>
          <w:szCs w:val="22"/>
        </w:rPr>
        <w:t xml:space="preserve">straight bole often clear to 30 m. </w:t>
      </w:r>
      <w:r>
        <w:rPr>
          <w:rFonts w:ascii="Times" w:hAnsi="Times"/>
          <w:sz w:val="22"/>
          <w:szCs w:val="22"/>
        </w:rPr>
        <w:t xml:space="preserve">Large branches reach to a spreading </w:t>
      </w:r>
      <w:r>
        <w:rPr>
          <w:rFonts w:ascii="Times" w:hAnsi="Times"/>
          <w:b/>
          <w:bCs/>
          <w:sz w:val="22"/>
          <w:szCs w:val="22"/>
        </w:rPr>
        <w:t xml:space="preserve">rounded umbrella crown. In young trees branches are whorled, at right angles to the trunk and curve upwards. </w:t>
      </w:r>
      <w:r>
        <w:rPr>
          <w:rFonts w:ascii="Times" w:hAnsi="Times"/>
          <w:sz w:val="22"/>
          <w:szCs w:val="22"/>
        </w:rPr>
        <w:t xml:space="preserve">The base may have slight blunt buttresses and </w:t>
      </w:r>
      <w:r>
        <w:rPr>
          <w:rFonts w:ascii="Times" w:hAnsi="Times"/>
          <w:b/>
          <w:bCs/>
          <w:sz w:val="22"/>
          <w:szCs w:val="22"/>
        </w:rPr>
        <w:t xml:space="preserve">overground roots may spread out to 10 m </w:t>
      </w:r>
      <w:r>
        <w:rPr>
          <w:rFonts w:ascii="Times" w:hAnsi="Times"/>
          <w:sz w:val="22"/>
          <w:szCs w:val="22"/>
        </w:rPr>
        <w:t xml:space="preserve">from the tree base. BARK: </w:t>
      </w:r>
      <w:r>
        <w:rPr>
          <w:rFonts w:ascii="Times" w:hAnsi="Times"/>
          <w:b/>
          <w:bCs/>
          <w:sz w:val="22"/>
          <w:szCs w:val="22"/>
        </w:rPr>
        <w:t xml:space="preserve">thick and rough, </w:t>
      </w:r>
      <w:r>
        <w:rPr>
          <w:rFonts w:ascii="Times" w:hAnsi="Times"/>
          <w:sz w:val="22"/>
          <w:szCs w:val="22"/>
        </w:rPr>
        <w:t xml:space="preserve">grey-red-brown, </w:t>
      </w:r>
      <w:r>
        <w:rPr>
          <w:rFonts w:ascii="Times" w:hAnsi="Times"/>
          <w:b/>
          <w:bCs/>
          <w:sz w:val="22"/>
          <w:szCs w:val="22"/>
        </w:rPr>
        <w:t xml:space="preserve">flaking in pieces </w:t>
      </w:r>
      <w:r>
        <w:rPr>
          <w:rFonts w:ascii="Times" w:hAnsi="Times"/>
          <w:sz w:val="22"/>
          <w:szCs w:val="22"/>
        </w:rPr>
        <w:t xml:space="preserve">up to 30 by 10 cm. Young branchlets </w:t>
      </w:r>
      <w:r>
        <w:rPr>
          <w:rFonts w:ascii="Times" w:hAnsi="Times"/>
          <w:b/>
          <w:bCs/>
          <w:sz w:val="22"/>
          <w:szCs w:val="22"/>
        </w:rPr>
        <w:t xml:space="preserve">hairy red-brown. </w:t>
      </w:r>
      <w:r>
        <w:rPr>
          <w:rFonts w:ascii="Times" w:hAnsi="Times"/>
          <w:sz w:val="22"/>
          <w:szCs w:val="22"/>
        </w:rPr>
        <w:t xml:space="preserve">When cut the fragrant resin smells of incense. LEAVES: odd pinnate tufted at the ends of branches, usually 6-10 pairs of leaflets plus 1, each with a </w:t>
      </w:r>
      <w:r>
        <w:rPr>
          <w:rFonts w:ascii="Times" w:hAnsi="Times"/>
          <w:b/>
          <w:bCs/>
          <w:sz w:val="22"/>
          <w:szCs w:val="22"/>
        </w:rPr>
        <w:t xml:space="preserve">short stalk, </w:t>
      </w:r>
      <w:r>
        <w:rPr>
          <w:rFonts w:ascii="Times" w:hAnsi="Times"/>
          <w:sz w:val="22"/>
          <w:szCs w:val="22"/>
        </w:rPr>
        <w:t xml:space="preserve">oval to oblong, stiff, </w:t>
      </w:r>
      <w:r>
        <w:rPr>
          <w:rFonts w:ascii="Times" w:hAnsi="Times"/>
          <w:b/>
          <w:bCs/>
          <w:sz w:val="22"/>
          <w:szCs w:val="22"/>
        </w:rPr>
        <w:t xml:space="preserve">long pointed to 15 cm, base rounded, </w:t>
      </w:r>
      <w:r>
        <w:rPr>
          <w:rFonts w:ascii="Times" w:hAnsi="Times"/>
          <w:sz w:val="22"/>
          <w:szCs w:val="22"/>
        </w:rPr>
        <w:t xml:space="preserve">about 15 pairs side veins, </w:t>
      </w:r>
      <w:r>
        <w:rPr>
          <w:rFonts w:ascii="Times" w:hAnsi="Times"/>
          <w:b/>
          <w:bCs/>
          <w:sz w:val="22"/>
          <w:szCs w:val="22"/>
        </w:rPr>
        <w:t xml:space="preserve">vein network dense below, </w:t>
      </w:r>
      <w:r>
        <w:rPr>
          <w:rFonts w:ascii="Times" w:hAnsi="Times"/>
          <w:sz w:val="22"/>
          <w:szCs w:val="22"/>
        </w:rPr>
        <w:t xml:space="preserve">surface dull green-brown with a few hairs but more hairy below, especially on veins. FLOWERS: </w:t>
      </w:r>
      <w:r>
        <w:rPr>
          <w:rFonts w:ascii="Times" w:hAnsi="Times"/>
          <w:b/>
          <w:bCs/>
          <w:sz w:val="22"/>
          <w:szCs w:val="22"/>
        </w:rPr>
        <w:t xml:space="preserve">cream- white in axillary sprays to 30 cm long, </w:t>
      </w:r>
      <w:r>
        <w:rPr>
          <w:rFonts w:ascii="Times" w:hAnsi="Times"/>
          <w:sz w:val="22"/>
          <w:szCs w:val="22"/>
        </w:rPr>
        <w:t xml:space="preserve">3 petals and a </w:t>
      </w:r>
      <w:r>
        <w:rPr>
          <w:rFonts w:ascii="Times" w:hAnsi="Times"/>
          <w:b/>
          <w:bCs/>
          <w:sz w:val="22"/>
          <w:szCs w:val="22"/>
        </w:rPr>
        <w:t xml:space="preserve">3-part calyx, funnel shaped with rust-red hairs </w:t>
      </w:r>
      <w:r>
        <w:rPr>
          <w:rFonts w:ascii="Times" w:hAnsi="Times"/>
          <w:sz w:val="22"/>
          <w:szCs w:val="22"/>
        </w:rPr>
        <w:t xml:space="preserve">inside and out. FRUIT: </w:t>
      </w:r>
      <w:r>
        <w:rPr>
          <w:rFonts w:ascii="Times" w:hAnsi="Times"/>
          <w:b/>
          <w:bCs/>
          <w:sz w:val="22"/>
          <w:szCs w:val="22"/>
        </w:rPr>
        <w:t xml:space="preserve">smooth and oblong, soft and purple when ripe, 2.5-4.0 cm long. A 3-ridged stone </w:t>
      </w:r>
      <w:r>
        <w:rPr>
          <w:rFonts w:ascii="Times" w:hAnsi="Times"/>
          <w:sz w:val="22"/>
          <w:szCs w:val="22"/>
        </w:rPr>
        <w:t xml:space="preserve">inside as long as the fruit, eventually splits to release 3 seeds. </w:t>
      </w:r>
    </w:p>
    <w:p w14:paraId="1F86ECFA" w14:textId="1B83CA47" w:rsidR="00B17446" w:rsidRDefault="00B17446" w:rsidP="00B17446">
      <w:pPr>
        <w:pStyle w:val="NormalWeb"/>
        <w:rPr>
          <w:rFonts w:ascii="Times" w:hAnsi="Times"/>
          <w:sz w:val="22"/>
          <w:szCs w:val="22"/>
        </w:rPr>
      </w:pPr>
      <w:r>
        <w:rPr>
          <w:rFonts w:ascii="Times" w:hAnsi="Times"/>
          <w:b/>
          <w:bCs/>
          <w:sz w:val="22"/>
          <w:szCs w:val="22"/>
        </w:rPr>
        <w:t xml:space="preserve">Propagation: </w:t>
      </w:r>
      <w:r>
        <w:rPr>
          <w:rFonts w:ascii="Times" w:hAnsi="Times"/>
          <w:sz w:val="22"/>
          <w:szCs w:val="22"/>
        </w:rPr>
        <w:t>Seedlings, wild</w:t>
      </w:r>
      <w:r>
        <w:rPr>
          <w:rFonts w:ascii="Times" w:hAnsi="Times"/>
          <w:sz w:val="22"/>
          <w:szCs w:val="22"/>
        </w:rPr>
        <w:t>l</w:t>
      </w:r>
      <w:r>
        <w:rPr>
          <w:rFonts w:ascii="Times" w:hAnsi="Times"/>
          <w:sz w:val="22"/>
          <w:szCs w:val="22"/>
        </w:rPr>
        <w:t>ings, direct sowing on site.</w:t>
      </w:r>
    </w:p>
    <w:p w14:paraId="611CEC2A" w14:textId="4B448AA0" w:rsidR="00B17446" w:rsidRDefault="00B17446" w:rsidP="00B17446">
      <w:pPr>
        <w:pStyle w:val="NormalWeb"/>
      </w:pPr>
      <w:r>
        <w:rPr>
          <w:rFonts w:ascii="Times" w:hAnsi="Times"/>
          <w:b/>
          <w:bCs/>
          <w:sz w:val="22"/>
          <w:szCs w:val="22"/>
        </w:rPr>
        <w:t xml:space="preserve">Seed: </w:t>
      </w:r>
      <w:r>
        <w:rPr>
          <w:rFonts w:ascii="Times" w:hAnsi="Times"/>
          <w:sz w:val="22"/>
          <w:szCs w:val="22"/>
        </w:rPr>
        <w:t>The fruit fall to the ground when ripe. Collect together and allow the outer coat to decompose, then separate the stones,</w:t>
      </w:r>
    </w:p>
    <w:p w14:paraId="2D9D030A" w14:textId="163DE5ED" w:rsidR="00B17446" w:rsidRDefault="00B17446" w:rsidP="00B17446">
      <w:pPr>
        <w:pStyle w:val="NormalWeb"/>
      </w:pPr>
      <w:r>
        <w:rPr>
          <w:rFonts w:ascii="Times" w:hAnsi="Times"/>
          <w:b/>
          <w:bCs/>
          <w:sz w:val="22"/>
          <w:szCs w:val="22"/>
        </w:rPr>
        <w:t xml:space="preserve">treatment: </w:t>
      </w:r>
      <w:r>
        <w:rPr>
          <w:rFonts w:ascii="Times" w:hAnsi="Times"/>
          <w:sz w:val="22"/>
          <w:szCs w:val="22"/>
        </w:rPr>
        <w:t>immerse in hot water, allow to cool and soak for 24 hours,</w:t>
      </w:r>
    </w:p>
    <w:p w14:paraId="2FC7B1E1" w14:textId="77777777" w:rsidR="00B17446" w:rsidRDefault="00B17446" w:rsidP="00B17446">
      <w:pPr>
        <w:pStyle w:val="NormalWeb"/>
        <w:rPr>
          <w:rFonts w:ascii="Times" w:hAnsi="Times"/>
          <w:sz w:val="22"/>
          <w:szCs w:val="22"/>
        </w:rPr>
      </w:pPr>
      <w:r>
        <w:rPr>
          <w:rFonts w:ascii="Times" w:hAnsi="Times"/>
          <w:b/>
          <w:bCs/>
          <w:sz w:val="22"/>
          <w:szCs w:val="22"/>
        </w:rPr>
        <w:t xml:space="preserve">storage: </w:t>
      </w:r>
      <w:r>
        <w:rPr>
          <w:rFonts w:ascii="Times" w:hAnsi="Times"/>
          <w:sz w:val="22"/>
          <w:szCs w:val="22"/>
        </w:rPr>
        <w:t>can be stored for a long time.</w:t>
      </w:r>
    </w:p>
    <w:p w14:paraId="6CA9BE25" w14:textId="1BF56245" w:rsidR="00B17446" w:rsidRDefault="00B17446" w:rsidP="00B17446">
      <w:pPr>
        <w:pStyle w:val="NormalWeb"/>
        <w:rPr>
          <w:rFonts w:ascii="Times" w:hAnsi="Times"/>
          <w:sz w:val="22"/>
          <w:szCs w:val="22"/>
        </w:rPr>
      </w:pPr>
      <w:r>
        <w:rPr>
          <w:rFonts w:ascii="Times" w:hAnsi="Times"/>
          <w:b/>
          <w:bCs/>
          <w:sz w:val="22"/>
          <w:szCs w:val="22"/>
        </w:rPr>
        <w:t xml:space="preserve">Management: </w:t>
      </w:r>
      <w:r>
        <w:rPr>
          <w:rFonts w:ascii="Times" w:hAnsi="Times"/>
          <w:sz w:val="22"/>
          <w:szCs w:val="22"/>
        </w:rPr>
        <w:t>Slow growing.</w:t>
      </w:r>
    </w:p>
    <w:p w14:paraId="7B8A732A" w14:textId="7A460E91" w:rsidR="00B17446" w:rsidRDefault="00B17446" w:rsidP="00B17446">
      <w:pPr>
        <w:pStyle w:val="NormalWeb"/>
      </w:pPr>
      <w:r>
        <w:rPr>
          <w:rFonts w:ascii="Times" w:hAnsi="Times"/>
          <w:b/>
          <w:bCs/>
          <w:sz w:val="22"/>
          <w:szCs w:val="22"/>
        </w:rPr>
        <w:t xml:space="preserve">Remarks: </w:t>
      </w:r>
      <w:r>
        <w:rPr>
          <w:rFonts w:ascii="Times" w:hAnsi="Times"/>
          <w:sz w:val="22"/>
          <w:szCs w:val="22"/>
        </w:rPr>
        <w:t>Does not compete with crops. Has been planted in rows for reforestation. In Jinja, Kamuli and Iganga the tree is much liked for its fruit which are lightly boiled and the outer coat eaten with a sprinkle of salt. The wood is suitable for construction work but needs to be seasoned with care. It is an excellent shade tree and the resin is used as an incense.</w:t>
      </w:r>
    </w:p>
    <w:p w14:paraId="62971C4D" w14:textId="77777777"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46"/>
    <w:rsid w:val="00330D82"/>
    <w:rsid w:val="00A42F58"/>
    <w:rsid w:val="00B17446"/>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59FD"/>
  <w15:chartTrackingRefBased/>
  <w15:docId w15:val="{C5D56BDC-CFE3-3F49-B0DB-2E1D4B151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Body CS)"/>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44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876598">
      <w:bodyDiv w:val="1"/>
      <w:marLeft w:val="0"/>
      <w:marRight w:val="0"/>
      <w:marTop w:val="0"/>
      <w:marBottom w:val="0"/>
      <w:divBdr>
        <w:top w:val="none" w:sz="0" w:space="0" w:color="auto"/>
        <w:left w:val="none" w:sz="0" w:space="0" w:color="auto"/>
        <w:bottom w:val="none" w:sz="0" w:space="0" w:color="auto"/>
        <w:right w:val="none" w:sz="0" w:space="0" w:color="auto"/>
      </w:divBdr>
      <w:divsChild>
        <w:div w:id="888225099">
          <w:marLeft w:val="0"/>
          <w:marRight w:val="0"/>
          <w:marTop w:val="0"/>
          <w:marBottom w:val="0"/>
          <w:divBdr>
            <w:top w:val="none" w:sz="0" w:space="0" w:color="auto"/>
            <w:left w:val="none" w:sz="0" w:space="0" w:color="auto"/>
            <w:bottom w:val="none" w:sz="0" w:space="0" w:color="auto"/>
            <w:right w:val="none" w:sz="0" w:space="0" w:color="auto"/>
          </w:divBdr>
          <w:divsChild>
            <w:div w:id="715391888">
              <w:marLeft w:val="0"/>
              <w:marRight w:val="0"/>
              <w:marTop w:val="0"/>
              <w:marBottom w:val="0"/>
              <w:divBdr>
                <w:top w:val="none" w:sz="0" w:space="0" w:color="auto"/>
                <w:left w:val="none" w:sz="0" w:space="0" w:color="auto"/>
                <w:bottom w:val="none" w:sz="0" w:space="0" w:color="auto"/>
                <w:right w:val="none" w:sz="0" w:space="0" w:color="auto"/>
              </w:divBdr>
              <w:divsChild>
                <w:div w:id="737020443">
                  <w:marLeft w:val="0"/>
                  <w:marRight w:val="0"/>
                  <w:marTop w:val="0"/>
                  <w:marBottom w:val="0"/>
                  <w:divBdr>
                    <w:top w:val="none" w:sz="0" w:space="0" w:color="auto"/>
                    <w:left w:val="none" w:sz="0" w:space="0" w:color="auto"/>
                    <w:bottom w:val="none" w:sz="0" w:space="0" w:color="auto"/>
                    <w:right w:val="none" w:sz="0" w:space="0" w:color="auto"/>
                  </w:divBdr>
                </w:div>
              </w:divsChild>
            </w:div>
            <w:div w:id="1841772930">
              <w:marLeft w:val="0"/>
              <w:marRight w:val="0"/>
              <w:marTop w:val="0"/>
              <w:marBottom w:val="0"/>
              <w:divBdr>
                <w:top w:val="none" w:sz="0" w:space="0" w:color="auto"/>
                <w:left w:val="none" w:sz="0" w:space="0" w:color="auto"/>
                <w:bottom w:val="none" w:sz="0" w:space="0" w:color="auto"/>
                <w:right w:val="none" w:sz="0" w:space="0" w:color="auto"/>
              </w:divBdr>
              <w:divsChild>
                <w:div w:id="656567435">
                  <w:marLeft w:val="0"/>
                  <w:marRight w:val="0"/>
                  <w:marTop w:val="0"/>
                  <w:marBottom w:val="0"/>
                  <w:divBdr>
                    <w:top w:val="none" w:sz="0" w:space="0" w:color="auto"/>
                    <w:left w:val="none" w:sz="0" w:space="0" w:color="auto"/>
                    <w:bottom w:val="none" w:sz="0" w:space="0" w:color="auto"/>
                    <w:right w:val="none" w:sz="0" w:space="0" w:color="auto"/>
                  </w:divBdr>
                </w:div>
                <w:div w:id="849105778">
                  <w:marLeft w:val="0"/>
                  <w:marRight w:val="0"/>
                  <w:marTop w:val="0"/>
                  <w:marBottom w:val="0"/>
                  <w:divBdr>
                    <w:top w:val="none" w:sz="0" w:space="0" w:color="auto"/>
                    <w:left w:val="none" w:sz="0" w:space="0" w:color="auto"/>
                    <w:bottom w:val="none" w:sz="0" w:space="0" w:color="auto"/>
                    <w:right w:val="none" w:sz="0" w:space="0" w:color="auto"/>
                  </w:divBdr>
                </w:div>
              </w:divsChild>
            </w:div>
            <w:div w:id="877086569">
              <w:marLeft w:val="0"/>
              <w:marRight w:val="0"/>
              <w:marTop w:val="0"/>
              <w:marBottom w:val="0"/>
              <w:divBdr>
                <w:top w:val="none" w:sz="0" w:space="0" w:color="auto"/>
                <w:left w:val="none" w:sz="0" w:space="0" w:color="auto"/>
                <w:bottom w:val="none" w:sz="0" w:space="0" w:color="auto"/>
                <w:right w:val="none" w:sz="0" w:space="0" w:color="auto"/>
              </w:divBdr>
              <w:divsChild>
                <w:div w:id="9738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2</cp:revision>
  <dcterms:created xsi:type="dcterms:W3CDTF">2019-06-27T07:36:00Z</dcterms:created>
  <dcterms:modified xsi:type="dcterms:W3CDTF">2019-06-27T07:37:00Z</dcterms:modified>
</cp:coreProperties>
</file>