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24C" w:rsidRPr="00D3724C" w:rsidRDefault="00D3724C" w:rsidP="00D3724C">
      <w:pPr>
        <w:pStyle w:val="NormalWeb"/>
        <w:rPr>
          <w:rFonts w:ascii="Times" w:hAnsi="Times"/>
          <w:sz w:val="30"/>
          <w:szCs w:val="30"/>
        </w:rPr>
      </w:pPr>
      <w:proofErr w:type="spellStart"/>
      <w:r w:rsidRPr="00D3724C">
        <w:rPr>
          <w:rFonts w:ascii="Times" w:hAnsi="Times"/>
          <w:sz w:val="30"/>
          <w:szCs w:val="30"/>
        </w:rPr>
        <w:t>Broussonetia</w:t>
      </w:r>
      <w:proofErr w:type="spellEnd"/>
      <w:r w:rsidRPr="00D3724C">
        <w:rPr>
          <w:rFonts w:ascii="Times" w:hAnsi="Times"/>
          <w:sz w:val="30"/>
          <w:szCs w:val="30"/>
        </w:rPr>
        <w:t xml:space="preserve"> </w:t>
      </w:r>
      <w:proofErr w:type="spellStart"/>
      <w:r w:rsidRPr="00D3724C">
        <w:rPr>
          <w:rFonts w:ascii="Times" w:hAnsi="Times"/>
          <w:sz w:val="30"/>
          <w:szCs w:val="30"/>
        </w:rPr>
        <w:t>papyrifera</w:t>
      </w:r>
      <w:proofErr w:type="spellEnd"/>
    </w:p>
    <w:p w:rsidR="00D3724C" w:rsidRPr="00D3724C" w:rsidRDefault="00D3724C" w:rsidP="00D3724C">
      <w:pPr>
        <w:pStyle w:val="NormalWeb"/>
      </w:pPr>
      <w:r w:rsidRPr="00D3724C">
        <w:rPr>
          <w:rFonts w:ascii="Times" w:hAnsi="Times"/>
          <w:sz w:val="22"/>
          <w:szCs w:val="22"/>
        </w:rPr>
        <w:t xml:space="preserve">Indigenous </w:t>
      </w:r>
    </w:p>
    <w:p w:rsidR="00D3724C" w:rsidRPr="00D3724C" w:rsidRDefault="00D3724C" w:rsidP="00D3724C">
      <w:pPr>
        <w:pStyle w:val="NormalWeb"/>
      </w:pPr>
      <w:r w:rsidRPr="00D3724C">
        <w:rPr>
          <w:rFonts w:ascii="Times" w:hAnsi="Times"/>
          <w:position w:val="-2"/>
        </w:rPr>
        <w:t xml:space="preserve">Common names: </w:t>
      </w:r>
      <w:r w:rsidRPr="00D3724C">
        <w:rPr>
          <w:rFonts w:ascii="Times" w:hAnsi="Times"/>
          <w:b/>
          <w:bCs/>
          <w:sz w:val="22"/>
          <w:szCs w:val="22"/>
        </w:rPr>
        <w:t xml:space="preserve">English: </w:t>
      </w:r>
      <w:bookmarkStart w:id="0" w:name="OLE_LINK3"/>
      <w:bookmarkStart w:id="1" w:name="OLE_LINK4"/>
      <w:r w:rsidRPr="00D3724C">
        <w:rPr>
          <w:rFonts w:ascii="Times" w:hAnsi="Times"/>
          <w:sz w:val="22"/>
          <w:szCs w:val="22"/>
        </w:rPr>
        <w:t>Paper Mulberry</w:t>
      </w:r>
      <w:bookmarkEnd w:id="0"/>
      <w:bookmarkEnd w:id="1"/>
      <w:r w:rsidRPr="00D3724C">
        <w:rPr>
          <w:rFonts w:ascii="Times" w:hAnsi="Times"/>
          <w:sz w:val="22"/>
          <w:szCs w:val="22"/>
        </w:rPr>
        <w:t>.</w:t>
      </w:r>
      <w:r w:rsidRPr="00D3724C">
        <w:rPr>
          <w:rFonts w:ascii="Times" w:hAnsi="Times"/>
          <w:b/>
          <w:bCs/>
          <w:sz w:val="22"/>
          <w:szCs w:val="22"/>
        </w:rPr>
        <w:t xml:space="preserve"> </w:t>
      </w:r>
    </w:p>
    <w:p w:rsidR="00D3724C" w:rsidRDefault="00D3724C" w:rsidP="00D3724C">
      <w:r w:rsidRPr="00D3724C">
        <w:rPr>
          <w:rFonts w:ascii="Times" w:hAnsi="Times"/>
        </w:rPr>
        <w:t xml:space="preserve">Ecology: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Locations within which </w:t>
      </w:r>
      <w:r w:rsidRPr="00D3724C">
        <w:rPr>
          <w:rFonts w:ascii="Times" w:hAnsi="Times"/>
          <w:sz w:val="22"/>
          <w:szCs w:val="22"/>
        </w:rPr>
        <w:t>Paper Mulberry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 </w:t>
      </w:r>
      <w:hyperlink r:id="rId4" w:anchor="naturalised" w:history="1">
        <w:r w:rsidRPr="00D3724C">
          <w:rPr>
            <w:rFonts w:ascii="Arial" w:hAnsi="Arial" w:cs="Arial"/>
            <w:b/>
            <w:bCs/>
            <w:color w:val="735700"/>
            <w:sz w:val="20"/>
            <w:szCs w:val="20"/>
            <w:shd w:val="clear" w:color="auto" w:fill="FFFFFF"/>
          </w:rPr>
          <w:t>naturalised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include Latin America, the United States, south and west Asia and Africa. </w:t>
      </w:r>
      <w:r w:rsidRPr="00D3724C">
        <w:rPr>
          <w:rFonts w:ascii="Times" w:hAnsi="Times"/>
          <w:sz w:val="22"/>
          <w:szCs w:val="22"/>
        </w:rPr>
        <w:t>Paper Mulberry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invasive in parts of Uganda.</w:t>
      </w:r>
    </w:p>
    <w:p w:rsidR="00D3724C" w:rsidRDefault="00D3724C" w:rsidP="00D3724C"/>
    <w:p w:rsidR="00D3724C" w:rsidRPr="00D3724C" w:rsidRDefault="00D3724C" w:rsidP="00D3724C">
      <w:r w:rsidRPr="00D3724C"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paper, deer food, timber, cloth</w:t>
      </w:r>
    </w:p>
    <w:p w:rsidR="00D3724C" w:rsidRPr="00D3724C" w:rsidRDefault="00D3724C" w:rsidP="00D3724C">
      <w:pPr>
        <w:rPr>
          <w:rFonts w:ascii="Times" w:hAnsi="Times"/>
          <w:sz w:val="22"/>
          <w:szCs w:val="22"/>
        </w:rPr>
      </w:pPr>
    </w:p>
    <w:p w:rsidR="00D3724C" w:rsidRPr="00407E55" w:rsidRDefault="00D3724C" w:rsidP="00D3724C">
      <w:pPr>
        <w:rPr>
          <w:rFonts w:ascii="Times" w:hAnsi="Times"/>
          <w:sz w:val="22"/>
          <w:szCs w:val="22"/>
        </w:rPr>
      </w:pPr>
      <w:r w:rsidRPr="00D3724C">
        <w:rPr>
          <w:rFonts w:ascii="Times" w:hAnsi="Times"/>
          <w:b/>
          <w:bCs/>
          <w:sz w:val="22"/>
          <w:szCs w:val="22"/>
        </w:rPr>
        <w:t xml:space="preserve">Description: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A </w:t>
      </w:r>
      <w:hyperlink r:id="rId5" w:anchor="deciduous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deciduous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anchor="tree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tree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 growing up to 15 metres tall, sometimes higher in ideal conditions.</w:t>
      </w:r>
      <w:r w:rsidRPr="00D3724C">
        <w:rPr>
          <w:rFonts w:ascii="Times" w:hAnsi="Times"/>
          <w:sz w:val="22"/>
          <w:szCs w:val="22"/>
        </w:rPr>
        <w:t xml:space="preserve"> BARK: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composed of very strong fibres, and can be used for making high-quality paper (hence the common name of paper or pulp mulberry)</w:t>
      </w:r>
      <w:r w:rsidRPr="00D3724C">
        <w:rPr>
          <w:rFonts w:ascii="Times" w:hAnsi="Times"/>
          <w:sz w:val="22"/>
          <w:szCs w:val="22"/>
        </w:rPr>
        <w:t xml:space="preserve">. LEAVES: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variable in shape (even on the same branch), unlobed egg-shaped with broad end at base (</w:t>
      </w:r>
      <w:hyperlink r:id="rId7" w:anchor="ovate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ovate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), </w:t>
      </w:r>
      <w:hyperlink r:id="rId8" w:anchor="cordate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cordate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(heart-shaped) to deeply </w:t>
      </w:r>
      <w:hyperlink r:id="rId9" w:anchor="lobed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lobed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They are 7-20 cm long, with a rough surface above, fuzzy-downy below and a finely </w:t>
      </w:r>
      <w:hyperlink r:id="rId10" w:anchor="serrated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serrated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margin.</w:t>
      </w:r>
      <w:r w:rsidR="00407E55">
        <w:rPr>
          <w:rFonts w:ascii="Times" w:hAnsi="Times"/>
          <w:sz w:val="22"/>
          <w:szCs w:val="22"/>
        </w:rPr>
        <w:t xml:space="preserve"> </w:t>
      </w:r>
      <w:bookmarkStart w:id="2" w:name="_GoBack"/>
      <w:bookmarkEnd w:id="2"/>
      <w:r w:rsidRPr="00D3724C">
        <w:rPr>
          <w:rFonts w:ascii="Times" w:hAnsi="Times"/>
          <w:sz w:val="22"/>
          <w:szCs w:val="22"/>
        </w:rPr>
        <w:t xml:space="preserve">FLOWERS: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male (</w:t>
      </w:r>
      <w:proofErr w:type="spellStart"/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staminate</w:t>
      </w:r>
      <w:proofErr w:type="spellEnd"/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) flowers are produced in an </w:t>
      </w:r>
      <w:hyperlink r:id="rId11" w:anchor="oblong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oblong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2" w:anchor="inflorescence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inflorescence</w:t>
        </w:r>
      </w:hyperlink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 the female (pistillate) flowers in a </w:t>
      </w:r>
      <w:hyperlink r:id="rId13" w:anchor="globular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globular</w:t>
        </w:r>
      </w:hyperlink>
      <w:r w:rsidRPr="00D3724C">
        <w:t xml:space="preserve"> </w:t>
      </w:r>
      <w:hyperlink r:id="rId14" w:anchor="inflorescence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inflorescence</w:t>
        </w:r>
      </w:hyperlink>
      <w:r w:rsidRPr="00D3724C">
        <w:t xml:space="preserve">. </w:t>
      </w:r>
      <w:r w:rsidRPr="00D3724C">
        <w:rPr>
          <w:rFonts w:ascii="Times" w:hAnsi="Times"/>
          <w:sz w:val="22"/>
          <w:szCs w:val="22"/>
        </w:rPr>
        <w:t xml:space="preserve">FRUIT: the pistillate flower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matures into a red to orange fruit 3-4 cm in diameter</w:t>
      </w:r>
    </w:p>
    <w:p w:rsidR="00D3724C" w:rsidRPr="00D3724C" w:rsidRDefault="00D3724C" w:rsidP="00D3724C">
      <w:pPr>
        <w:pStyle w:val="NormalWeb"/>
        <w:rPr>
          <w:rFonts w:ascii="Times" w:hAnsi="Times"/>
          <w:b/>
          <w:bCs/>
          <w:sz w:val="22"/>
          <w:szCs w:val="22"/>
        </w:rPr>
      </w:pPr>
      <w:r w:rsidRPr="00D3724C">
        <w:rPr>
          <w:rFonts w:ascii="Times" w:hAnsi="Times"/>
          <w:b/>
          <w:bCs/>
          <w:sz w:val="22"/>
          <w:szCs w:val="22"/>
        </w:rPr>
        <w:t xml:space="preserve">Propagation: </w:t>
      </w:r>
      <w:r w:rsidRPr="00D3724C">
        <w:rPr>
          <w:rFonts w:ascii="Times" w:hAnsi="Times"/>
          <w:sz w:val="22"/>
          <w:szCs w:val="22"/>
        </w:rPr>
        <w:t>Seedlings</w:t>
      </w:r>
    </w:p>
    <w:p w:rsidR="00D3724C" w:rsidRPr="00D3724C" w:rsidRDefault="00D3724C" w:rsidP="00D3724C">
      <w:r w:rsidRPr="00D3724C">
        <w:rPr>
          <w:rFonts w:ascii="Times" w:hAnsi="Times"/>
          <w:b/>
          <w:bCs/>
          <w:sz w:val="22"/>
          <w:szCs w:val="22"/>
        </w:rPr>
        <w:t xml:space="preserve">Seed: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Controlling the </w:t>
      </w:r>
      <w:hyperlink r:id="rId15" w:anchor="weed" w:history="1">
        <w:r w:rsidRPr="00D3724C">
          <w:rPr>
            <w:rStyle w:val="Hyperlink"/>
            <w:rFonts w:ascii="Arial" w:hAnsi="Arial" w:cs="Arial"/>
            <w:b/>
            <w:bCs/>
            <w:color w:val="735700"/>
            <w:sz w:val="20"/>
            <w:szCs w:val="20"/>
            <w:u w:val="none"/>
            <w:shd w:val="clear" w:color="auto" w:fill="FFFFFF"/>
          </w:rPr>
          <w:t>weed</w:t>
        </w:r>
      </w:hyperlink>
      <w:r w:rsidRPr="00D3724C">
        <w:t xml:space="preserve"> </w:t>
      </w:r>
      <w:r w:rsidRPr="00D3724C">
        <w:rPr>
          <w:rFonts w:ascii="Arial" w:hAnsi="Arial" w:cs="Arial"/>
          <w:color w:val="000000"/>
          <w:sz w:val="20"/>
          <w:szCs w:val="20"/>
          <w:shd w:val="clear" w:color="auto" w:fill="FFFFFF"/>
        </w:rPr>
        <w:t>before it seeds will reduce future problems</w:t>
      </w:r>
    </w:p>
    <w:p w:rsidR="00D3724C" w:rsidRPr="00D3724C" w:rsidRDefault="00D3724C" w:rsidP="00D3724C">
      <w:pPr>
        <w:pStyle w:val="NormalWeb"/>
      </w:pPr>
      <w:r w:rsidRPr="00D3724C">
        <w:rPr>
          <w:rFonts w:ascii="Times" w:hAnsi="Times"/>
          <w:b/>
          <w:bCs/>
          <w:sz w:val="22"/>
          <w:szCs w:val="22"/>
        </w:rPr>
        <w:t xml:space="preserve">treatment: </w:t>
      </w:r>
      <w:r w:rsidRPr="00D3724C">
        <w:rPr>
          <w:rFonts w:ascii="Times" w:hAnsi="Times"/>
          <w:sz w:val="22"/>
          <w:szCs w:val="22"/>
        </w:rPr>
        <w:t>not necessary</w:t>
      </w:r>
    </w:p>
    <w:p w:rsidR="00D3724C" w:rsidRPr="00D3724C" w:rsidRDefault="00D3724C" w:rsidP="00D3724C">
      <w:pPr>
        <w:pStyle w:val="NormalWeb"/>
        <w:rPr>
          <w:rFonts w:ascii="Times" w:hAnsi="Times"/>
          <w:sz w:val="22"/>
          <w:szCs w:val="22"/>
        </w:rPr>
      </w:pPr>
      <w:r w:rsidRPr="00D3724C">
        <w:rPr>
          <w:rFonts w:ascii="Times" w:hAnsi="Times"/>
          <w:b/>
          <w:bCs/>
          <w:sz w:val="22"/>
          <w:szCs w:val="22"/>
        </w:rPr>
        <w:t xml:space="preserve">storage: </w:t>
      </w:r>
      <w:r w:rsidRPr="00D3724C">
        <w:rPr>
          <w:rFonts w:ascii="Times" w:hAnsi="Times"/>
          <w:sz w:val="22"/>
          <w:szCs w:val="22"/>
        </w:rPr>
        <w:t>seed can be stored for up to two years.</w:t>
      </w:r>
    </w:p>
    <w:p w:rsidR="00D3724C" w:rsidRPr="00D3724C" w:rsidRDefault="00D3724C" w:rsidP="00D3724C">
      <w:pPr>
        <w:pStyle w:val="NormalWeb"/>
        <w:rPr>
          <w:rFonts w:ascii="Times" w:hAnsi="Times"/>
          <w:sz w:val="22"/>
          <w:szCs w:val="22"/>
        </w:rPr>
      </w:pPr>
      <w:r w:rsidRPr="00D3724C">
        <w:rPr>
          <w:rFonts w:ascii="Times" w:hAnsi="Times"/>
          <w:b/>
          <w:bCs/>
          <w:sz w:val="22"/>
          <w:szCs w:val="22"/>
        </w:rPr>
        <w:t xml:space="preserve">Management: </w:t>
      </w:r>
      <w:r w:rsidRPr="00D3724C">
        <w:rPr>
          <w:rFonts w:ascii="Times" w:hAnsi="Times"/>
          <w:sz w:val="22"/>
          <w:szCs w:val="22"/>
        </w:rPr>
        <w:t>Fast growing.</w:t>
      </w:r>
    </w:p>
    <w:p w:rsidR="00D3724C" w:rsidRPr="00D3724C" w:rsidRDefault="00D3724C" w:rsidP="00D3724C">
      <w:pPr>
        <w:pStyle w:val="NormalWeb"/>
      </w:pPr>
      <w:r w:rsidRPr="00D3724C">
        <w:rPr>
          <w:rFonts w:ascii="Times" w:hAnsi="Times"/>
          <w:b/>
          <w:bCs/>
          <w:sz w:val="22"/>
          <w:szCs w:val="22"/>
        </w:rPr>
        <w:t xml:space="preserve">Remarks: </w:t>
      </w:r>
    </w:p>
    <w:p w:rsidR="00F66564" w:rsidRPr="00D3724C" w:rsidRDefault="00F66564"/>
    <w:sectPr w:rsidR="00F66564" w:rsidRPr="00D3724C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C"/>
    <w:rsid w:val="00330D82"/>
    <w:rsid w:val="00407E55"/>
    <w:rsid w:val="00CF059B"/>
    <w:rsid w:val="00D3724C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B470"/>
  <w15:chartTrackingRefBased/>
  <w15:docId w15:val="{851D6247-2509-4249-A238-0241476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24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3724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72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s.lucidcentral.org/keys/v3/eafrinet/weeds/key/weeds/Media/Html/glossary.htm" TargetMode="External"/><Relationship Id="rId13" Type="http://schemas.openxmlformats.org/officeDocument/2006/relationships/hyperlink" Target="https://keys.lucidcentral.org/keys/v3/eafrinet/weeds/key/weeds/Media/Html/glossary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ys.lucidcentral.org/keys/v3/eafrinet/weeds/key/weeds/Media/Html/glossary.htm" TargetMode="External"/><Relationship Id="rId12" Type="http://schemas.openxmlformats.org/officeDocument/2006/relationships/hyperlink" Target="https://keys.lucidcentral.org/keys/v3/eafrinet/weeds/key/weeds/Media/Html/glossary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eys.lucidcentral.org/keys/v3/eafrinet/weeds/key/weeds/Media/Html/glossary.htm" TargetMode="External"/><Relationship Id="rId11" Type="http://schemas.openxmlformats.org/officeDocument/2006/relationships/hyperlink" Target="https://keys.lucidcentral.org/keys/v3/eafrinet/weeds/key/weeds/Media/Html/glossary.htm" TargetMode="External"/><Relationship Id="rId5" Type="http://schemas.openxmlformats.org/officeDocument/2006/relationships/hyperlink" Target="https://keys.lucidcentral.org/keys/v3/eafrinet/weeds/key/weeds/Media/Html/glossary.htm" TargetMode="External"/><Relationship Id="rId15" Type="http://schemas.openxmlformats.org/officeDocument/2006/relationships/hyperlink" Target="https://keys.lucidcentral.org/keys/v3/eafrinet/weeds/key/weeds/Media/Html/glossary.htm" TargetMode="External"/><Relationship Id="rId10" Type="http://schemas.openxmlformats.org/officeDocument/2006/relationships/hyperlink" Target="https://keys.lucidcentral.org/keys/v3/eafrinet/weeds/key/weeds/Media/Html/glossary.htm" TargetMode="External"/><Relationship Id="rId4" Type="http://schemas.openxmlformats.org/officeDocument/2006/relationships/hyperlink" Target="https://keys.lucidcentral.org/keys/v3/eafrinet/weeds/key/weeds/Media/Html/glossary.htm" TargetMode="External"/><Relationship Id="rId9" Type="http://schemas.openxmlformats.org/officeDocument/2006/relationships/hyperlink" Target="https://keys.lucidcentral.org/keys/v3/eafrinet/weeds/key/weeds/Media/Html/glossary.htm" TargetMode="External"/><Relationship Id="rId14" Type="http://schemas.openxmlformats.org/officeDocument/2006/relationships/hyperlink" Target="https://keys.lucidcentral.org/keys/v3/eafrinet/weeds/key/weeds/Media/Html/gloss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2</cp:revision>
  <dcterms:created xsi:type="dcterms:W3CDTF">2019-06-26T12:15:00Z</dcterms:created>
  <dcterms:modified xsi:type="dcterms:W3CDTF">2019-06-27T09:54:00Z</dcterms:modified>
</cp:coreProperties>
</file>