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24BD" w:rsidRDefault="00F524BD" w:rsidP="00F524BD">
      <w:pPr>
        <w:pStyle w:val="NormalWeb"/>
      </w:pPr>
      <w:proofErr w:type="spellStart"/>
      <w:r>
        <w:rPr>
          <w:rFonts w:ascii="Times" w:hAnsi="Times"/>
          <w:sz w:val="30"/>
          <w:szCs w:val="30"/>
        </w:rPr>
        <w:t>Polyscias</w:t>
      </w:r>
      <w:proofErr w:type="spellEnd"/>
      <w:r>
        <w:rPr>
          <w:rFonts w:ascii="Times" w:hAnsi="Times"/>
          <w:sz w:val="30"/>
          <w:szCs w:val="30"/>
        </w:rPr>
        <w:t xml:space="preserve"> fulva (P. </w:t>
      </w:r>
      <w:proofErr w:type="spellStart"/>
      <w:r>
        <w:rPr>
          <w:rFonts w:ascii="Times" w:hAnsi="Times"/>
          <w:sz w:val="30"/>
          <w:szCs w:val="30"/>
        </w:rPr>
        <w:t>ferruginea</w:t>
      </w:r>
      <w:proofErr w:type="spellEnd"/>
      <w:r>
        <w:rPr>
          <w:rFonts w:ascii="Times" w:hAnsi="Times"/>
          <w:sz w:val="30"/>
          <w:szCs w:val="30"/>
        </w:rPr>
        <w:t xml:space="preserve">) </w:t>
      </w:r>
      <w:proofErr w:type="spellStart"/>
      <w:r>
        <w:rPr>
          <w:rFonts w:ascii="Helvetica" w:hAnsi="Helvetica"/>
          <w:i/>
          <w:iCs/>
          <w:position w:val="2"/>
        </w:rPr>
        <w:t>Araliaceae</w:t>
      </w:r>
      <w:proofErr w:type="spellEnd"/>
      <w:r>
        <w:rPr>
          <w:rFonts w:ascii="Helvetica" w:hAnsi="Helvetica"/>
          <w:i/>
          <w:iCs/>
          <w:position w:val="2"/>
        </w:rPr>
        <w:t xml:space="preserve"> </w:t>
      </w:r>
    </w:p>
    <w:p w:rsidR="00F524BD" w:rsidRDefault="00F524BD" w:rsidP="00F524BD">
      <w:pPr>
        <w:pStyle w:val="NormalWeb"/>
      </w:pPr>
      <w:r>
        <w:rPr>
          <w:rFonts w:ascii="Times" w:hAnsi="Times"/>
          <w:sz w:val="22"/>
          <w:szCs w:val="22"/>
        </w:rPr>
        <w:t xml:space="preserve">Indigenous </w:t>
      </w:r>
    </w:p>
    <w:p w:rsidR="00F524BD" w:rsidRDefault="00F524BD" w:rsidP="00F524BD">
      <w:pPr>
        <w:pStyle w:val="NormalWeb"/>
      </w:pPr>
      <w:r>
        <w:rPr>
          <w:rFonts w:ascii="Times" w:hAnsi="Times"/>
          <w:position w:val="-2"/>
        </w:rPr>
        <w:t xml:space="preserve">Common names: </w:t>
      </w:r>
      <w:r>
        <w:rPr>
          <w:rFonts w:ascii="Times" w:hAnsi="Times"/>
          <w:b/>
          <w:bCs/>
          <w:sz w:val="22"/>
          <w:szCs w:val="22"/>
        </w:rPr>
        <w:t xml:space="preserve">English: </w:t>
      </w:r>
      <w:r>
        <w:rPr>
          <w:rFonts w:ascii="Times" w:hAnsi="Times"/>
          <w:sz w:val="22"/>
          <w:szCs w:val="22"/>
        </w:rPr>
        <w:t>Parasol</w:t>
      </w:r>
      <w:r>
        <w:rPr>
          <w:rFonts w:ascii="Times" w:hAnsi="Times"/>
          <w:sz w:val="22"/>
          <w:szCs w:val="22"/>
        </w:rPr>
        <w:t xml:space="preserve">, </w:t>
      </w:r>
      <w:r>
        <w:rPr>
          <w:rFonts w:ascii="Times" w:hAnsi="Times"/>
          <w:b/>
          <w:bCs/>
          <w:sz w:val="22"/>
          <w:szCs w:val="22"/>
        </w:rPr>
        <w:t xml:space="preserve">Luganda: </w:t>
      </w:r>
      <w:proofErr w:type="spellStart"/>
      <w:r>
        <w:rPr>
          <w:rFonts w:ascii="Times" w:hAnsi="Times"/>
          <w:sz w:val="22"/>
          <w:szCs w:val="22"/>
        </w:rPr>
        <w:t>Setala</w:t>
      </w:r>
      <w:proofErr w:type="spellEnd"/>
      <w:r>
        <w:rPr>
          <w:rFonts w:ascii="Times" w:hAnsi="Times"/>
          <w:sz w:val="22"/>
          <w:szCs w:val="22"/>
        </w:rPr>
        <w:t>,</w:t>
      </w:r>
      <w:r>
        <w:rPr>
          <w:rFonts w:ascii="Times" w:hAnsi="Times"/>
          <w:sz w:val="22"/>
          <w:szCs w:val="22"/>
        </w:rPr>
        <w:t xml:space="preserve"> </w:t>
      </w:r>
      <w:proofErr w:type="spellStart"/>
      <w:r>
        <w:rPr>
          <w:rFonts w:ascii="Times" w:hAnsi="Times"/>
          <w:b/>
          <w:bCs/>
          <w:sz w:val="22"/>
          <w:szCs w:val="22"/>
        </w:rPr>
        <w:t>Lugishu</w:t>
      </w:r>
      <w:proofErr w:type="spellEnd"/>
      <w:r>
        <w:rPr>
          <w:rFonts w:ascii="Times" w:hAnsi="Times"/>
          <w:b/>
          <w:bCs/>
          <w:sz w:val="22"/>
          <w:szCs w:val="22"/>
        </w:rPr>
        <w:t xml:space="preserve">: </w:t>
      </w:r>
      <w:proofErr w:type="spellStart"/>
      <w:r>
        <w:rPr>
          <w:rFonts w:ascii="Times" w:hAnsi="Times"/>
          <w:sz w:val="22"/>
          <w:szCs w:val="22"/>
        </w:rPr>
        <w:t>Gafuti</w:t>
      </w:r>
      <w:proofErr w:type="spellEnd"/>
      <w:r>
        <w:rPr>
          <w:rFonts w:ascii="Times" w:hAnsi="Times"/>
          <w:sz w:val="22"/>
          <w:szCs w:val="22"/>
        </w:rPr>
        <w:t xml:space="preserve">, </w:t>
      </w:r>
      <w:proofErr w:type="spellStart"/>
      <w:r>
        <w:rPr>
          <w:rFonts w:ascii="Times" w:hAnsi="Times"/>
          <w:sz w:val="22"/>
          <w:szCs w:val="22"/>
        </w:rPr>
        <w:t>gufuti</w:t>
      </w:r>
      <w:proofErr w:type="spellEnd"/>
      <w:r>
        <w:rPr>
          <w:rFonts w:ascii="Times" w:hAnsi="Times"/>
          <w:sz w:val="22"/>
          <w:szCs w:val="22"/>
        </w:rPr>
        <w:t xml:space="preserve">, </w:t>
      </w:r>
      <w:proofErr w:type="spellStart"/>
      <w:r>
        <w:rPr>
          <w:rFonts w:ascii="Times" w:hAnsi="Times"/>
          <w:sz w:val="22"/>
          <w:szCs w:val="22"/>
        </w:rPr>
        <w:t>gufuri</w:t>
      </w:r>
      <w:proofErr w:type="spellEnd"/>
      <w:r>
        <w:rPr>
          <w:rFonts w:ascii="Times" w:hAnsi="Times"/>
          <w:sz w:val="22"/>
          <w:szCs w:val="22"/>
        </w:rPr>
        <w:t xml:space="preserve"> </w:t>
      </w:r>
      <w:proofErr w:type="spellStart"/>
      <w:r>
        <w:rPr>
          <w:rFonts w:ascii="Times" w:hAnsi="Times"/>
          <w:sz w:val="22"/>
          <w:szCs w:val="22"/>
        </w:rPr>
        <w:t>Rukiga</w:t>
      </w:r>
      <w:proofErr w:type="spellEnd"/>
      <w:r>
        <w:rPr>
          <w:rFonts w:ascii="Times" w:hAnsi="Times"/>
          <w:sz w:val="22"/>
          <w:szCs w:val="22"/>
        </w:rPr>
        <w:t xml:space="preserve">: </w:t>
      </w:r>
      <w:proofErr w:type="spellStart"/>
      <w:r>
        <w:rPr>
          <w:rFonts w:ascii="Times" w:hAnsi="Times"/>
          <w:sz w:val="22"/>
          <w:szCs w:val="22"/>
        </w:rPr>
        <w:t>Mungu</w:t>
      </w:r>
      <w:proofErr w:type="spellEnd"/>
      <w:r>
        <w:rPr>
          <w:rFonts w:ascii="Times" w:hAnsi="Times"/>
          <w:sz w:val="22"/>
          <w:szCs w:val="22"/>
        </w:rPr>
        <w:t xml:space="preserve">, </w:t>
      </w:r>
      <w:proofErr w:type="spellStart"/>
      <w:r>
        <w:rPr>
          <w:rFonts w:ascii="Times" w:hAnsi="Times"/>
          <w:sz w:val="22"/>
          <w:szCs w:val="22"/>
        </w:rPr>
        <w:t>murungi</w:t>
      </w:r>
      <w:proofErr w:type="spellEnd"/>
      <w:r>
        <w:rPr>
          <w:rFonts w:ascii="Times" w:hAnsi="Times"/>
          <w:sz w:val="22"/>
          <w:szCs w:val="22"/>
        </w:rPr>
        <w:t xml:space="preserve">, </w:t>
      </w:r>
      <w:proofErr w:type="spellStart"/>
      <w:r>
        <w:rPr>
          <w:rFonts w:ascii="Times" w:hAnsi="Times"/>
          <w:sz w:val="22"/>
          <w:szCs w:val="22"/>
        </w:rPr>
        <w:t>webina</w:t>
      </w:r>
      <w:proofErr w:type="spellEnd"/>
      <w:r>
        <w:rPr>
          <w:rFonts w:ascii="Times" w:hAnsi="Times"/>
          <w:sz w:val="22"/>
          <w:szCs w:val="22"/>
        </w:rPr>
        <w:t xml:space="preserve"> </w:t>
      </w:r>
      <w:proofErr w:type="spellStart"/>
      <w:r>
        <w:rPr>
          <w:rFonts w:ascii="Times" w:hAnsi="Times"/>
          <w:b/>
          <w:bCs/>
          <w:sz w:val="22"/>
          <w:szCs w:val="22"/>
        </w:rPr>
        <w:t>Rukonjo</w:t>
      </w:r>
      <w:proofErr w:type="spellEnd"/>
      <w:r>
        <w:rPr>
          <w:rFonts w:ascii="Times" w:hAnsi="Times"/>
          <w:b/>
          <w:bCs/>
          <w:sz w:val="22"/>
          <w:szCs w:val="22"/>
        </w:rPr>
        <w:t xml:space="preserve">: </w:t>
      </w:r>
      <w:proofErr w:type="spellStart"/>
      <w:r>
        <w:rPr>
          <w:rFonts w:ascii="Times" w:hAnsi="Times"/>
          <w:sz w:val="22"/>
          <w:szCs w:val="22"/>
        </w:rPr>
        <w:t>Kyango</w:t>
      </w:r>
      <w:proofErr w:type="spellEnd"/>
      <w:r>
        <w:rPr>
          <w:rFonts w:ascii="Times" w:hAnsi="Times"/>
          <w:sz w:val="22"/>
          <w:szCs w:val="22"/>
        </w:rPr>
        <w:t xml:space="preserve">, </w:t>
      </w:r>
      <w:proofErr w:type="spellStart"/>
      <w:r>
        <w:rPr>
          <w:rFonts w:ascii="Times" w:hAnsi="Times"/>
          <w:sz w:val="22"/>
          <w:szCs w:val="22"/>
        </w:rPr>
        <w:t>kyongo</w:t>
      </w:r>
      <w:proofErr w:type="spellEnd"/>
      <w:r>
        <w:rPr>
          <w:rFonts w:ascii="Times" w:hAnsi="Times"/>
          <w:sz w:val="22"/>
          <w:szCs w:val="22"/>
        </w:rPr>
        <w:t xml:space="preserve">, </w:t>
      </w:r>
      <w:proofErr w:type="spellStart"/>
      <w:r>
        <w:rPr>
          <w:rFonts w:ascii="Times" w:hAnsi="Times"/>
          <w:sz w:val="22"/>
          <w:szCs w:val="22"/>
        </w:rPr>
        <w:t>kyungo</w:t>
      </w:r>
      <w:proofErr w:type="spellEnd"/>
      <w:r>
        <w:rPr>
          <w:rFonts w:ascii="Times" w:hAnsi="Times"/>
          <w:sz w:val="22"/>
          <w:szCs w:val="22"/>
        </w:rPr>
        <w:t xml:space="preserve">, </w:t>
      </w:r>
      <w:proofErr w:type="spellStart"/>
      <w:r>
        <w:rPr>
          <w:rFonts w:ascii="Times" w:hAnsi="Times"/>
          <w:sz w:val="22"/>
          <w:szCs w:val="22"/>
        </w:rPr>
        <w:t>mukungu</w:t>
      </w:r>
      <w:proofErr w:type="spellEnd"/>
      <w:r>
        <w:rPr>
          <w:rFonts w:ascii="Times" w:hAnsi="Times"/>
          <w:sz w:val="22"/>
          <w:szCs w:val="22"/>
        </w:rPr>
        <w:t xml:space="preserve"> </w:t>
      </w:r>
      <w:proofErr w:type="spellStart"/>
      <w:r>
        <w:rPr>
          <w:rFonts w:ascii="Times" w:hAnsi="Times"/>
          <w:b/>
          <w:bCs/>
          <w:sz w:val="22"/>
          <w:szCs w:val="22"/>
        </w:rPr>
        <w:t>Runyankore</w:t>
      </w:r>
      <w:proofErr w:type="spellEnd"/>
      <w:r>
        <w:rPr>
          <w:rFonts w:ascii="Times" w:hAnsi="Times"/>
          <w:b/>
          <w:bCs/>
          <w:sz w:val="22"/>
          <w:szCs w:val="22"/>
        </w:rPr>
        <w:t xml:space="preserve">: </w:t>
      </w:r>
      <w:proofErr w:type="spellStart"/>
      <w:r>
        <w:rPr>
          <w:rFonts w:ascii="Times" w:hAnsi="Times"/>
          <w:sz w:val="22"/>
          <w:szCs w:val="22"/>
        </w:rPr>
        <w:t>Mungu</w:t>
      </w:r>
      <w:proofErr w:type="spellEnd"/>
      <w:r>
        <w:rPr>
          <w:rFonts w:ascii="Times" w:hAnsi="Times"/>
          <w:sz w:val="22"/>
          <w:szCs w:val="22"/>
        </w:rPr>
        <w:t xml:space="preserve"> </w:t>
      </w:r>
      <w:proofErr w:type="spellStart"/>
      <w:r>
        <w:rPr>
          <w:rFonts w:ascii="Times" w:hAnsi="Times"/>
          <w:b/>
          <w:bCs/>
          <w:sz w:val="22"/>
          <w:szCs w:val="22"/>
        </w:rPr>
        <w:t>Rutoro</w:t>
      </w:r>
      <w:proofErr w:type="spellEnd"/>
      <w:r>
        <w:rPr>
          <w:rFonts w:ascii="Times" w:hAnsi="Times"/>
          <w:b/>
          <w:bCs/>
          <w:sz w:val="22"/>
          <w:szCs w:val="22"/>
        </w:rPr>
        <w:t>:</w:t>
      </w:r>
      <w:r>
        <w:rPr>
          <w:rFonts w:ascii="Times" w:hAnsi="Times"/>
          <w:b/>
          <w:bCs/>
          <w:sz w:val="22"/>
          <w:szCs w:val="22"/>
        </w:rPr>
        <w:t xml:space="preserve"> </w:t>
      </w:r>
      <w:proofErr w:type="spellStart"/>
      <w:r>
        <w:rPr>
          <w:rFonts w:ascii="Times" w:hAnsi="Times"/>
          <w:sz w:val="22"/>
          <w:szCs w:val="22"/>
        </w:rPr>
        <w:t>Mujuganlara</w:t>
      </w:r>
      <w:proofErr w:type="spellEnd"/>
      <w:r>
        <w:rPr>
          <w:rFonts w:ascii="Times" w:hAnsi="Times"/>
          <w:sz w:val="22"/>
          <w:szCs w:val="22"/>
        </w:rPr>
        <w:t xml:space="preserve"> </w:t>
      </w:r>
      <w:proofErr w:type="spellStart"/>
      <w:r>
        <w:rPr>
          <w:rFonts w:ascii="Times" w:hAnsi="Times"/>
          <w:b/>
          <w:bCs/>
          <w:sz w:val="22"/>
          <w:szCs w:val="22"/>
        </w:rPr>
        <w:t>Sebei</w:t>
      </w:r>
      <w:proofErr w:type="spellEnd"/>
      <w:r>
        <w:rPr>
          <w:rFonts w:ascii="Times" w:hAnsi="Times"/>
          <w:b/>
          <w:bCs/>
          <w:sz w:val="22"/>
          <w:szCs w:val="22"/>
        </w:rPr>
        <w:t xml:space="preserve">: </w:t>
      </w:r>
      <w:proofErr w:type="spellStart"/>
      <w:r>
        <w:rPr>
          <w:rFonts w:ascii="Times" w:hAnsi="Times"/>
          <w:sz w:val="22"/>
          <w:szCs w:val="22"/>
        </w:rPr>
        <w:t>Lamadi</w:t>
      </w:r>
      <w:proofErr w:type="spellEnd"/>
      <w:r>
        <w:rPr>
          <w:rFonts w:ascii="Times" w:hAnsi="Times"/>
          <w:sz w:val="22"/>
          <w:szCs w:val="22"/>
        </w:rPr>
        <w:t>.</w:t>
      </w:r>
      <w:r>
        <w:rPr>
          <w:rFonts w:ascii="Times" w:hAnsi="Times"/>
          <w:b/>
          <w:bCs/>
          <w:sz w:val="22"/>
          <w:szCs w:val="22"/>
        </w:rPr>
        <w:t xml:space="preserve"> </w:t>
      </w:r>
    </w:p>
    <w:p w:rsidR="00F524BD" w:rsidRDefault="00F524BD" w:rsidP="00F524BD">
      <w:pPr>
        <w:pStyle w:val="NormalWeb"/>
      </w:pPr>
      <w:r>
        <w:rPr>
          <w:rFonts w:ascii="Times" w:hAnsi="Times"/>
        </w:rPr>
        <w:t xml:space="preserve">Ecology: </w:t>
      </w:r>
      <w:r>
        <w:rPr>
          <w:rFonts w:ascii="Times" w:hAnsi="Times"/>
          <w:sz w:val="22"/>
          <w:szCs w:val="22"/>
        </w:rPr>
        <w:t xml:space="preserve">A tall forest tree widely distributed in wetter highland forests into the bamboo zone and growing as far south as South Africa. In Uganda it grows in woodland and semi-humid and humid highland forests with </w:t>
      </w:r>
      <w:proofErr w:type="spellStart"/>
      <w:r>
        <w:rPr>
          <w:rFonts w:ascii="Times" w:hAnsi="Times"/>
          <w:sz w:val="22"/>
          <w:szCs w:val="22"/>
        </w:rPr>
        <w:t>Syzygium</w:t>
      </w:r>
      <w:proofErr w:type="spellEnd"/>
      <w:r>
        <w:rPr>
          <w:rFonts w:ascii="Times" w:hAnsi="Times"/>
          <w:sz w:val="22"/>
          <w:szCs w:val="22"/>
        </w:rPr>
        <w:t xml:space="preserve">, Cordia, Olea, </w:t>
      </w:r>
      <w:proofErr w:type="spellStart"/>
      <w:r>
        <w:rPr>
          <w:rFonts w:ascii="Times" w:hAnsi="Times"/>
          <w:sz w:val="22"/>
          <w:szCs w:val="22"/>
        </w:rPr>
        <w:t>Apodytes</w:t>
      </w:r>
      <w:proofErr w:type="spellEnd"/>
      <w:r>
        <w:rPr>
          <w:rFonts w:ascii="Times" w:hAnsi="Times"/>
          <w:sz w:val="22"/>
          <w:szCs w:val="22"/>
        </w:rPr>
        <w:t xml:space="preserve"> and </w:t>
      </w:r>
      <w:proofErr w:type="spellStart"/>
      <w:r>
        <w:rPr>
          <w:rFonts w:ascii="Times" w:hAnsi="Times"/>
          <w:sz w:val="22"/>
          <w:szCs w:val="22"/>
        </w:rPr>
        <w:t>Aningeria</w:t>
      </w:r>
      <w:proofErr w:type="spellEnd"/>
      <w:r>
        <w:rPr>
          <w:rFonts w:ascii="Times" w:hAnsi="Times"/>
          <w:sz w:val="22"/>
          <w:szCs w:val="22"/>
        </w:rPr>
        <w:t>. Abundant in colonizing and riverine forest. Absent from Bunyoro it is widespread elsewhere in Uganda. It requires light and may be abundant at forest edges.</w:t>
      </w:r>
    </w:p>
    <w:p w:rsidR="00F524BD" w:rsidRDefault="00F524BD" w:rsidP="00F524BD">
      <w:pPr>
        <w:pStyle w:val="NormalWeb"/>
        <w:rPr>
          <w:rFonts w:ascii="Times" w:hAnsi="Times"/>
          <w:sz w:val="22"/>
          <w:szCs w:val="22"/>
        </w:rPr>
      </w:pPr>
      <w:r>
        <w:rPr>
          <w:rFonts w:ascii="Times" w:hAnsi="Times"/>
          <w:b/>
          <w:bCs/>
          <w:sz w:val="22"/>
          <w:szCs w:val="22"/>
        </w:rPr>
        <w:t xml:space="preserve">Uses: </w:t>
      </w:r>
      <w:r>
        <w:rPr>
          <w:rFonts w:ascii="Times" w:hAnsi="Times"/>
          <w:sz w:val="22"/>
          <w:szCs w:val="22"/>
        </w:rPr>
        <w:t>Firewood, timber</w:t>
      </w:r>
      <w:r w:rsidR="00BB1219">
        <w:rPr>
          <w:rFonts w:ascii="Times" w:hAnsi="Times"/>
          <w:sz w:val="22"/>
          <w:szCs w:val="22"/>
        </w:rPr>
        <w:t xml:space="preserve">, </w:t>
      </w:r>
      <w:r>
        <w:rPr>
          <w:rFonts w:ascii="Times" w:hAnsi="Times"/>
          <w:sz w:val="22"/>
          <w:szCs w:val="22"/>
        </w:rPr>
        <w:t>boxes, crates, carving</w:t>
      </w:r>
      <w:r w:rsidR="00BB1219">
        <w:rPr>
          <w:rFonts w:ascii="Times" w:hAnsi="Times"/>
          <w:sz w:val="22"/>
          <w:szCs w:val="22"/>
        </w:rPr>
        <w:t xml:space="preserve">, </w:t>
      </w:r>
      <w:r>
        <w:rPr>
          <w:rFonts w:ascii="Times" w:hAnsi="Times"/>
          <w:sz w:val="22"/>
          <w:szCs w:val="22"/>
        </w:rPr>
        <w:t>utensils, musical instruments</w:t>
      </w:r>
      <w:r w:rsidR="00BB1219">
        <w:rPr>
          <w:rFonts w:ascii="Times" w:hAnsi="Times"/>
          <w:sz w:val="22"/>
          <w:szCs w:val="22"/>
        </w:rPr>
        <w:t>,</w:t>
      </w:r>
      <w:r>
        <w:rPr>
          <w:rFonts w:ascii="Times" w:hAnsi="Times"/>
          <w:sz w:val="22"/>
          <w:szCs w:val="22"/>
        </w:rPr>
        <w:t xml:space="preserve"> beehives.</w:t>
      </w:r>
    </w:p>
    <w:p w:rsidR="00F524BD" w:rsidRPr="00F524BD" w:rsidRDefault="00F524BD" w:rsidP="00F524BD">
      <w:pPr>
        <w:pStyle w:val="NormalWeb"/>
      </w:pPr>
      <w:r>
        <w:rPr>
          <w:rFonts w:ascii="Times" w:hAnsi="Times"/>
          <w:b/>
          <w:bCs/>
          <w:sz w:val="22"/>
          <w:szCs w:val="22"/>
        </w:rPr>
        <w:t xml:space="preserve">Description: </w:t>
      </w:r>
      <w:r>
        <w:rPr>
          <w:rFonts w:ascii="Times" w:hAnsi="Times"/>
          <w:sz w:val="22"/>
          <w:szCs w:val="22"/>
        </w:rPr>
        <w:t xml:space="preserve">A </w:t>
      </w:r>
      <w:r>
        <w:rPr>
          <w:rFonts w:ascii="Times" w:hAnsi="Times"/>
          <w:b/>
          <w:bCs/>
          <w:sz w:val="22"/>
          <w:szCs w:val="22"/>
        </w:rPr>
        <w:t xml:space="preserve">deciduous </w:t>
      </w:r>
      <w:r>
        <w:rPr>
          <w:rFonts w:ascii="Times" w:hAnsi="Times"/>
          <w:sz w:val="22"/>
          <w:szCs w:val="22"/>
        </w:rPr>
        <w:t xml:space="preserve">tree to 25 m with a straight </w:t>
      </w:r>
      <w:r>
        <w:rPr>
          <w:rFonts w:ascii="Times" w:hAnsi="Times"/>
          <w:b/>
          <w:bCs/>
          <w:sz w:val="22"/>
          <w:szCs w:val="22"/>
        </w:rPr>
        <w:t xml:space="preserve">slender bole </w:t>
      </w:r>
      <w:r>
        <w:rPr>
          <w:rFonts w:ascii="Times" w:hAnsi="Times"/>
          <w:sz w:val="22"/>
          <w:szCs w:val="22"/>
        </w:rPr>
        <w:t xml:space="preserve">to about 9 m before the development of </w:t>
      </w:r>
      <w:r>
        <w:rPr>
          <w:rFonts w:ascii="Times" w:hAnsi="Times"/>
          <w:b/>
          <w:bCs/>
          <w:sz w:val="22"/>
          <w:szCs w:val="22"/>
        </w:rPr>
        <w:t xml:space="preserve">whorls of branches, </w:t>
      </w:r>
      <w:r>
        <w:rPr>
          <w:rFonts w:ascii="Times" w:hAnsi="Times"/>
          <w:sz w:val="22"/>
          <w:szCs w:val="22"/>
        </w:rPr>
        <w:t xml:space="preserve">like spokes of an umbrella, supporting a flat-topped crown. BARK: grey, smooth, leaf scars prominent, flaking on older trees. LEAVES: compound, pinnate, </w:t>
      </w:r>
      <w:r>
        <w:rPr>
          <w:rFonts w:ascii="Times" w:hAnsi="Times"/>
          <w:b/>
          <w:bCs/>
          <w:sz w:val="22"/>
          <w:szCs w:val="22"/>
        </w:rPr>
        <w:t xml:space="preserve">to 1 m with 9-13 pairs of leaflets </w:t>
      </w:r>
      <w:r>
        <w:rPr>
          <w:rFonts w:ascii="Times" w:hAnsi="Times"/>
          <w:sz w:val="22"/>
          <w:szCs w:val="22"/>
        </w:rPr>
        <w:t xml:space="preserve">plus one at the tip, each leaflet oval and leathery, 9-20 cm, </w:t>
      </w:r>
      <w:r>
        <w:rPr>
          <w:rFonts w:ascii="Times" w:hAnsi="Times"/>
          <w:b/>
          <w:bCs/>
          <w:sz w:val="22"/>
          <w:szCs w:val="22"/>
        </w:rPr>
        <w:t xml:space="preserve">base rounded, </w:t>
      </w:r>
      <w:r>
        <w:rPr>
          <w:rFonts w:ascii="Times" w:hAnsi="Times"/>
          <w:sz w:val="22"/>
          <w:szCs w:val="22"/>
        </w:rPr>
        <w:t xml:space="preserve">covered with </w:t>
      </w:r>
      <w:r>
        <w:rPr>
          <w:rFonts w:ascii="Times" w:hAnsi="Times"/>
          <w:b/>
          <w:bCs/>
          <w:sz w:val="22"/>
          <w:szCs w:val="22"/>
        </w:rPr>
        <w:t xml:space="preserve">cream-yellow hairs below. </w:t>
      </w:r>
      <w:r>
        <w:rPr>
          <w:rFonts w:ascii="Times" w:hAnsi="Times"/>
          <w:sz w:val="22"/>
          <w:szCs w:val="22"/>
        </w:rPr>
        <w:t xml:space="preserve">FLOWERS: green-yellow, honey scented, </w:t>
      </w:r>
      <w:r>
        <w:rPr>
          <w:rFonts w:ascii="Times" w:hAnsi="Times"/>
          <w:b/>
          <w:bCs/>
          <w:sz w:val="22"/>
          <w:szCs w:val="22"/>
        </w:rPr>
        <w:t xml:space="preserve">very small in loose much-branched heads to 60 cm, </w:t>
      </w:r>
      <w:r>
        <w:rPr>
          <w:rFonts w:ascii="Times" w:hAnsi="Times"/>
          <w:sz w:val="22"/>
          <w:szCs w:val="22"/>
        </w:rPr>
        <w:t xml:space="preserve">main stalks with red-brown scales. FRUIT: each fruit is </w:t>
      </w:r>
      <w:r>
        <w:rPr>
          <w:rFonts w:ascii="Times" w:hAnsi="Times"/>
          <w:b/>
          <w:bCs/>
          <w:sz w:val="22"/>
          <w:szCs w:val="22"/>
        </w:rPr>
        <w:t xml:space="preserve">small, black, oval, </w:t>
      </w:r>
      <w:r>
        <w:rPr>
          <w:rFonts w:ascii="Times" w:hAnsi="Times"/>
          <w:sz w:val="22"/>
          <w:szCs w:val="22"/>
        </w:rPr>
        <w:t>often ribbed, closely clustered on the branches.</w:t>
      </w:r>
    </w:p>
    <w:p w:rsidR="00F524BD" w:rsidRDefault="00F524BD" w:rsidP="00F524BD">
      <w:pPr>
        <w:pStyle w:val="NormalWeb"/>
        <w:rPr>
          <w:rFonts w:ascii="Times" w:hAnsi="Times"/>
          <w:sz w:val="22"/>
          <w:szCs w:val="22"/>
        </w:rPr>
      </w:pPr>
      <w:r>
        <w:rPr>
          <w:rFonts w:ascii="Times" w:hAnsi="Times"/>
          <w:b/>
          <w:bCs/>
          <w:sz w:val="22"/>
          <w:szCs w:val="22"/>
        </w:rPr>
        <w:t xml:space="preserve">Propagation: </w:t>
      </w:r>
      <w:r>
        <w:rPr>
          <w:rFonts w:ascii="Times" w:hAnsi="Times"/>
          <w:sz w:val="22"/>
          <w:szCs w:val="22"/>
        </w:rPr>
        <w:t>Seedlings, wild</w:t>
      </w:r>
      <w:r w:rsidR="00BB1219">
        <w:rPr>
          <w:rFonts w:ascii="Times" w:hAnsi="Times"/>
          <w:sz w:val="22"/>
          <w:szCs w:val="22"/>
        </w:rPr>
        <w:t>l</w:t>
      </w:r>
      <w:bookmarkStart w:id="0" w:name="_GoBack"/>
      <w:bookmarkEnd w:id="0"/>
      <w:r>
        <w:rPr>
          <w:rFonts w:ascii="Times" w:hAnsi="Times"/>
          <w:sz w:val="22"/>
          <w:szCs w:val="22"/>
        </w:rPr>
        <w:t>ings.</w:t>
      </w:r>
    </w:p>
    <w:p w:rsidR="00F524BD" w:rsidRDefault="00F524BD" w:rsidP="00F524BD">
      <w:pPr>
        <w:pStyle w:val="NormalWeb"/>
      </w:pPr>
      <w:r>
        <w:rPr>
          <w:rFonts w:ascii="Times" w:hAnsi="Times"/>
          <w:b/>
          <w:bCs/>
          <w:sz w:val="22"/>
          <w:szCs w:val="22"/>
        </w:rPr>
        <w:t xml:space="preserve">Seed: </w:t>
      </w:r>
      <w:r>
        <w:rPr>
          <w:rFonts w:ascii="Times" w:hAnsi="Times"/>
          <w:sz w:val="22"/>
          <w:szCs w:val="22"/>
        </w:rPr>
        <w:t xml:space="preserve">Seed can be collected from the ground. Another method is to collect fruit </w:t>
      </w:r>
      <w:r>
        <w:rPr>
          <w:rFonts w:ascii="Times" w:hAnsi="Times"/>
          <w:b/>
          <w:bCs/>
          <w:sz w:val="22"/>
          <w:szCs w:val="22"/>
        </w:rPr>
        <w:t xml:space="preserve">immediately </w:t>
      </w:r>
      <w:r>
        <w:rPr>
          <w:rFonts w:ascii="Times" w:hAnsi="Times"/>
          <w:sz w:val="22"/>
          <w:szCs w:val="22"/>
        </w:rPr>
        <w:t>they turn purple-black by climbing the tree. Let seed mature in the shade 1-2 days then extract by soaking in cold water for 4-6 hours, squeeze out and separate by floating in water, then dry in the shade. No. of seeds per kg: about 310,000. Germination 75% in 35-45 days,</w:t>
      </w:r>
    </w:p>
    <w:p w:rsidR="00F524BD" w:rsidRDefault="00F524BD" w:rsidP="00F524BD">
      <w:pPr>
        <w:pStyle w:val="NormalWeb"/>
      </w:pPr>
      <w:r>
        <w:rPr>
          <w:rFonts w:ascii="Times" w:hAnsi="Times"/>
          <w:b/>
          <w:bCs/>
          <w:sz w:val="22"/>
          <w:szCs w:val="22"/>
        </w:rPr>
        <w:t xml:space="preserve">treatment: </w:t>
      </w:r>
      <w:r>
        <w:rPr>
          <w:rFonts w:ascii="Times" w:hAnsi="Times"/>
          <w:sz w:val="22"/>
          <w:szCs w:val="22"/>
        </w:rPr>
        <w:t>soaking in cold water may hasten germination,</w:t>
      </w:r>
    </w:p>
    <w:p w:rsidR="00F524BD" w:rsidRDefault="00F524BD" w:rsidP="00F524BD">
      <w:pPr>
        <w:pStyle w:val="NormalWeb"/>
        <w:rPr>
          <w:rFonts w:ascii="Times" w:hAnsi="Times"/>
          <w:sz w:val="22"/>
          <w:szCs w:val="22"/>
        </w:rPr>
      </w:pPr>
      <w:r>
        <w:rPr>
          <w:rFonts w:ascii="Times" w:hAnsi="Times"/>
          <w:b/>
          <w:bCs/>
          <w:sz w:val="22"/>
          <w:szCs w:val="22"/>
        </w:rPr>
        <w:t xml:space="preserve">storage: </w:t>
      </w:r>
      <w:r>
        <w:rPr>
          <w:rFonts w:ascii="Times" w:hAnsi="Times"/>
          <w:sz w:val="22"/>
          <w:szCs w:val="22"/>
        </w:rPr>
        <w:t>seed can be stored for up to two years.</w:t>
      </w:r>
    </w:p>
    <w:p w:rsidR="00F524BD" w:rsidRDefault="00F524BD" w:rsidP="00F524BD">
      <w:pPr>
        <w:pStyle w:val="NormalWeb"/>
        <w:rPr>
          <w:rFonts w:ascii="Times" w:hAnsi="Times"/>
          <w:sz w:val="22"/>
          <w:szCs w:val="22"/>
        </w:rPr>
      </w:pPr>
      <w:r>
        <w:rPr>
          <w:rFonts w:ascii="Times" w:hAnsi="Times"/>
          <w:b/>
          <w:bCs/>
          <w:sz w:val="22"/>
          <w:szCs w:val="22"/>
        </w:rPr>
        <w:t xml:space="preserve">Management: </w:t>
      </w:r>
      <w:r>
        <w:rPr>
          <w:rFonts w:ascii="Times" w:hAnsi="Times"/>
          <w:sz w:val="22"/>
          <w:szCs w:val="22"/>
        </w:rPr>
        <w:t>Fast growing.</w:t>
      </w:r>
    </w:p>
    <w:p w:rsidR="00F524BD" w:rsidRDefault="00F524BD" w:rsidP="00F524BD">
      <w:pPr>
        <w:pStyle w:val="NormalWeb"/>
      </w:pPr>
      <w:r>
        <w:rPr>
          <w:rFonts w:ascii="Times" w:hAnsi="Times"/>
          <w:b/>
          <w:bCs/>
          <w:sz w:val="22"/>
          <w:szCs w:val="22"/>
        </w:rPr>
        <w:t xml:space="preserve">Remarks: </w:t>
      </w:r>
      <w:r>
        <w:rPr>
          <w:rFonts w:ascii="Times" w:hAnsi="Times"/>
          <w:sz w:val="22"/>
          <w:szCs w:val="22"/>
        </w:rPr>
        <w:t xml:space="preserve">The very light soft pale-coloured wood is tough and strong and good for food containers as it has no smell. It has been used to make drums and even shingles, but it is mainly used for beehives, especially in Ruwenzori where one </w:t>
      </w:r>
      <w:proofErr w:type="spellStart"/>
      <w:r>
        <w:rPr>
          <w:rFonts w:ascii="Times" w:hAnsi="Times"/>
          <w:sz w:val="22"/>
          <w:szCs w:val="22"/>
        </w:rPr>
        <w:t>Konjo</w:t>
      </w:r>
      <w:proofErr w:type="spellEnd"/>
      <w:r>
        <w:rPr>
          <w:rFonts w:ascii="Times" w:hAnsi="Times"/>
          <w:sz w:val="22"/>
          <w:szCs w:val="22"/>
        </w:rPr>
        <w:t xml:space="preserve"> family may have up to 100 hives. The leaf fall makes good mulch. The tree is also suitable for intercropping with banana, coffee or cocoa. </w:t>
      </w:r>
    </w:p>
    <w:p w:rsidR="00F524BD" w:rsidRDefault="00F524BD" w:rsidP="00F524BD">
      <w:pPr>
        <w:pStyle w:val="NormalWeb"/>
      </w:pPr>
    </w:p>
    <w:p w:rsidR="00F66564" w:rsidRDefault="00F66564"/>
    <w:sectPr w:rsidR="00F66564" w:rsidSect="00330D8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00500000000000000"/>
    <w:charset w:val="00"/>
    <w:family w:val="auto"/>
    <w:pitch w:val="variable"/>
    <w:sig w:usb0="E00002FF" w:usb1="5000205A" w:usb2="00000000" w:usb3="00000000" w:csb0="000001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4BD"/>
    <w:rsid w:val="00330D82"/>
    <w:rsid w:val="00BB1219"/>
    <w:rsid w:val="00CF059B"/>
    <w:rsid w:val="00F524BD"/>
    <w:rsid w:val="00F665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12E87E0"/>
  <w15:chartTrackingRefBased/>
  <w15:docId w15:val="{8B6A31C8-5D5B-944A-AE31-6768D2C40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524BD"/>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4887609">
      <w:bodyDiv w:val="1"/>
      <w:marLeft w:val="0"/>
      <w:marRight w:val="0"/>
      <w:marTop w:val="0"/>
      <w:marBottom w:val="0"/>
      <w:divBdr>
        <w:top w:val="none" w:sz="0" w:space="0" w:color="auto"/>
        <w:left w:val="none" w:sz="0" w:space="0" w:color="auto"/>
        <w:bottom w:val="none" w:sz="0" w:space="0" w:color="auto"/>
        <w:right w:val="none" w:sz="0" w:space="0" w:color="auto"/>
      </w:divBdr>
      <w:divsChild>
        <w:div w:id="1357854265">
          <w:marLeft w:val="0"/>
          <w:marRight w:val="0"/>
          <w:marTop w:val="0"/>
          <w:marBottom w:val="0"/>
          <w:divBdr>
            <w:top w:val="none" w:sz="0" w:space="0" w:color="auto"/>
            <w:left w:val="none" w:sz="0" w:space="0" w:color="auto"/>
            <w:bottom w:val="none" w:sz="0" w:space="0" w:color="auto"/>
            <w:right w:val="none" w:sz="0" w:space="0" w:color="auto"/>
          </w:divBdr>
          <w:divsChild>
            <w:div w:id="1249073005">
              <w:marLeft w:val="0"/>
              <w:marRight w:val="0"/>
              <w:marTop w:val="0"/>
              <w:marBottom w:val="0"/>
              <w:divBdr>
                <w:top w:val="none" w:sz="0" w:space="0" w:color="auto"/>
                <w:left w:val="none" w:sz="0" w:space="0" w:color="auto"/>
                <w:bottom w:val="none" w:sz="0" w:space="0" w:color="auto"/>
                <w:right w:val="none" w:sz="0" w:space="0" w:color="auto"/>
              </w:divBdr>
              <w:divsChild>
                <w:div w:id="1911115543">
                  <w:marLeft w:val="0"/>
                  <w:marRight w:val="0"/>
                  <w:marTop w:val="0"/>
                  <w:marBottom w:val="0"/>
                  <w:divBdr>
                    <w:top w:val="none" w:sz="0" w:space="0" w:color="auto"/>
                    <w:left w:val="none" w:sz="0" w:space="0" w:color="auto"/>
                    <w:bottom w:val="none" w:sz="0" w:space="0" w:color="auto"/>
                    <w:right w:val="none" w:sz="0" w:space="0" w:color="auto"/>
                  </w:divBdr>
                </w:div>
              </w:divsChild>
            </w:div>
            <w:div w:id="752750362">
              <w:marLeft w:val="0"/>
              <w:marRight w:val="0"/>
              <w:marTop w:val="0"/>
              <w:marBottom w:val="0"/>
              <w:divBdr>
                <w:top w:val="none" w:sz="0" w:space="0" w:color="auto"/>
                <w:left w:val="none" w:sz="0" w:space="0" w:color="auto"/>
                <w:bottom w:val="none" w:sz="0" w:space="0" w:color="auto"/>
                <w:right w:val="none" w:sz="0" w:space="0" w:color="auto"/>
              </w:divBdr>
              <w:divsChild>
                <w:div w:id="486477910">
                  <w:marLeft w:val="0"/>
                  <w:marRight w:val="0"/>
                  <w:marTop w:val="0"/>
                  <w:marBottom w:val="0"/>
                  <w:divBdr>
                    <w:top w:val="none" w:sz="0" w:space="0" w:color="auto"/>
                    <w:left w:val="none" w:sz="0" w:space="0" w:color="auto"/>
                    <w:bottom w:val="none" w:sz="0" w:space="0" w:color="auto"/>
                    <w:right w:val="none" w:sz="0" w:space="0" w:color="auto"/>
                  </w:divBdr>
                </w:div>
              </w:divsChild>
            </w:div>
            <w:div w:id="36980283">
              <w:marLeft w:val="0"/>
              <w:marRight w:val="0"/>
              <w:marTop w:val="0"/>
              <w:marBottom w:val="0"/>
              <w:divBdr>
                <w:top w:val="none" w:sz="0" w:space="0" w:color="auto"/>
                <w:left w:val="none" w:sz="0" w:space="0" w:color="auto"/>
                <w:bottom w:val="none" w:sz="0" w:space="0" w:color="auto"/>
                <w:right w:val="none" w:sz="0" w:space="0" w:color="auto"/>
              </w:divBdr>
              <w:divsChild>
                <w:div w:id="1868251915">
                  <w:marLeft w:val="0"/>
                  <w:marRight w:val="0"/>
                  <w:marTop w:val="0"/>
                  <w:marBottom w:val="0"/>
                  <w:divBdr>
                    <w:top w:val="none" w:sz="0" w:space="0" w:color="auto"/>
                    <w:left w:val="none" w:sz="0" w:space="0" w:color="auto"/>
                    <w:bottom w:val="none" w:sz="0" w:space="0" w:color="auto"/>
                    <w:right w:val="none" w:sz="0" w:space="0" w:color="auto"/>
                  </w:divBdr>
                </w:div>
                <w:div w:id="352808457">
                  <w:marLeft w:val="0"/>
                  <w:marRight w:val="0"/>
                  <w:marTop w:val="0"/>
                  <w:marBottom w:val="0"/>
                  <w:divBdr>
                    <w:top w:val="none" w:sz="0" w:space="0" w:color="auto"/>
                    <w:left w:val="none" w:sz="0" w:space="0" w:color="auto"/>
                    <w:bottom w:val="none" w:sz="0" w:space="0" w:color="auto"/>
                    <w:right w:val="none" w:sz="0" w:space="0" w:color="auto"/>
                  </w:divBdr>
                </w:div>
              </w:divsChild>
            </w:div>
            <w:div w:id="1052845444">
              <w:marLeft w:val="0"/>
              <w:marRight w:val="0"/>
              <w:marTop w:val="0"/>
              <w:marBottom w:val="0"/>
              <w:divBdr>
                <w:top w:val="none" w:sz="0" w:space="0" w:color="auto"/>
                <w:left w:val="none" w:sz="0" w:space="0" w:color="auto"/>
                <w:bottom w:val="none" w:sz="0" w:space="0" w:color="auto"/>
                <w:right w:val="none" w:sz="0" w:space="0" w:color="auto"/>
              </w:divBdr>
              <w:divsChild>
                <w:div w:id="187939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347</Words>
  <Characters>1984</Characters>
  <Application>Microsoft Office Word</Application>
  <DocSecurity>0</DocSecurity>
  <Lines>16</Lines>
  <Paragraphs>4</Paragraphs>
  <ScaleCrop>false</ScaleCrop>
  <Company/>
  <LinksUpToDate>false</LinksUpToDate>
  <CharactersWithSpaces>2327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 Bhasin</dc:creator>
  <cp:keywords/>
  <dc:description/>
  <cp:lastModifiedBy>Aryan Bhasin</cp:lastModifiedBy>
  <cp:revision>2</cp:revision>
  <dcterms:created xsi:type="dcterms:W3CDTF">2019-06-26T12:09:00Z</dcterms:created>
  <dcterms:modified xsi:type="dcterms:W3CDTF">2019-06-26T12:13:00Z</dcterms:modified>
</cp:coreProperties>
</file>