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2304A"/>
          <w:sz w:val="68"/>
        </w:rPr>
        <w:t>CLOUDFIRE</w:t>
      </w:r>
    </w:p>
    <w:p>
      <w:pPr>
        <w:jc w:val="center"/>
      </w:pPr>
      <w:r>
        <w:rPr>
          <w:color w:val="176B87"/>
          <w:sz w:val="38"/>
        </w:rPr>
        <w:t>A Local Network Monitoring and</w:t>
        <w:br/>
        <w:t>Firewall Response Prototype</w:t>
      </w:r>
    </w:p>
    <w:p>
      <w:pPr>
        <w:spacing w:before="400"/>
        <w:jc w:val="center"/>
      </w:pPr>
      <w:r>
        <w:rPr>
          <w:b/>
          <w:sz w:val="26"/>
        </w:rPr>
        <w:t>PROJECT REPORT</w:t>
      </w:r>
    </w:p>
    <w:p>
      <w:pPr>
        <w:spacing w:before="2000"/>
        <w:jc w:val="center"/>
      </w:pPr>
      <w:r>
        <w:t>Prepared from the supplied main.py source code</w:t>
        <w:br/>
      </w:r>
      <w:r>
        <w:t>Technology: Python • FastAPI • Uvicorn • SQLite • Windows Firewall</w:t>
      </w:r>
    </w:p>
    <w:p>
      <w:r>
        <w:br w:type="page"/>
      </w:r>
    </w:p>
    <w:p>
      <w:pPr>
        <w:pStyle w:val="Heading1"/>
      </w:pPr>
      <w:r>
        <w:t>Abstract</w:t>
      </w:r>
    </w:p>
    <w:p>
      <w:r>
        <w:t>CloudFire is a Windows-oriented prototype that combines a local web dashboard, a SQLite event database, raw IPv4 packet observation, and an attempt to create Windows Defender Firewall rules in response to a simple packet-rate threshold. The FastAPI application exposes endpoints for summary statistics, observed traffic, block records, system logs, and removal of a recorded block. A browser-based dashboard presents this information in separate views.</w:t>
      </w:r>
    </w:p>
    <w:p>
      <w:r>
        <w:t>The supplied source is best described as a learning and demonstration prototype, not a production Web Application Firewall (WAF) or a validated DDoS mitigation system. Its packet-rate heuristic is basic, the packet-capture path is Windows-specific, and automatic firewall changes can affect real connectivity. These constraints are documented in this report.</w:t>
      </w:r>
    </w:p>
    <w:p>
      <w:pPr>
        <w:pStyle w:val="Heading1"/>
      </w:pPr>
      <w:r>
        <w:t>1. Introduction</w:t>
      </w:r>
    </w:p>
    <w:p>
      <w:r>
        <w:t>Network-facing applications need visibility into traffic and a controlled way to investigate suspicious activity. CloudFire explores a small end-to-end workflow: collect packet metadata, store events, show activity through a local dashboard, and request operating-system firewall actions when a simple threshold is exceeded.</w:t>
      </w:r>
    </w:p>
    <w:p>
      <w:r>
        <w:t>The project uses Python for its core logic, FastAPI for HTTP routes, Uvicorn as the ASGI server, and SQLite for local persistence. The user interface is embedded as HTML, CSS, and JavaScript in the Python source.</w:t>
      </w:r>
    </w:p>
    <w:p>
      <w:pPr>
        <w:pStyle w:val="Heading1"/>
      </w:pPr>
      <w:r>
        <w:t>2. Problem Statement</w:t>
      </w:r>
    </w:p>
    <w:p>
      <w:r>
        <w:t>For a learning environment, it can be difficult to see network events and related defensive actions in one place. CloudFire aims to provide a local, lightweight demonstration dashboard for viewing observed traffic, recording block events, and reviewing system logs without requiring a separate database server.</w:t>
      </w:r>
    </w:p>
    <w:p>
      <w:pPr>
        <w:pStyle w:val="Heading1"/>
      </w:pPr>
      <w:r>
        <w:t>3. Objectives</w:t>
      </w:r>
    </w:p>
    <w:p>
      <w:pPr>
        <w:pStyle w:val="ListBullet"/>
      </w:pPr>
      <w:r>
        <w:t>Observe IPv4 packets through a raw socket on a Windows host.</w:t>
      </w:r>
    </w:p>
    <w:p>
      <w:pPr>
        <w:pStyle w:val="ListBullet"/>
      </w:pPr>
      <w:r>
        <w:t>Extract basic source-IP and protocol information from observed packets.</w:t>
      </w:r>
    </w:p>
    <w:p>
      <w:pPr>
        <w:pStyle w:val="ListBullet"/>
      </w:pPr>
      <w:r>
        <w:t>Store traffic, block records, and engine messages in a local SQLite database.</w:t>
      </w:r>
    </w:p>
    <w:p>
      <w:pPr>
        <w:pStyle w:val="ListBullet"/>
      </w:pPr>
      <w:r>
        <w:t>Expose dashboard data through FastAPI endpoints.</w:t>
      </w:r>
    </w:p>
    <w:p>
      <w:pPr>
        <w:pStyle w:val="ListBullet"/>
      </w:pPr>
      <w:r>
        <w:t>Display summary counts, traffic rows, block records, and system logs in a browser.</w:t>
      </w:r>
    </w:p>
    <w:p>
      <w:pPr>
        <w:pStyle w:val="ListBullet"/>
      </w:pPr>
      <w:r>
        <w:t>Demonstrate adding and deleting Windows Defender Firewall rules for selected remote IP addresses.</w:t>
      </w:r>
    </w:p>
    <w:p>
      <w:pPr>
        <w:pStyle w:val="Heading1"/>
      </w:pPr>
      <w:r>
        <w:t>4. Scope and Assumptions</w:t>
      </w:r>
    </w:p>
    <w:p>
      <w:pPr>
        <w:pStyle w:val="ListBullet"/>
      </w:pPr>
      <w:r>
        <w:t>The source targets a local Windows environment and uses Windows-specific socket and netsh behavior.</w:t>
      </w:r>
    </w:p>
    <w:p>
      <w:pPr>
        <w:pStyle w:val="ListBullet"/>
      </w:pPr>
      <w:r>
        <w:t>The dashboard is configured to run at http://127.0.0.1:8000.</w:t>
      </w:r>
    </w:p>
    <w:p>
      <w:pPr>
        <w:pStyle w:val="ListBullet"/>
      </w:pPr>
      <w:r>
        <w:t>The current implementation stores data in cloudfire.db in the process working directory.</w:t>
      </w:r>
    </w:p>
    <w:p>
      <w:pPr>
        <w:pStyle w:val="ListBullet"/>
      </w:pPr>
      <w:r>
        <w:t>The packet-rate threshold is configured as more than 20 packets from one source during a 3-second window.</w:t>
      </w:r>
    </w:p>
    <w:p>
      <w:pPr>
        <w:pStyle w:val="ListBullet"/>
      </w:pPr>
      <w:r>
        <w:t>Only the Python source supplied for this report was reviewed; runtime testing and independent security validation were not performed.</w:t>
      </w:r>
    </w:p>
    <w:p>
      <w:pPr>
        <w:pStyle w:val="Heading1"/>
      </w:pPr>
      <w:r>
        <w:t>5. Technology Stack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0"/>
            </w:pPr>
            <w:r/>
            <w:r>
              <w:rPr>
                <w:b/>
                <w:color w:val="FFFFFF"/>
                <w:sz w:val="18"/>
              </w:rPr>
              <w:t>Technology</w:t>
            </w:r>
          </w:p>
        </w:tc>
        <w:tc>
          <w:tcPr>
            <w:tcW w:type="dxa" w:w="3312"/>
            <w:vAlign w:val="center"/>
            <w:shd w:fill="12304A"/>
          </w:tcPr>
          <w:p>
            <w:pPr>
              <w:spacing w:after="0"/>
            </w:pPr>
            <w:r/>
            <w:r>
              <w:rPr>
                <w:b/>
                <w:color w:val="FFFFFF"/>
                <w:sz w:val="18"/>
              </w:rPr>
              <w:t>Role</w:t>
            </w:r>
          </w:p>
        </w:tc>
        <w:tc>
          <w:tcPr>
            <w:tcW w:type="dxa" w:w="3312"/>
            <w:vAlign w:val="center"/>
            <w:shd w:fill="12304A"/>
          </w:tcPr>
          <w:p>
            <w:pPr>
              <w:spacing w:after="0"/>
            </w:pPr>
            <w:r/>
            <w:r>
              <w:rPr>
                <w:b/>
                <w:color w:val="FFFFFF"/>
                <w:sz w:val="18"/>
              </w:rPr>
              <w:t>Notes</w:t>
            </w:r>
          </w:p>
        </w:tc>
      </w:tr>
      <w:tr>
        <w:tc>
          <w:tcPr>
            <w:tcW w:type="dxa" w:w="3312"/>
            <w:vAlign w:val="center"/>
          </w:tcPr>
          <w:p>
            <w:pPr>
              <w:spacing w:after="0"/>
            </w:pPr>
            <w:r/>
            <w:r>
              <w:rPr>
                <w:b w:val="0"/>
                <w:sz w:val="18"/>
              </w:rPr>
              <w:t>Python</w:t>
            </w:r>
          </w:p>
        </w:tc>
        <w:tc>
          <w:tcPr>
            <w:tcW w:type="dxa" w:w="3312"/>
            <w:vAlign w:val="center"/>
          </w:tcPr>
          <w:p>
            <w:pPr>
              <w:spacing w:after="0"/>
            </w:pPr>
            <w:r/>
            <w:r>
              <w:rPr>
                <w:b w:val="0"/>
                <w:sz w:val="18"/>
              </w:rPr>
              <w:t>Core application logic</w:t>
            </w:r>
          </w:p>
        </w:tc>
        <w:tc>
          <w:tcPr>
            <w:tcW w:type="dxa" w:w="3312"/>
            <w:vAlign w:val="center"/>
          </w:tcPr>
          <w:p>
            <w:pPr>
              <w:spacing w:after="0"/>
            </w:pPr>
            <w:r/>
            <w:r>
              <w:rPr>
                <w:b w:val="0"/>
                <w:sz w:val="18"/>
              </w:rPr>
              <w:t>Uses standard-library networking, threading, SQLite, and OS utilities.</w:t>
            </w:r>
          </w:p>
        </w:tc>
      </w:tr>
      <w:tr>
        <w:tc>
          <w:tcPr>
            <w:tcW w:type="dxa" w:w="3312"/>
            <w:vAlign w:val="center"/>
          </w:tcPr>
          <w:p>
            <w:pPr>
              <w:spacing w:after="0"/>
            </w:pPr>
            <w:r/>
            <w:r>
              <w:rPr>
                <w:b w:val="0"/>
                <w:sz w:val="18"/>
              </w:rPr>
              <w:t>FastAPI</w:t>
            </w:r>
          </w:p>
        </w:tc>
        <w:tc>
          <w:tcPr>
            <w:tcW w:type="dxa" w:w="3312"/>
            <w:vAlign w:val="center"/>
          </w:tcPr>
          <w:p>
            <w:pPr>
              <w:spacing w:after="0"/>
            </w:pPr>
            <w:r/>
            <w:r>
              <w:rPr>
                <w:b w:val="0"/>
                <w:sz w:val="18"/>
              </w:rPr>
              <w:t>HTTP API and app routes</w:t>
            </w:r>
          </w:p>
        </w:tc>
        <w:tc>
          <w:tcPr>
            <w:tcW w:type="dxa" w:w="3312"/>
            <w:vAlign w:val="center"/>
          </w:tcPr>
          <w:p>
            <w:pPr>
              <w:spacing w:after="0"/>
            </w:pPr>
            <w:r/>
            <w:r>
              <w:rPr>
                <w:b w:val="0"/>
                <w:sz w:val="18"/>
              </w:rPr>
              <w:t>Serves dashboard data and HTML response.</w:t>
            </w:r>
          </w:p>
        </w:tc>
      </w:tr>
      <w:tr>
        <w:tc>
          <w:tcPr>
            <w:tcW w:type="dxa" w:w="3312"/>
            <w:vAlign w:val="center"/>
          </w:tcPr>
          <w:p>
            <w:pPr>
              <w:spacing w:after="0"/>
            </w:pPr>
            <w:r/>
            <w:r>
              <w:rPr>
                <w:b w:val="0"/>
                <w:sz w:val="18"/>
              </w:rPr>
              <w:t>Uvicorn</w:t>
            </w:r>
          </w:p>
        </w:tc>
        <w:tc>
          <w:tcPr>
            <w:tcW w:type="dxa" w:w="3312"/>
            <w:vAlign w:val="center"/>
          </w:tcPr>
          <w:p>
            <w:pPr>
              <w:spacing w:after="0"/>
            </w:pPr>
            <w:r/>
            <w:r>
              <w:rPr>
                <w:b w:val="0"/>
                <w:sz w:val="18"/>
              </w:rPr>
              <w:t>ASGI server</w:t>
            </w:r>
          </w:p>
        </w:tc>
        <w:tc>
          <w:tcPr>
            <w:tcW w:type="dxa" w:w="3312"/>
            <w:vAlign w:val="center"/>
          </w:tcPr>
          <w:p>
            <w:pPr>
              <w:spacing w:after="0"/>
            </w:pPr>
            <w:r/>
            <w:r>
              <w:rPr>
                <w:b w:val="0"/>
                <w:sz w:val="18"/>
              </w:rPr>
              <w:t>Runs the FastAPI application on localhost port 8000.</w:t>
            </w:r>
          </w:p>
        </w:tc>
      </w:tr>
      <w:tr>
        <w:tc>
          <w:tcPr>
            <w:tcW w:type="dxa" w:w="3312"/>
            <w:vAlign w:val="center"/>
          </w:tcPr>
          <w:p>
            <w:pPr>
              <w:spacing w:after="0"/>
            </w:pPr>
            <w:r/>
            <w:r>
              <w:rPr>
                <w:b w:val="0"/>
                <w:sz w:val="18"/>
              </w:rPr>
              <w:t>SQLite</w:t>
            </w:r>
          </w:p>
        </w:tc>
        <w:tc>
          <w:tcPr>
            <w:tcW w:type="dxa" w:w="3312"/>
            <w:vAlign w:val="center"/>
          </w:tcPr>
          <w:p>
            <w:pPr>
              <w:spacing w:after="0"/>
            </w:pPr>
            <w:r/>
            <w:r>
              <w:rPr>
                <w:b w:val="0"/>
                <w:sz w:val="18"/>
              </w:rPr>
              <w:t>Local persistence</w:t>
            </w:r>
          </w:p>
        </w:tc>
        <w:tc>
          <w:tcPr>
            <w:tcW w:type="dxa" w:w="3312"/>
            <w:vAlign w:val="center"/>
          </w:tcPr>
          <w:p>
            <w:pPr>
              <w:spacing w:after="0"/>
            </w:pPr>
            <w:r/>
            <w:r>
              <w:rPr>
                <w:b w:val="0"/>
                <w:sz w:val="18"/>
              </w:rPr>
              <w:t>Stores traffic, block, and system-log records.</w:t>
            </w:r>
          </w:p>
        </w:tc>
      </w:tr>
      <w:tr>
        <w:tc>
          <w:tcPr>
            <w:tcW w:type="dxa" w:w="3312"/>
            <w:vAlign w:val="center"/>
          </w:tcPr>
          <w:p>
            <w:pPr>
              <w:spacing w:after="0"/>
            </w:pPr>
            <w:r/>
            <w:r>
              <w:rPr>
                <w:b w:val="0"/>
                <w:sz w:val="18"/>
              </w:rPr>
              <w:t>HTML/CSS/JavaScript</w:t>
            </w:r>
          </w:p>
        </w:tc>
        <w:tc>
          <w:tcPr>
            <w:tcW w:type="dxa" w:w="3312"/>
            <w:vAlign w:val="center"/>
          </w:tcPr>
          <w:p>
            <w:pPr>
              <w:spacing w:after="0"/>
            </w:pPr>
            <w:r/>
            <w:r>
              <w:rPr>
                <w:b w:val="0"/>
                <w:sz w:val="18"/>
              </w:rPr>
              <w:t>Dashboard interface</w:t>
            </w:r>
          </w:p>
        </w:tc>
        <w:tc>
          <w:tcPr>
            <w:tcW w:type="dxa" w:w="3312"/>
            <w:vAlign w:val="center"/>
          </w:tcPr>
          <w:p>
            <w:pPr>
              <w:spacing w:after="0"/>
            </w:pPr>
            <w:r/>
            <w:r>
              <w:rPr>
                <w:b w:val="0"/>
                <w:sz w:val="18"/>
              </w:rPr>
              <w:t>Embedded in main.py; polls API routes every 1.5 seconds.</w:t>
            </w:r>
          </w:p>
        </w:tc>
      </w:tr>
      <w:tr>
        <w:tc>
          <w:tcPr>
            <w:tcW w:type="dxa" w:w="3312"/>
            <w:vAlign w:val="center"/>
          </w:tcPr>
          <w:p>
            <w:pPr>
              <w:spacing w:after="0"/>
            </w:pPr>
            <w:r/>
            <w:r>
              <w:rPr>
                <w:b w:val="0"/>
                <w:sz w:val="18"/>
              </w:rPr>
              <w:t>Windows Defender Firewall / netsh</w:t>
            </w:r>
          </w:p>
        </w:tc>
        <w:tc>
          <w:tcPr>
            <w:tcW w:type="dxa" w:w="3312"/>
            <w:vAlign w:val="center"/>
          </w:tcPr>
          <w:p>
            <w:pPr>
              <w:spacing w:after="0"/>
            </w:pPr>
            <w:r/>
            <w:r>
              <w:rPr>
                <w:b w:val="0"/>
                <w:sz w:val="18"/>
              </w:rPr>
              <w:t>Host firewall actions</w:t>
            </w:r>
          </w:p>
        </w:tc>
        <w:tc>
          <w:tcPr>
            <w:tcW w:type="dxa" w:w="3312"/>
            <w:vAlign w:val="center"/>
          </w:tcPr>
          <w:p>
            <w:pPr>
              <w:spacing w:after="0"/>
            </w:pPr>
            <w:r/>
            <w:r>
              <w:rPr>
                <w:b w:val="0"/>
                <w:sz w:val="18"/>
              </w:rPr>
              <w:t>Attempts to add or delete inbound block rules; requires appropriate privileges.</w:t>
            </w:r>
          </w:p>
        </w:tc>
      </w:tr>
    </w:tbl>
    <w:p>
      <w:pPr>
        <w:pStyle w:val="Heading1"/>
      </w:pPr>
      <w:r>
        <w:t>6. System Architecture</w:t>
      </w:r>
    </w:p>
    <w:p>
      <w:r>
        <w:t>The application has four main parts: (1) a database manager, (2) a packet observation and response engine, (3) a FastAPI service, and (4) a browser dashboard. The engine writes records to SQLite; the API reads those records and returns JSON; the dashboard periodically requests the JSON and updates its tables.</w:t>
      </w:r>
    </w:p>
    <w:tbl>
      <w:tblPr>
        <w:tblStyle w:val="TableGrid"/>
        <w:tblW w:type="auto" w:w="0"/>
        <w:tblLook w:firstColumn="1" w:firstRow="1" w:lastColumn="0" w:lastRow="0" w:noHBand="0" w:noVBand="1" w:val="04A0"/>
      </w:tblPr>
      <w:tblGrid>
        <w:gridCol w:w="9936"/>
      </w:tblGrid>
      <w:tr>
        <w:tc>
          <w:tcPr>
            <w:tcW w:type="dxa" w:w="9936"/>
          </w:tcPr>
          <w:p/>
        </w:tc>
      </w:tr>
      <w:tr>
        <w:tc>
          <w:tcPr>
            <w:tcW w:type="dxa" w:w="9936"/>
            <w:vAlign w:val="center"/>
          </w:tcPr>
          <w:p>
            <w:pPr>
              <w:spacing w:after="0"/>
            </w:pPr>
            <w:r/>
            <w:r>
              <w:rPr>
                <w:b/>
                <w:sz w:val="18"/>
              </w:rPr>
              <w:t>Raw IPv4 socket (Windows host)</w:t>
            </w:r>
          </w:p>
        </w:tc>
      </w:tr>
      <w:tr>
        <w:tc>
          <w:tcPr>
            <w:tcW w:type="dxa" w:w="9936"/>
            <w:vAlign w:val="center"/>
            <w:shd w:fill="EAF2F8"/>
          </w:tcPr>
          <w:p>
            <w:pPr>
              <w:spacing w:after="0"/>
            </w:pPr>
            <w:r/>
            <w:r>
              <w:rPr>
                <w:b w:val="0"/>
                <w:sz w:val="18"/>
              </w:rPr>
              <w:t>↓</w:t>
            </w:r>
          </w:p>
        </w:tc>
      </w:tr>
      <w:tr>
        <w:tc>
          <w:tcPr>
            <w:tcW w:type="dxa" w:w="9936"/>
            <w:vAlign w:val="center"/>
          </w:tcPr>
          <w:p>
            <w:pPr>
              <w:spacing w:after="0"/>
            </w:pPr>
            <w:r/>
            <w:r>
              <w:rPr>
                <w:b/>
                <w:sz w:val="18"/>
              </w:rPr>
              <w:t>DefenseEngine: source IP + protocol + packet-rate threshold</w:t>
            </w:r>
          </w:p>
        </w:tc>
      </w:tr>
      <w:tr>
        <w:tc>
          <w:tcPr>
            <w:tcW w:type="dxa" w:w="9936"/>
            <w:vAlign w:val="center"/>
            <w:shd w:fill="EAF2F8"/>
          </w:tcPr>
          <w:p>
            <w:pPr>
              <w:spacing w:after="0"/>
            </w:pPr>
            <w:r/>
            <w:r>
              <w:rPr>
                <w:b w:val="0"/>
                <w:sz w:val="18"/>
              </w:rPr>
              <w:t>↓</w:t>
            </w:r>
          </w:p>
        </w:tc>
      </w:tr>
      <w:tr>
        <w:tc>
          <w:tcPr>
            <w:tcW w:type="dxa" w:w="9936"/>
            <w:vAlign w:val="center"/>
          </w:tcPr>
          <w:p>
            <w:pPr>
              <w:spacing w:after="0"/>
            </w:pPr>
            <w:r/>
            <w:r>
              <w:rPr>
                <w:b/>
                <w:sz w:val="18"/>
              </w:rPr>
              <w:t>DatabaseManager → SQLite (traffic / blocks / syslogs)</w:t>
            </w:r>
          </w:p>
        </w:tc>
      </w:tr>
      <w:tr>
        <w:tc>
          <w:tcPr>
            <w:tcW w:type="dxa" w:w="9936"/>
            <w:vAlign w:val="center"/>
            <w:shd w:fill="EAF2F8"/>
          </w:tcPr>
          <w:p>
            <w:pPr>
              <w:spacing w:after="0"/>
            </w:pPr>
            <w:r/>
            <w:r>
              <w:rPr>
                <w:b w:val="0"/>
                <w:sz w:val="18"/>
              </w:rPr>
              <w:t>↓</w:t>
            </w:r>
          </w:p>
        </w:tc>
      </w:tr>
      <w:tr>
        <w:tc>
          <w:tcPr>
            <w:tcW w:type="dxa" w:w="9936"/>
            <w:vAlign w:val="center"/>
          </w:tcPr>
          <w:p>
            <w:pPr>
              <w:spacing w:after="0"/>
            </w:pPr>
            <w:r/>
            <w:r>
              <w:rPr>
                <w:b/>
                <w:sz w:val="18"/>
              </w:rPr>
              <w:t>FastAPI endpoints → JSON responses</w:t>
            </w:r>
          </w:p>
        </w:tc>
      </w:tr>
      <w:tr>
        <w:tc>
          <w:tcPr>
            <w:tcW w:type="dxa" w:w="9936"/>
            <w:vAlign w:val="center"/>
            <w:shd w:fill="EAF2F8"/>
          </w:tcPr>
          <w:p>
            <w:pPr>
              <w:spacing w:after="0"/>
            </w:pPr>
            <w:r/>
            <w:r>
              <w:rPr>
                <w:b w:val="0"/>
                <w:sz w:val="18"/>
              </w:rPr>
              <w:t>↓</w:t>
            </w:r>
          </w:p>
        </w:tc>
      </w:tr>
      <w:tr>
        <w:tc>
          <w:tcPr>
            <w:tcW w:type="dxa" w:w="9936"/>
            <w:vAlign w:val="center"/>
          </w:tcPr>
          <w:p>
            <w:pPr>
              <w:spacing w:after="0"/>
            </w:pPr>
            <w:r/>
            <w:r>
              <w:rPr>
                <w:b/>
                <w:sz w:val="18"/>
              </w:rPr>
              <w:t>Browser dashboard (HTML, CSS, JavaScript)</w:t>
            </w:r>
          </w:p>
        </w:tc>
      </w:tr>
    </w:tbl>
    <w:p>
      <w:pPr>
        <w:pStyle w:val="Heading1"/>
      </w:pPr>
      <w:r>
        <w:t>7. Main Modules</w:t>
      </w:r>
    </w:p>
    <w:p>
      <w:pPr>
        <w:pStyle w:val="Heading2"/>
      </w:pPr>
      <w:r>
        <w:t>7.1 Database Manager</w:t>
      </w:r>
    </w:p>
    <w:p>
      <w:r>
        <w:t>The DatabaseManager creates three tables if they do not exist: traffic, blocks, and syslogs. It provides helper methods to log events and traffic, add or remove block records, and fetch query results.</w:t>
      </w:r>
    </w:p>
    <w:p>
      <w:pPr>
        <w:pStyle w:val="Heading2"/>
      </w:pPr>
      <w:r>
        <w:t>7.2 Defense Engine</w:t>
      </w:r>
    </w:p>
    <w:p>
      <w:r>
        <w:t>DefenseEngine keeps a whitelist, tracks packet timestamps per source IP, restores recorded blocked IPs from the database, and attempts to create a Windows Firewall rule when a source exceeds the configured threshold. The current code uses a simple count-based heuristic rather than a full traffic classification or rate-limiting system.</w:t>
      </w:r>
    </w:p>
    <w:p>
      <w:pPr>
        <w:pStyle w:val="Heading2"/>
      </w:pPr>
      <w:r>
        <w:t>7.3 FastAPI Service</w:t>
      </w:r>
    </w:p>
    <w:p>
      <w:r>
        <w:t>FastAPI serves the HTML dashboard at the root route and provides JSON endpoints for statistics, block records, traffic records, and system logs. A POST endpoint requests that an IP be unblocked.</w:t>
      </w:r>
    </w:p>
    <w:p>
      <w:pPr>
        <w:pStyle w:val="Heading2"/>
      </w:pPr>
      <w:r>
        <w:t>7.4 Dashboard</w:t>
      </w:r>
    </w:p>
    <w:p>
      <w:r>
        <w:t>The dashboard includes Security Overview, Live Traffic, and System Logs views. JavaScript fetches API data on a 1.5-second interval and updates the page. The page is delivered as an HTML string from main.py.</w:t>
      </w:r>
    </w:p>
    <w:p>
      <w:pPr>
        <w:pStyle w:val="Heading1"/>
      </w:pPr>
      <w:r>
        <w:t>8. API Endpoint Summary</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2304A"/>
          </w:tcPr>
          <w:p>
            <w:pPr>
              <w:spacing w:after="0"/>
            </w:pPr>
            <w:r/>
            <w:r>
              <w:rPr>
                <w:b/>
                <w:color w:val="FFFFFF"/>
                <w:sz w:val="18"/>
              </w:rPr>
              <w:t>Method and route</w:t>
            </w:r>
          </w:p>
        </w:tc>
        <w:tc>
          <w:tcPr>
            <w:tcW w:type="dxa" w:w="3312"/>
            <w:vAlign w:val="center"/>
            <w:shd w:fill="12304A"/>
          </w:tcPr>
          <w:p>
            <w:pPr>
              <w:spacing w:after="0"/>
            </w:pPr>
            <w:r/>
            <w:r>
              <w:rPr>
                <w:b/>
                <w:color w:val="FFFFFF"/>
                <w:sz w:val="18"/>
              </w:rPr>
              <w:t>Purpose</w:t>
            </w:r>
          </w:p>
        </w:tc>
        <w:tc>
          <w:tcPr>
            <w:tcW w:type="dxa" w:w="3312"/>
            <w:vAlign w:val="center"/>
            <w:shd w:fill="12304A"/>
          </w:tcPr>
          <w:p>
            <w:pPr>
              <w:spacing w:after="0"/>
            </w:pPr>
            <w:r/>
            <w:r>
              <w:rPr>
                <w:b/>
                <w:color w:val="FFFFFF"/>
                <w:sz w:val="18"/>
              </w:rPr>
              <w:t>Response / effect</w:t>
            </w:r>
          </w:p>
        </w:tc>
      </w:tr>
      <w:tr>
        <w:tc>
          <w:tcPr>
            <w:tcW w:type="dxa" w:w="3312"/>
            <w:vAlign w:val="center"/>
          </w:tcPr>
          <w:p>
            <w:pPr>
              <w:spacing w:after="0"/>
            </w:pPr>
            <w:r/>
            <w:r>
              <w:rPr>
                <w:b w:val="0"/>
                <w:sz w:val="18"/>
              </w:rPr>
              <w:t>GET /</w:t>
            </w:r>
          </w:p>
        </w:tc>
        <w:tc>
          <w:tcPr>
            <w:tcW w:type="dxa" w:w="3312"/>
            <w:vAlign w:val="center"/>
          </w:tcPr>
          <w:p>
            <w:pPr>
              <w:spacing w:after="0"/>
            </w:pPr>
            <w:r/>
            <w:r>
              <w:rPr>
                <w:b w:val="0"/>
                <w:sz w:val="18"/>
              </w:rPr>
              <w:t>Serve dashboard</w:t>
            </w:r>
          </w:p>
        </w:tc>
        <w:tc>
          <w:tcPr>
            <w:tcW w:type="dxa" w:w="3312"/>
            <w:vAlign w:val="center"/>
          </w:tcPr>
          <w:p>
            <w:pPr>
              <w:spacing w:after="0"/>
            </w:pPr>
            <w:r/>
            <w:r>
              <w:rPr>
                <w:b w:val="0"/>
                <w:sz w:val="18"/>
              </w:rPr>
              <w:t>HTML page</w:t>
            </w:r>
          </w:p>
        </w:tc>
      </w:tr>
      <w:tr>
        <w:tc>
          <w:tcPr>
            <w:tcW w:type="dxa" w:w="3312"/>
            <w:vAlign w:val="center"/>
          </w:tcPr>
          <w:p>
            <w:pPr>
              <w:spacing w:after="0"/>
            </w:pPr>
            <w:r/>
            <w:r>
              <w:rPr>
                <w:b w:val="0"/>
                <w:sz w:val="18"/>
              </w:rPr>
              <w:t>GET /api/stats</w:t>
            </w:r>
          </w:p>
        </w:tc>
        <w:tc>
          <w:tcPr>
            <w:tcW w:type="dxa" w:w="3312"/>
            <w:vAlign w:val="center"/>
          </w:tcPr>
          <w:p>
            <w:pPr>
              <w:spacing w:after="0"/>
            </w:pPr>
            <w:r/>
            <w:r>
              <w:rPr>
                <w:b w:val="0"/>
                <w:sz w:val="18"/>
              </w:rPr>
              <w:t>Read summary counts</w:t>
            </w:r>
          </w:p>
        </w:tc>
        <w:tc>
          <w:tcPr>
            <w:tcW w:type="dxa" w:w="3312"/>
            <w:vAlign w:val="center"/>
          </w:tcPr>
          <w:p>
            <w:pPr>
              <w:spacing w:after="0"/>
            </w:pPr>
            <w:r/>
            <w:r>
              <w:rPr>
                <w:b w:val="0"/>
                <w:sz w:val="18"/>
              </w:rPr>
              <w:t>JSON: traffic count and block count</w:t>
            </w:r>
          </w:p>
        </w:tc>
      </w:tr>
      <w:tr>
        <w:tc>
          <w:tcPr>
            <w:tcW w:type="dxa" w:w="3312"/>
            <w:vAlign w:val="center"/>
          </w:tcPr>
          <w:p>
            <w:pPr>
              <w:spacing w:after="0"/>
            </w:pPr>
            <w:r/>
            <w:r>
              <w:rPr>
                <w:b w:val="0"/>
                <w:sz w:val="18"/>
              </w:rPr>
              <w:t>GET /api/blocks</w:t>
            </w:r>
          </w:p>
        </w:tc>
        <w:tc>
          <w:tcPr>
            <w:tcW w:type="dxa" w:w="3312"/>
            <w:vAlign w:val="center"/>
          </w:tcPr>
          <w:p>
            <w:pPr>
              <w:spacing w:after="0"/>
            </w:pPr>
            <w:r/>
            <w:r>
              <w:rPr>
                <w:b w:val="0"/>
                <w:sz w:val="18"/>
              </w:rPr>
              <w:t>List recorded blocks</w:t>
            </w:r>
          </w:p>
        </w:tc>
        <w:tc>
          <w:tcPr>
            <w:tcW w:type="dxa" w:w="3312"/>
            <w:vAlign w:val="center"/>
          </w:tcPr>
          <w:p>
            <w:pPr>
              <w:spacing w:after="0"/>
            </w:pPr>
            <w:r/>
            <w:r>
              <w:rPr>
                <w:b w:val="0"/>
                <w:sz w:val="18"/>
              </w:rPr>
              <w:t>JSON array of block records</w:t>
            </w:r>
          </w:p>
        </w:tc>
      </w:tr>
      <w:tr>
        <w:tc>
          <w:tcPr>
            <w:tcW w:type="dxa" w:w="3312"/>
            <w:vAlign w:val="center"/>
          </w:tcPr>
          <w:p>
            <w:pPr>
              <w:spacing w:after="0"/>
            </w:pPr>
            <w:r/>
            <w:r>
              <w:rPr>
                <w:b w:val="0"/>
                <w:sz w:val="18"/>
              </w:rPr>
              <w:t>GET /api/traffic</w:t>
            </w:r>
          </w:p>
        </w:tc>
        <w:tc>
          <w:tcPr>
            <w:tcW w:type="dxa" w:w="3312"/>
            <w:vAlign w:val="center"/>
          </w:tcPr>
          <w:p>
            <w:pPr>
              <w:spacing w:after="0"/>
            </w:pPr>
            <w:r/>
            <w:r>
              <w:rPr>
                <w:b w:val="0"/>
                <w:sz w:val="18"/>
              </w:rPr>
              <w:t>List recent traffic</w:t>
            </w:r>
          </w:p>
        </w:tc>
        <w:tc>
          <w:tcPr>
            <w:tcW w:type="dxa" w:w="3312"/>
            <w:vAlign w:val="center"/>
          </w:tcPr>
          <w:p>
            <w:pPr>
              <w:spacing w:after="0"/>
            </w:pPr>
            <w:r/>
            <w:r>
              <w:rPr>
                <w:b w:val="0"/>
                <w:sz w:val="18"/>
              </w:rPr>
              <w:t>JSON array, latest 50 rows</w:t>
            </w:r>
          </w:p>
        </w:tc>
      </w:tr>
      <w:tr>
        <w:tc>
          <w:tcPr>
            <w:tcW w:type="dxa" w:w="3312"/>
            <w:vAlign w:val="center"/>
          </w:tcPr>
          <w:p>
            <w:pPr>
              <w:spacing w:after="0"/>
            </w:pPr>
            <w:r/>
            <w:r>
              <w:rPr>
                <w:b w:val="0"/>
                <w:sz w:val="18"/>
              </w:rPr>
              <w:t>GET /api/syslogs</w:t>
            </w:r>
          </w:p>
        </w:tc>
        <w:tc>
          <w:tcPr>
            <w:tcW w:type="dxa" w:w="3312"/>
            <w:vAlign w:val="center"/>
          </w:tcPr>
          <w:p>
            <w:pPr>
              <w:spacing w:after="0"/>
            </w:pPr>
            <w:r/>
            <w:r>
              <w:rPr>
                <w:b w:val="0"/>
                <w:sz w:val="18"/>
              </w:rPr>
              <w:t>List recent system logs</w:t>
            </w:r>
          </w:p>
        </w:tc>
        <w:tc>
          <w:tcPr>
            <w:tcW w:type="dxa" w:w="3312"/>
            <w:vAlign w:val="center"/>
          </w:tcPr>
          <w:p>
            <w:pPr>
              <w:spacing w:after="0"/>
            </w:pPr>
            <w:r/>
            <w:r>
              <w:rPr>
                <w:b w:val="0"/>
                <w:sz w:val="18"/>
              </w:rPr>
              <w:t>JSON array, latest 100 rows</w:t>
            </w:r>
          </w:p>
        </w:tc>
      </w:tr>
      <w:tr>
        <w:tc>
          <w:tcPr>
            <w:tcW w:type="dxa" w:w="3312"/>
            <w:vAlign w:val="center"/>
          </w:tcPr>
          <w:p>
            <w:pPr>
              <w:spacing w:after="0"/>
            </w:pPr>
            <w:r/>
            <w:r>
              <w:rPr>
                <w:b w:val="0"/>
                <w:sz w:val="18"/>
              </w:rPr>
              <w:t>POST /api/unblock/{ip}</w:t>
            </w:r>
          </w:p>
        </w:tc>
        <w:tc>
          <w:tcPr>
            <w:tcW w:type="dxa" w:w="3312"/>
            <w:vAlign w:val="center"/>
          </w:tcPr>
          <w:p>
            <w:pPr>
              <w:spacing w:after="0"/>
            </w:pPr>
            <w:r/>
            <w:r>
              <w:rPr>
                <w:b w:val="0"/>
                <w:sz w:val="18"/>
              </w:rPr>
              <w:t>Request removal of a block</w:t>
            </w:r>
          </w:p>
        </w:tc>
        <w:tc>
          <w:tcPr>
            <w:tcW w:type="dxa" w:w="3312"/>
            <w:vAlign w:val="center"/>
          </w:tcPr>
          <w:p>
            <w:pPr>
              <w:spacing w:after="0"/>
            </w:pPr>
            <w:r/>
            <w:r>
              <w:rPr>
                <w:b w:val="0"/>
                <w:sz w:val="18"/>
              </w:rPr>
              <w:t>JSON status result</w:t>
            </w:r>
          </w:p>
        </w:tc>
      </w:tr>
    </w:tbl>
    <w:p>
      <w:pPr>
        <w:pStyle w:val="Heading1"/>
      </w:pPr>
      <w:r>
        <w:t>9. Setup and Execution</w:t>
      </w:r>
    </w:p>
    <w:p>
      <w:r>
        <w:t>Prerequisites: a compatible Python installation on Windows, pip, and administrator rights for the packet-capture and firewall operations.</w:t>
      </w:r>
    </w:p>
    <w:p>
      <w:r>
        <w:t>The external dependencies identified in the supplied source are:</w:t>
      </w:r>
    </w:p>
    <w:p>
      <w:r>
        <w:rPr>
          <w:rFonts w:ascii="Consolas" w:hAnsi="Consolas"/>
          <w:sz w:val="20"/>
        </w:rPr>
        <w:t>fastapi</w:t>
        <w:br/>
        <w:t>uvicorn</w:t>
      </w:r>
    </w:p>
    <w:p>
      <w:r>
        <w:t>Install dependencies from the project folder:</w:t>
      </w:r>
    </w:p>
    <w:p>
      <w:r>
        <w:rPr>
          <w:rFonts w:ascii="Consolas" w:hAnsi="Consolas"/>
          <w:sz w:val="20"/>
        </w:rPr>
        <w:t>python -m pip install -r requirements.txt</w:t>
      </w:r>
    </w:p>
    <w:p>
      <w:r>
        <w:t>Start the application from an elevated PowerShell terminal:</w:t>
      </w:r>
    </w:p>
    <w:p>
      <w:r>
        <w:rPr>
          <w:rFonts w:ascii="Consolas" w:hAnsi="Consolas"/>
          <w:sz w:val="20"/>
        </w:rPr>
        <w:t>cd "D:\ibm skills"</w:t>
        <w:br/>
        <w:t>python main.py</w:t>
      </w:r>
    </w:p>
    <w:p>
      <w:r>
        <w:t>The exact Python executable may need to be specified if multiple Python installations are present. The current launcher starts the packet engine in a background thread, schedules a browser tab, and starts Uvicorn on 127.0.0.1:8000.</w:t>
      </w:r>
    </w:p>
    <w:p>
      <w:pPr>
        <w:pStyle w:val="Heading1"/>
      </w:pPr>
      <w:r>
        <w:t>10. Testing Plan</w:t>
      </w:r>
    </w:p>
    <w:p>
      <w:r>
        <w:t>The following are recommended tests. They are a plan, not a claim that these tests have already passed.</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2304A"/>
          </w:tcPr>
          <w:p>
            <w:pPr>
              <w:spacing w:after="0"/>
            </w:pPr>
            <w:r/>
            <w:r>
              <w:rPr>
                <w:b/>
                <w:color w:val="FFFFFF"/>
                <w:sz w:val="18"/>
              </w:rPr>
              <w:t>Test</w:t>
            </w:r>
          </w:p>
        </w:tc>
        <w:tc>
          <w:tcPr>
            <w:tcW w:type="dxa" w:w="3312"/>
            <w:vAlign w:val="center"/>
            <w:shd w:fill="12304A"/>
          </w:tcPr>
          <w:p>
            <w:pPr>
              <w:spacing w:after="0"/>
            </w:pPr>
            <w:r/>
            <w:r>
              <w:rPr>
                <w:b/>
                <w:color w:val="FFFFFF"/>
                <w:sz w:val="18"/>
              </w:rPr>
              <w:t>Procedure</w:t>
            </w:r>
          </w:p>
        </w:tc>
        <w:tc>
          <w:tcPr>
            <w:tcW w:type="dxa" w:w="3312"/>
            <w:vAlign w:val="center"/>
            <w:shd w:fill="12304A"/>
          </w:tcPr>
          <w:p>
            <w:pPr>
              <w:spacing w:after="0"/>
            </w:pPr>
            <w:r/>
            <w:r>
              <w:rPr>
                <w:b/>
                <w:color w:val="FFFFFF"/>
                <w:sz w:val="18"/>
              </w:rPr>
              <w:t>Expected result</w:t>
            </w:r>
          </w:p>
        </w:tc>
      </w:tr>
      <w:tr>
        <w:tc>
          <w:tcPr>
            <w:tcW w:type="dxa" w:w="3312"/>
            <w:vAlign w:val="center"/>
          </w:tcPr>
          <w:p>
            <w:pPr>
              <w:spacing w:after="0"/>
            </w:pPr>
            <w:r/>
            <w:r>
              <w:rPr>
                <w:b w:val="0"/>
                <w:sz w:val="18"/>
              </w:rPr>
              <w:t>Dependency installation</w:t>
            </w:r>
          </w:p>
        </w:tc>
        <w:tc>
          <w:tcPr>
            <w:tcW w:type="dxa" w:w="3312"/>
            <w:vAlign w:val="center"/>
          </w:tcPr>
          <w:p>
            <w:pPr>
              <w:spacing w:after="0"/>
            </w:pPr>
            <w:r/>
            <w:r>
              <w:rPr>
                <w:b w:val="0"/>
                <w:sz w:val="18"/>
              </w:rPr>
              <w:t>Install packages from requirements.txt in the intended Python environment.</w:t>
            </w:r>
          </w:p>
        </w:tc>
        <w:tc>
          <w:tcPr>
            <w:tcW w:type="dxa" w:w="3312"/>
            <w:vAlign w:val="center"/>
          </w:tcPr>
          <w:p>
            <w:pPr>
              <w:spacing w:after="0"/>
            </w:pPr>
            <w:r/>
            <w:r>
              <w:rPr>
                <w:b w:val="0"/>
                <w:sz w:val="18"/>
              </w:rPr>
              <w:t>Both packages import successfully.</w:t>
            </w:r>
          </w:p>
        </w:tc>
      </w:tr>
      <w:tr>
        <w:tc>
          <w:tcPr>
            <w:tcW w:type="dxa" w:w="3312"/>
            <w:vAlign w:val="center"/>
          </w:tcPr>
          <w:p>
            <w:pPr>
              <w:spacing w:after="0"/>
            </w:pPr>
            <w:r/>
            <w:r>
              <w:rPr>
                <w:b w:val="0"/>
                <w:sz w:val="18"/>
              </w:rPr>
              <w:t>Dashboard route</w:t>
            </w:r>
          </w:p>
        </w:tc>
        <w:tc>
          <w:tcPr>
            <w:tcW w:type="dxa" w:w="3312"/>
            <w:vAlign w:val="center"/>
          </w:tcPr>
          <w:p>
            <w:pPr>
              <w:spacing w:after="0"/>
            </w:pPr>
            <w:r/>
            <w:r>
              <w:rPr>
                <w:b w:val="0"/>
                <w:sz w:val="18"/>
              </w:rPr>
              <w:t>Start the app and open http://127.0.0.1:8000.</w:t>
            </w:r>
          </w:p>
        </w:tc>
        <w:tc>
          <w:tcPr>
            <w:tcW w:type="dxa" w:w="3312"/>
            <w:vAlign w:val="center"/>
          </w:tcPr>
          <w:p>
            <w:pPr>
              <w:spacing w:after="0"/>
            </w:pPr>
            <w:r/>
            <w:r>
              <w:rPr>
                <w:b w:val="0"/>
                <w:sz w:val="18"/>
              </w:rPr>
              <w:t>Dashboard HTML loads locally.</w:t>
            </w:r>
          </w:p>
        </w:tc>
      </w:tr>
      <w:tr>
        <w:tc>
          <w:tcPr>
            <w:tcW w:type="dxa" w:w="3312"/>
            <w:vAlign w:val="center"/>
          </w:tcPr>
          <w:p>
            <w:pPr>
              <w:spacing w:after="0"/>
            </w:pPr>
            <w:r/>
            <w:r>
              <w:rPr>
                <w:b w:val="0"/>
                <w:sz w:val="18"/>
              </w:rPr>
              <w:t>API responses</w:t>
            </w:r>
          </w:p>
        </w:tc>
        <w:tc>
          <w:tcPr>
            <w:tcW w:type="dxa" w:w="3312"/>
            <w:vAlign w:val="center"/>
          </w:tcPr>
          <w:p>
            <w:pPr>
              <w:spacing w:after="0"/>
            </w:pPr>
            <w:r/>
            <w:r>
              <w:rPr>
                <w:b w:val="0"/>
                <w:sz w:val="18"/>
              </w:rPr>
              <w:t>Open each GET API route in a browser or API client.</w:t>
            </w:r>
          </w:p>
        </w:tc>
        <w:tc>
          <w:tcPr>
            <w:tcW w:type="dxa" w:w="3312"/>
            <w:vAlign w:val="center"/>
          </w:tcPr>
          <w:p>
            <w:pPr>
              <w:spacing w:after="0"/>
            </w:pPr>
            <w:r/>
            <w:r>
              <w:rPr>
                <w:b w:val="0"/>
                <w:sz w:val="18"/>
              </w:rPr>
              <w:t>Valid JSON is returned with expected keys.</w:t>
            </w:r>
          </w:p>
        </w:tc>
      </w:tr>
      <w:tr>
        <w:tc>
          <w:tcPr>
            <w:tcW w:type="dxa" w:w="3312"/>
            <w:vAlign w:val="center"/>
          </w:tcPr>
          <w:p>
            <w:pPr>
              <w:spacing w:after="0"/>
            </w:pPr>
            <w:r/>
            <w:r>
              <w:rPr>
                <w:b w:val="0"/>
                <w:sz w:val="18"/>
              </w:rPr>
              <w:t>Database creation</w:t>
            </w:r>
          </w:p>
        </w:tc>
        <w:tc>
          <w:tcPr>
            <w:tcW w:type="dxa" w:w="3312"/>
            <w:vAlign w:val="center"/>
          </w:tcPr>
          <w:p>
            <w:pPr>
              <w:spacing w:after="0"/>
            </w:pPr>
            <w:r/>
            <w:r>
              <w:rPr>
                <w:b w:val="0"/>
                <w:sz w:val="18"/>
              </w:rPr>
              <w:t>Start the application in a test directory and inspect cloudfire.db.</w:t>
            </w:r>
          </w:p>
        </w:tc>
        <w:tc>
          <w:tcPr>
            <w:tcW w:type="dxa" w:w="3312"/>
            <w:vAlign w:val="center"/>
          </w:tcPr>
          <w:p>
            <w:pPr>
              <w:spacing w:after="0"/>
            </w:pPr>
            <w:r/>
            <w:r>
              <w:rPr>
                <w:b w:val="0"/>
                <w:sz w:val="18"/>
              </w:rPr>
              <w:t>The three expected tables are created.</w:t>
            </w:r>
          </w:p>
        </w:tc>
      </w:tr>
      <w:tr>
        <w:tc>
          <w:tcPr>
            <w:tcW w:type="dxa" w:w="3312"/>
            <w:vAlign w:val="center"/>
          </w:tcPr>
          <w:p>
            <w:pPr>
              <w:spacing w:after="0"/>
            </w:pPr>
            <w:r/>
            <w:r>
              <w:rPr>
                <w:b w:val="0"/>
                <w:sz w:val="18"/>
              </w:rPr>
              <w:t>Traffic logging</w:t>
            </w:r>
          </w:p>
        </w:tc>
        <w:tc>
          <w:tcPr>
            <w:tcW w:type="dxa" w:w="3312"/>
            <w:vAlign w:val="center"/>
          </w:tcPr>
          <w:p>
            <w:pPr>
              <w:spacing w:after="0"/>
            </w:pPr>
            <w:r/>
            <w:r>
              <w:rPr>
                <w:b w:val="0"/>
                <w:sz w:val="18"/>
              </w:rPr>
              <w:t>Use a controlled test setup to generate benign traffic and inspect records.</w:t>
            </w:r>
          </w:p>
        </w:tc>
        <w:tc>
          <w:tcPr>
            <w:tcW w:type="dxa" w:w="3312"/>
            <w:vAlign w:val="center"/>
          </w:tcPr>
          <w:p>
            <w:pPr>
              <w:spacing w:after="0"/>
            </w:pPr>
            <w:r/>
            <w:r>
              <w:rPr>
                <w:b w:val="0"/>
                <w:sz w:val="18"/>
              </w:rPr>
              <w:t>Traffic records appear when packet capture is operating.</w:t>
            </w:r>
          </w:p>
        </w:tc>
      </w:tr>
      <w:tr>
        <w:tc>
          <w:tcPr>
            <w:tcW w:type="dxa" w:w="3312"/>
            <w:vAlign w:val="center"/>
          </w:tcPr>
          <w:p>
            <w:pPr>
              <w:spacing w:after="0"/>
            </w:pPr>
            <w:r/>
            <w:r>
              <w:rPr>
                <w:b w:val="0"/>
                <w:sz w:val="18"/>
              </w:rPr>
              <w:t>Firewall behavior</w:t>
            </w:r>
          </w:p>
        </w:tc>
        <w:tc>
          <w:tcPr>
            <w:tcW w:type="dxa" w:w="3312"/>
            <w:vAlign w:val="center"/>
          </w:tcPr>
          <w:p>
            <w:pPr>
              <w:spacing w:after="0"/>
            </w:pPr>
            <w:r/>
            <w:r>
              <w:rPr>
                <w:b w:val="0"/>
                <w:sz w:val="18"/>
              </w:rPr>
              <w:t>Test add/remove behavior only with a known test IP and a recovery plan.</w:t>
            </w:r>
          </w:p>
        </w:tc>
        <w:tc>
          <w:tcPr>
            <w:tcW w:type="dxa" w:w="3312"/>
            <w:vAlign w:val="center"/>
          </w:tcPr>
          <w:p>
            <w:pPr>
              <w:spacing w:after="0"/>
            </w:pPr>
            <w:r/>
            <w:r>
              <w:rPr>
                <w:b w:val="0"/>
                <w:sz w:val="18"/>
              </w:rPr>
              <w:t>Rule creation and deletion are verified in Windows Firewall.</w:t>
            </w:r>
          </w:p>
        </w:tc>
      </w:tr>
      <w:tr>
        <w:tc>
          <w:tcPr>
            <w:tcW w:type="dxa" w:w="3312"/>
            <w:vAlign w:val="center"/>
          </w:tcPr>
          <w:p>
            <w:pPr>
              <w:spacing w:after="0"/>
            </w:pPr>
            <w:r/>
            <w:r>
              <w:rPr>
                <w:b w:val="0"/>
                <w:sz w:val="18"/>
              </w:rPr>
              <w:t>Privilege failure</w:t>
            </w:r>
          </w:p>
        </w:tc>
        <w:tc>
          <w:tcPr>
            <w:tcW w:type="dxa" w:w="3312"/>
            <w:vAlign w:val="center"/>
          </w:tcPr>
          <w:p>
            <w:pPr>
              <w:spacing w:after="0"/>
            </w:pPr>
            <w:r/>
            <w:r>
              <w:rPr>
                <w:b w:val="0"/>
                <w:sz w:val="18"/>
              </w:rPr>
              <w:t>Run without elevation in a safe test environment.</w:t>
            </w:r>
          </w:p>
        </w:tc>
        <w:tc>
          <w:tcPr>
            <w:tcW w:type="dxa" w:w="3312"/>
            <w:vAlign w:val="center"/>
          </w:tcPr>
          <w:p>
            <w:pPr>
              <w:spacing w:after="0"/>
            </w:pPr>
            <w:r/>
            <w:r>
              <w:rPr>
                <w:b w:val="0"/>
                <w:sz w:val="18"/>
              </w:rPr>
              <w:t>The app reports a clear, controlled startup failure.</w:t>
            </w:r>
          </w:p>
        </w:tc>
      </w:tr>
    </w:tbl>
    <w:p>
      <w:pPr>
        <w:pStyle w:val="Heading1"/>
      </w:pPr>
      <w:r>
        <w:t>11. Limitations and Security Considerations</w:t>
      </w:r>
    </w:p>
    <w:p>
      <w:pPr>
        <w:pStyle w:val="ListBullet"/>
      </w:pPr>
      <w:r>
        <w:t>This is not a production WAF: it does not inspect HTTP requests at an application gateway or reverse-proxy layer.</w:t>
      </w:r>
    </w:p>
    <w:p>
      <w:pPr>
        <w:pStyle w:val="ListBullet"/>
      </w:pPr>
      <w:r>
        <w:t>The packet-rate heuristic can produce false positives and false negatives; high packet counts alone do not prove malicious activity.</w:t>
      </w:r>
    </w:p>
    <w:p>
      <w:pPr>
        <w:pStyle w:val="ListBullet"/>
      </w:pPr>
      <w:r>
        <w:t>The raw socket capture and SIO_RCVALL approach is Windows-specific and may behave differently across adapters and Windows configurations.</w:t>
      </w:r>
    </w:p>
    <w:p>
      <w:pPr>
        <w:pStyle w:val="ListBullet"/>
      </w:pPr>
      <w:r>
        <w:t>The firewall command uses shell execution and interpolates an IP address into a command string. Input validation and safer process invocation should be added before broader use.</w:t>
      </w:r>
    </w:p>
    <w:p>
      <w:pPr>
        <w:pStyle w:val="ListBullet"/>
      </w:pPr>
      <w:r>
        <w:t>The API currently has no authentication or authorization. Although it binds to localhost, it should not be exposed to an untrusted network without access controls.</w:t>
      </w:r>
    </w:p>
    <w:p>
      <w:pPr>
        <w:pStyle w:val="ListBullet"/>
      </w:pPr>
      <w:r>
        <w:t>CORS is configured permissively. Production deployments should restrict allowed origins and apply appropriate security controls.</w:t>
      </w:r>
    </w:p>
    <w:p>
      <w:pPr>
        <w:pStyle w:val="ListBullet"/>
      </w:pPr>
      <w:r>
        <w:t>The dashboard inserts API values into innerHTML. Output should be escaped or rendered safely to reduce injection risk if stored data can contain untrusted values.</w:t>
      </w:r>
    </w:p>
    <w:p>
      <w:pPr>
        <w:pStyle w:val="ListBullet"/>
      </w:pPr>
      <w:r>
        <w:t>The code suppresses several command outputs and catches broad exceptions in the packet loop, which can hide diagnostic information.</w:t>
      </w:r>
    </w:p>
    <w:p>
      <w:pPr>
        <w:pStyle w:val="ListBullet"/>
      </w:pPr>
      <w:r>
        <w:t>The source's unblock endpoint removes a firewall rule based on a supplied IP path value; validate and constrain input before invoking operating-system commands.</w:t>
      </w:r>
    </w:p>
    <w:p>
      <w:pPr>
        <w:pStyle w:val="ListBullet"/>
      </w:pPr>
      <w:r>
        <w:t>Do not test automatic blocking on a production network or with addresses you do not control. Use a disposable test environment and retain a way to restore firewall settings.</w:t>
      </w:r>
    </w:p>
    <w:p>
      <w:pPr>
        <w:pStyle w:val="Heading1"/>
      </w:pPr>
      <w:r>
        <w:t>12. Future Enhancements</w:t>
      </w:r>
    </w:p>
    <w:p>
      <w:pPr>
        <w:pStyle w:val="ListBullet"/>
      </w:pPr>
      <w:r>
        <w:t>Add input validation for IP addresses and invoke netsh without shell=True.</w:t>
      </w:r>
    </w:p>
    <w:p>
      <w:pPr>
        <w:pStyle w:val="ListBullet"/>
      </w:pPr>
      <w:r>
        <w:t>Add authentication, authorization, CSRF protections where relevant, and stricter CORS configuration.</w:t>
      </w:r>
    </w:p>
    <w:p>
      <w:pPr>
        <w:pStyle w:val="ListBullet"/>
      </w:pPr>
      <w:r>
        <w:t>Replace unsafe innerHTML rendering with safe DOM APIs and validate all displayed fields.</w:t>
      </w:r>
    </w:p>
    <w:p>
      <w:pPr>
        <w:pStyle w:val="ListBullet"/>
      </w:pPr>
      <w:r>
        <w:t>Add structured logging, visible error reporting, and graceful shutdown of the capture thread.</w:t>
      </w:r>
    </w:p>
    <w:p>
      <w:pPr>
        <w:pStyle w:val="ListBullet"/>
      </w:pPr>
      <w:r>
        <w:t>Use configurable thresholds and more robust detection logic, with allowlists and false-positive controls.</w:t>
      </w:r>
    </w:p>
    <w:p>
      <w:pPr>
        <w:pStyle w:val="ListBullet"/>
      </w:pPr>
      <w:r>
        <w:t>Add unit tests for database operations, API endpoints, threshold calculations, and firewall command construction.</w:t>
      </w:r>
    </w:p>
    <w:p>
      <w:pPr>
        <w:pStyle w:val="ListBullet"/>
      </w:pPr>
      <w:r>
        <w:t>Separate the embedded HTML/CSS/JavaScript into static/template files.</w:t>
      </w:r>
    </w:p>
    <w:p>
      <w:pPr>
        <w:pStyle w:val="ListBullet"/>
      </w:pPr>
      <w:r>
        <w:t>Add configuration management, dependency version pinning, and clear platform checks.</w:t>
      </w:r>
    </w:p>
    <w:p>
      <w:pPr>
        <w:pStyle w:val="ListBullet"/>
      </w:pPr>
      <w:r>
        <w:t>Consider a passive monitoring mode that never changes firewall rules unless an administrator explicitly approves an action.</w:t>
      </w:r>
    </w:p>
    <w:p>
      <w:pPr>
        <w:pStyle w:val="Heading1"/>
      </w:pPr>
      <w:r>
        <w:t>13. Conclusion</w:t>
      </w:r>
    </w:p>
    <w:p>
      <w:r>
        <w:t>CloudFire demonstrates how Python networking, local persistence, a web API, and a browser dashboard can be combined into a single defensive-monitoring prototype. Its main educational value is the integration of these components into a visible workflow. Before it could be considered reliable security software, it would need careful validation, safer command handling, access controls, stronger detection logic, and systematic testing. The current report describes the implementation visible in the supplied main.py and distinguishes recommended tests and improvements from functionality that has been verified.</w:t>
      </w:r>
    </w:p>
    <w:p>
      <w:pPr>
        <w:pStyle w:val="Heading1"/>
      </w:pPr>
      <w:r>
        <w:t>Appendix A: Dependency File</w:t>
      </w:r>
    </w:p>
    <w:p>
      <w:r>
        <w:t>The minimal requirements.txt based on the imports in the supplied main.py is:</w:t>
      </w:r>
    </w:p>
    <w:p>
      <w:r>
        <w:rPr>
          <w:rFonts w:ascii="Consolas" w:hAnsi="Consolas"/>
          <w:sz w:val="20"/>
        </w:rPr>
        <w:t># External dependencies</w:t>
        <w:br/>
        <w:t>fastapi</w:t>
        <w:br/>
        <w:t>uvicorn</w:t>
      </w:r>
    </w:p>
    <w:p>
      <w:r>
        <w:t>For reproducible deployments, install and test versions in the target environment, then pin verified versions after confirming compatibility.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CloudFire • Academic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CLOUDFIRE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