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HIGH COURT OF JUDICATURE AT BOMBAY</w:t>
      </w:r>
    </w:p>
    <w:p>
      <w:r>
        <w:t>ORDINARY ORIGINAL CIVIL JURISDICTION</w:t>
      </w:r>
    </w:p>
    <w:p>
      <w:r>
        <w:t>WRIT PETITION No. 1847 of 2026</w:t>
      </w:r>
    </w:p>
    <w:p>
      <w:r>
        <w:t>Sunrise Housing Private Limited ... vs. State of Maharashtra and Mumbai Metropolitan Region Development Authority</w:t>
      </w:r>
    </w:p>
    <w:p>
      <w:r>
        <w:t>Affidavit in Reply</w:t>
      </w:r>
    </w:p>
    <w:p>
      <w:r>
        <w:t>I, Arvind Rajan, Deputy Metropolitan Commissioner, residing at Bandra East, Mumbai, Maharashtra, do solemnly declare as follows:</w:t>
      </w:r>
    </w:p>
    <w:p>
      <w: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r>
        <w:t>The Writ Petition is misconceived and devoid of merits. The actions challenged by the Petitioner were taken in accordance with the applicable redevelopment procedure and within the authority available to Respondent No. 2.</w:t>
      </w:r>
    </w:p>
    <w:p>
      <w:r>
        <w:t>Respondent No. 2 denies that the impugned communication dated 15 July 2026 was issued without authority.</w:t>
      </w:r>
    </w:p>
    <w:p>
      <w:r>
        <w:t>The communication dated 15 July 2026 was issued pursuant to the applicable redevelopment procedure and after consideration of the relevant records.</w:t>
      </w:r>
    </w:p>
    <w:p>
      <w:r>
        <w:t>Respondent No. 2 relies upon the communication dated 15 July 2026. A copy of that communication is annexed hereto and marked as EXHIBIT‑A.</w:t>
      </w:r>
    </w:p>
    <w:p>
      <w:r>
        <w:t>Respondent No. 2 prays that the Writ Petition be dismissed with costs.</w:t>
      </w:r>
    </w:p>
    <w:p>
      <w:r>
        <w:t>Verified at Mumbai on this 5th day of September 2026.</w:t>
      </w:r>
    </w:p>
    <w:p>
      <w:r>
        <w:t>I, Arvind Rajan, do solemnly affirm that the facts stated in paragraphs 1 to 6 of this affidavit are true to the best of my knowledge and belief.</w:t>
      </w:r>
    </w:p>
    <w:p>
      <w:r>
        <w:t>Advocate: Rajan &amp; Associates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