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b/>
          <w:sz w:val="24"/>
        </w:rPr>
        <w:t>IN THE HIGH COURT OF JUDICATURE AT BOMBAY</w:t>
      </w:r>
    </w:p>
    <w:p>
      <w:pPr>
        <w:spacing w:after="40" w:line="240" w:lineRule="auto"/>
        <w:jc w:val="center"/>
      </w:pPr>
      <w:r>
        <w:rPr>
          <w:rFonts w:ascii="Times New Roman" w:hAnsi="Times New Roman"/>
          <w:b/>
          <w:sz w:val="24"/>
        </w:rPr>
        <w:t>ORDINARY ORIGINAL CIVIL JURISDICTION</w:t>
      </w:r>
    </w:p>
    <w:p>
      <w:pPr>
        <w:spacing w:after="40" w:line="240" w:lineRule="auto"/>
        <w:jc w:val="center"/>
      </w:pPr>
      <w:r>
        <w:rPr>
          <w:rFonts w:ascii="Times New Roman" w:hAnsi="Times New Roman"/>
          <w:b/>
          <w:sz w:val="24"/>
        </w:rPr>
        <w:t>WRIT PETITION NO. 1847 OF 2026</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Sunrise Housing Private Limited</w:t>
            </w:r>
          </w:p>
        </w:tc>
        <w:tc>
          <w:tcPr>
            <w:tcW w:type="dxa" w:w="2434"/>
            <w:vAlign w:val="top"/>
          </w:tcPr>
          <w:p>
            <w:pPr>
              <w:spacing w:after="20" w:line="240" w:lineRule="auto"/>
              <w:jc w:val="right"/>
            </w:pPr>
            <w:r>
              <w:rPr>
                <w:rFonts w:ascii="Times New Roman" w:hAnsi="Times New Roman"/>
                <w:b w:val="0"/>
                <w:sz w:val="24"/>
              </w:rPr>
              <w:t>...Petitioner</w:t>
            </w:r>
          </w:p>
        </w:tc>
      </w:tr>
    </w:tbl>
    <w:p>
      <w:pPr>
        <w:spacing w:after="60" w:line="240" w:lineRule="auto"/>
        <w:jc w:val="center"/>
      </w:pPr>
      <w:r>
        <w:rPr>
          <w:rFonts w:ascii="Times New Roman" w:hAnsi="Times New Roman"/>
          <w:b/>
          <w:sz w:val="24"/>
        </w:rPr>
        <w:t>VERSUS</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1. State of Maharashtra</w:t>
            </w:r>
          </w:p>
        </w:tc>
        <w:tc>
          <w:tcPr>
            <w:tcW w:type="dxa" w:w="2434"/>
            <w:vAlign w:val="top"/>
          </w:tcPr>
          <w:p>
            <w:pPr>
              <w:spacing w:after="20" w:line="240" w:lineRule="auto"/>
              <w:jc w:val="right"/>
            </w:pPr>
            <w:r>
              <w:rPr>
                <w:rFonts w:ascii="Times New Roman" w:hAnsi="Times New Roman"/>
                <w:b w:val="0"/>
                <w:sz w:val="24"/>
              </w:rPr>
              <w:t>...Respondent No.1</w:t>
            </w:r>
          </w:p>
        </w:tc>
      </w:tr>
    </w:tbl>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2. Mumbai Metropolitan Region Development Authority</w:t>
            </w:r>
          </w:p>
        </w:tc>
        <w:tc>
          <w:tcPr>
            <w:tcW w:type="dxa" w:w="2434"/>
            <w:vAlign w:val="top"/>
          </w:tcPr>
          <w:p>
            <w:pPr>
              <w:spacing w:after="20" w:line="240" w:lineRule="auto"/>
              <w:jc w:val="right"/>
            </w:pPr>
            <w:r>
              <w:rPr>
                <w:rFonts w:ascii="Times New Roman" w:hAnsi="Times New Roman"/>
                <w:b w:val="0"/>
                <w:sz w:val="24"/>
              </w:rPr>
              <w:t>...Respondent No.2</w:t>
            </w:r>
          </w:p>
        </w:tc>
      </w:tr>
    </w:tbl>
    <w:p>
      <w:pPr>
        <w:spacing w:after="160" w:line="240" w:lineRule="auto"/>
        <w:jc w:val="center"/>
      </w:pPr>
      <w:r>
        <w:rPr>
          <w:rFonts w:ascii="Times New Roman" w:hAnsi="Times New Roman"/>
          <w:b/>
          <w:sz w:val="24"/>
        </w:rPr>
        <w:t>AFFIDAVIT IN REPLY ON BEHALF OF RESPONDENT NO. 2</w:t>
      </w:r>
    </w:p>
    <w:p>
      <w:pPr>
        <w:spacing w:after="120" w:line="240" w:lineRule="auto"/>
        <w:jc w:val="left"/>
      </w:pPr>
      <w:r>
        <w:rPr>
          <w:rFonts w:ascii="Times New Roman" w:hAnsi="Times New Roman"/>
          <w:b w:val="0"/>
          <w:sz w:val="24"/>
        </w:rPr>
        <w:t>I, Arvind Rajan, Deputy Metropolitan Commissioner, residing at Bandra East, Mumbai, Maharashtra, the Deputy Metropolitan Commissioner of the Respondent No.2 above named, do hereby solemnly affirm and state as under:</w:t>
      </w:r>
    </w:p>
    <w:p>
      <w:pPr>
        <w:spacing w:after="100" w:line="240" w:lineRule="auto"/>
        <w:jc w:val="both"/>
      </w:pPr>
      <w:r>
        <w:rPr>
          <w:rFonts w:ascii="Times New Roman" w:hAnsi="Times New Roman"/>
          <w:b w:val="0"/>
          <w:sz w:val="24"/>
        </w:rPr>
        <w:t xml:space="preserve">1. </w:t>
      </w:r>
      <w:r>
        <w:rPr>
          <w:rFonts w:ascii="Times New Roman" w:hAnsi="Times New Roman"/>
          <w:b w:val="0"/>
          <w:sz w:val="24"/>
        </w:rPr>
        <w:t>The deponent has perused a copy of the Writ Petition filed by Sunrise Housing Private Limited and is filing this Affidavit in Reply on behalf of Respondent No.2, Mumbai Metropolitan Region Development Authority, to oppose the contentions raised in the Writ Petition and the reliefs sought by the Petitioner.</w:t>
      </w:r>
    </w:p>
    <w:p>
      <w:pPr>
        <w:spacing w:after="100" w:line="240" w:lineRule="auto"/>
        <w:jc w:val="both"/>
      </w:pPr>
      <w:r>
        <w:rPr>
          <w:rFonts w:ascii="Times New Roman" w:hAnsi="Times New Roman"/>
          <w:b w:val="0"/>
          <w:sz w:val="24"/>
        </w:rPr>
        <w:t xml:space="preserve">2. </w:t>
      </w:r>
      <w:r>
        <w:rPr>
          <w:rFonts w:ascii="Times New Roman" w:hAnsi="Times New Roman"/>
          <w:b w:val="0"/>
          <w:sz w:val="24"/>
        </w:rPr>
        <w:t>Respondent No.2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No.2.</w:t>
      </w:r>
    </w:p>
    <w:p>
      <w:pPr>
        <w:spacing w:after="100" w:line="240" w:lineRule="auto"/>
        <w:jc w:val="both"/>
      </w:pPr>
      <w:r>
        <w:rPr>
          <w:rFonts w:ascii="Times New Roman" w:hAnsi="Times New Roman"/>
          <w:b w:val="0"/>
          <w:sz w:val="24"/>
        </w:rPr>
        <w:t xml:space="preserve">3. </w:t>
      </w:r>
      <w:r>
        <w:rPr>
          <w:rFonts w:ascii="Times New Roman" w:hAnsi="Times New Roman"/>
          <w:b w:val="0"/>
          <w:sz w:val="24"/>
        </w:rPr>
        <w:t>The Writ Petition is misconceived and devoid of merits. The actions challenged by the Petitioner were taken in accordance with the applicable redevelopment procedure and within the authority vested in Respondent No.2.</w:t>
      </w:r>
    </w:p>
    <w:p>
      <w:pPr>
        <w:spacing w:after="100" w:line="240" w:lineRule="auto"/>
        <w:jc w:val="both"/>
      </w:pPr>
      <w:r>
        <w:rPr>
          <w:rFonts w:ascii="Times New Roman" w:hAnsi="Times New Roman"/>
          <w:b w:val="0"/>
          <w:sz w:val="24"/>
        </w:rPr>
        <w:t xml:space="preserve">4. </w:t>
      </w:r>
      <w:r>
        <w:rPr>
          <w:rFonts w:ascii="Times New Roman" w:hAnsi="Times New Roman"/>
          <w:b w:val="0"/>
          <w:sz w:val="24"/>
        </w:rPr>
        <w:t>Respondent No.2 denies that the impugned communication dated 15 July 2026 was issued without authority.</w:t>
      </w:r>
    </w:p>
    <w:p>
      <w:pPr>
        <w:spacing w:after="100" w:line="240" w:lineRule="auto"/>
        <w:jc w:val="both"/>
      </w:pPr>
      <w:r>
        <w:rPr>
          <w:rFonts w:ascii="Times New Roman" w:hAnsi="Times New Roman"/>
          <w:b w:val="0"/>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after="100" w:line="240" w:lineRule="auto"/>
        <w:jc w:val="both"/>
      </w:pPr>
      <w:r>
        <w:rPr>
          <w:rFonts w:ascii="Times New Roman" w:hAnsi="Times New Roman"/>
          <w:b w:val="0"/>
          <w:sz w:val="24"/>
        </w:rPr>
        <w:t xml:space="preserve">6. </w:t>
      </w:r>
      <w:r>
        <w:rPr>
          <w:rFonts w:ascii="Times New Roman" w:hAnsi="Times New Roman"/>
          <w:b w:val="0"/>
          <w:sz w:val="24"/>
        </w:rPr>
        <w:t>Respondent No.2 relies upon the communication dated 15 July 2026. A copy of that communication is annexed and marked as EXHIBIT-'A'.</w:t>
      </w:r>
    </w:p>
    <w:p>
      <w:pPr>
        <w:spacing w:after="100" w:line="240" w:lineRule="auto"/>
        <w:jc w:val="both"/>
      </w:pPr>
      <w:r>
        <w:rPr>
          <w:rFonts w:ascii="Times New Roman" w:hAnsi="Times New Roman"/>
          <w:b w:val="0"/>
          <w:sz w:val="24"/>
        </w:rPr>
        <w:t xml:space="preserve">7. </w:t>
      </w:r>
      <w:r>
        <w:rPr>
          <w:rFonts w:ascii="Times New Roman" w:hAnsi="Times New Roman"/>
          <w:b w:val="0"/>
          <w:sz w:val="24"/>
        </w:rPr>
        <w:t>That the deponent states that the foregoing is true to the best of his knowledge and belief.</w:t>
      </w:r>
    </w:p>
    <w:p>
      <w:pPr>
        <w:spacing w:after="120" w:line="240" w:lineRule="auto"/>
        <w:jc w:val="center"/>
      </w:pPr>
      <w:r>
        <w:rPr>
          <w:rFonts w:ascii="Times New Roman" w:hAnsi="Times New Roman"/>
          <w:b/>
          <w:sz w:val="24"/>
        </w:rPr>
        <w:t>PRAYER</w:t>
      </w:r>
    </w:p>
    <w:p>
      <w:pPr>
        <w:spacing w:after="100" w:line="240" w:lineRule="auto"/>
        <w:jc w:val="left"/>
      </w:pPr>
      <w:r>
        <w:rPr>
          <w:rFonts w:ascii="Times New Roman" w:hAnsi="Times New Roman"/>
          <w:b w:val="0"/>
          <w:sz w:val="24"/>
        </w:rPr>
        <w:t>I therefore respectfully pray that this Hon'ble Court may be pleased to:</w:t>
      </w:r>
    </w:p>
    <w:p>
      <w:pPr>
        <w:spacing w:after="80" w:line="240" w:lineRule="auto"/>
        <w:jc w:val="left"/>
      </w:pPr>
      <w:r>
        <w:rPr>
          <w:rFonts w:ascii="Times New Roman" w:hAnsi="Times New Roman"/>
          <w:b w:val="0"/>
          <w:sz w:val="24"/>
        </w:rPr>
        <w:t xml:space="preserve">(a) </w:t>
      </w:r>
      <w:r>
        <w:rPr>
          <w:rFonts w:ascii="Times New Roman" w:hAnsi="Times New Roman"/>
          <w:b w:val="0"/>
          <w:sz w:val="24"/>
        </w:rPr>
        <w:t>dismiss the Writ Petition with costs.</w:t>
      </w:r>
    </w:p>
    <w:p>
      <w:pPr>
        <w:spacing w:after="40" w:line="240" w:lineRule="auto"/>
        <w:jc w:val="center"/>
      </w:pPr>
      <w:r>
        <w:rPr>
          <w:rFonts w:ascii="Times New Roman" w:hAnsi="Times New Roman"/>
          <w:b w:val="0"/>
          <w:sz w:val="24"/>
        </w:rPr>
        <w:t>solemnly affirmed at Mumbai</w:t>
      </w:r>
    </w:p>
    <w:p>
      <w:pPr>
        <w:spacing w:after="40" w:line="240" w:lineRule="auto"/>
        <w:jc w:val="center"/>
      </w:pPr>
      <w:r>
        <w:rPr>
          <w:rFonts w:ascii="Times New Roman" w:hAnsi="Times New Roman"/>
          <w:b w:val="0"/>
          <w:sz w:val="24"/>
        </w:rPr>
        <w:t>On this 5th day of September 2026</w:t>
      </w:r>
    </w:p>
    <w:p>
      <w:pPr>
        <w:spacing w:after="40" w:line="240" w:lineRule="auto"/>
        <w:jc w:val="left"/>
      </w:pPr>
      <w:r>
        <w:rPr>
          <w:rFonts w:ascii="Times New Roman" w:hAnsi="Times New Roman"/>
          <w:b w:val="0"/>
          <w:sz w:val="24"/>
        </w:rPr>
        <w:t>Before Me</w:t>
      </w:r>
    </w:p>
    <w:p>
      <w:pPr>
        <w:spacing w:after="80" w:line="240" w:lineRule="auto"/>
        <w:jc w:val="right"/>
      </w:pPr>
      <w:r>
        <w:rPr>
          <w:rFonts w:ascii="Times New Roman" w:hAnsi="Times New Roman"/>
          <w:b/>
          <w:sz w:val="24"/>
        </w:rPr>
        <w:t>DEPONENT</w:t>
      </w:r>
    </w:p>
    <w:p>
      <w:pPr>
        <w:spacing w:after="100" w:line="240" w:lineRule="auto"/>
        <w:jc w:val="center"/>
      </w:pPr>
      <w:r>
        <w:rPr>
          <w:rFonts w:ascii="Times New Roman" w:hAnsi="Times New Roman"/>
          <w:b/>
          <w:sz w:val="24"/>
        </w:rPr>
        <w:t>VERIFICATION</w:t>
      </w:r>
    </w:p>
    <w:p>
      <w:pPr>
        <w:spacing w:after="80" w:line="240" w:lineRule="auto"/>
        <w:jc w:val="left"/>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after="80" w:line="240" w:lineRule="auto"/>
        <w:jc w:val="left"/>
      </w:pPr>
      <w:r>
        <w:rPr>
          <w:rFonts w:ascii="Times New Roman" w:hAnsi="Times New Roman"/>
          <w:b w:val="0"/>
          <w:sz w:val="24"/>
        </w:rPr>
        <w:t>Verified at Mumbai on this 5th day of September 2026.</w:t>
      </w:r>
    </w:p>
    <w:p>
      <w:pPr>
        <w:spacing w:after="80" w:line="240" w:lineRule="auto"/>
        <w:jc w:val="right"/>
      </w:pPr>
      <w:r>
        <w:rPr>
          <w:rFonts w:ascii="Times New Roman" w:hAnsi="Times New Roman"/>
          <w:b/>
          <w:sz w:val="24"/>
        </w:rPr>
        <w:t>DEPONENT</w:t>
      </w:r>
    </w:p>
    <w:p>
      <w:pPr>
        <w:spacing w:after="40" w:line="240" w:lineRule="auto"/>
        <w:jc w:val="left"/>
      </w:pPr>
      <w:r>
        <w:rPr>
          <w:rFonts w:ascii="Times New Roman" w:hAnsi="Times New Roman"/>
          <w:b w:val="0"/>
          <w:sz w:val="24"/>
        </w:rPr>
        <w:t>Rajan &amp; Associates</w:t>
      </w:r>
    </w:p>
    <w:p>
      <w:pPr>
        <w:spacing w:after="40" w:line="240" w:lineRule="auto"/>
        <w:jc w:val="left"/>
      </w:pPr>
      <w:r>
        <w:rPr>
          <w:rFonts w:ascii="Times New Roman" w:hAnsi="Times New Roman"/>
          <w:b w:val="0"/>
          <w:sz w:val="24"/>
        </w:rPr>
        <w:t>Advocates for the Respondent No. 2.</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