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41145" w14:textId="77777777" w:rsidR="006B6FC8" w:rsidRDefault="004B016F">
      <w:r>
        <w:rPr>
          <w:rFonts w:ascii="Calibri" w:hAnsi="Calibri"/>
          <w:b/>
          <w:color w:val="2563EB"/>
          <w:sz w:val="44"/>
        </w:rPr>
        <w:t>JobNest UI/UX Final Usability Conclusion Report</w:t>
      </w:r>
    </w:p>
    <w:p w14:paraId="52175F41" w14:textId="1208539B" w:rsidR="006B6FC8" w:rsidRDefault="004B016F">
      <w:pPr>
        <w:spacing w:after="280"/>
      </w:pPr>
      <w:r>
        <w:rPr>
          <w:rFonts w:ascii="Calibri" w:hAnsi="Calibri"/>
          <w:i/>
          <w:color w:val="46505F"/>
          <w:sz w:val="24"/>
        </w:rPr>
        <w:t>Comparative Mixed-Methods Usability Study: Naukri.com (Original) vs. JobNest (Modified Prototype)</w:t>
      </w:r>
      <w:r>
        <w:rPr>
          <w:rFonts w:ascii="Calibri" w:hAnsi="Calibri"/>
          <w:i/>
          <w:color w:val="46505F"/>
          <w:sz w:val="24"/>
        </w:rPr>
        <w:br/>
      </w:r>
      <w:r>
        <w:rPr>
          <w:rFonts w:ascii="Calibri" w:hAnsi="Calibri"/>
          <w:b/>
          <w:color w:val="1E293B"/>
          <w:sz w:val="20"/>
        </w:rPr>
        <w:t>Student Name: Aryan Naik  |  PRN / Roll No: 1262242637 / 1</w:t>
      </w:r>
      <w:r w:rsidR="00FC5DF9">
        <w:rPr>
          <w:rFonts w:ascii="Calibri" w:hAnsi="Calibri"/>
          <w:b/>
          <w:color w:val="1E293B"/>
          <w:sz w:val="20"/>
        </w:rPr>
        <w:t>3</w:t>
      </w:r>
      <w:r>
        <w:rPr>
          <w:rFonts w:ascii="Calibri" w:hAnsi="Calibri"/>
          <w:b/>
          <w:color w:val="1E293B"/>
          <w:sz w:val="20"/>
        </w:rPr>
        <w:t xml:space="preserve">  |  Panel F (UI/UX Design)</w:t>
      </w:r>
    </w:p>
    <w:p w14:paraId="65AE1CA0" w14:textId="77777777" w:rsidR="006B6FC8" w:rsidRDefault="004B016F">
      <w:pPr>
        <w:spacing w:after="240"/>
      </w:pPr>
      <w:r>
        <w:rPr>
          <w:color w:val="CBD5E1"/>
        </w:rPr>
        <w:t>―――――――――――――――――――――――――――――――――――――――――――――――――――――――</w:t>
      </w:r>
    </w:p>
    <w:p w14:paraId="638D020F" w14:textId="77777777" w:rsidR="006B6FC8" w:rsidRDefault="004B016F">
      <w:pPr>
        <w:pStyle w:val="Heading1"/>
        <w:spacing w:before="240" w:after="120"/>
      </w:pPr>
      <w:r>
        <w:rPr>
          <w:rFonts w:ascii="Calibri" w:hAnsi="Calibri"/>
          <w:color w:val="1E293B"/>
        </w:rPr>
        <w:t>1. Executive Summary &amp; Study Objective</w:t>
      </w:r>
    </w:p>
    <w:p w14:paraId="3394F4C8" w14:textId="77777777" w:rsidR="006B6FC8" w:rsidRDefault="004B016F">
      <w:r>
        <w:rPr>
          <w:rFonts w:ascii="Calibri" w:hAnsi="Calibri"/>
        </w:rPr>
        <w:t>This empirical usability evaluation validates the effectiveness of the JobNest modified high-fidelity prototype against the existing market-leader Naukri.com. Traditional recruitment portals inflict severe cognitive fatigue through ad clutter, hidden salaries ('Salary Not Disclosed'), tedious external Applicant Tracking System (ATS) redirects, and opaque application tracking. JobNest was engineered to solve these structural friction points by delivering a transparent, 1-click application ecosystem.</w:t>
      </w:r>
    </w:p>
    <w:p w14:paraId="747F75BE" w14:textId="77777777" w:rsidR="006B6FC8" w:rsidRDefault="004B016F">
      <w:pPr>
        <w:pStyle w:val="Heading1"/>
        <w:spacing w:before="240" w:after="120"/>
      </w:pPr>
      <w:r>
        <w:rPr>
          <w:rFonts w:ascii="Calibri" w:hAnsi="Calibri"/>
          <w:color w:val="1E293B"/>
        </w:rPr>
        <w:t>2. Qualitative 'Think-Aloud' Protocol Synthesis</w:t>
      </w:r>
    </w:p>
    <w:p w14:paraId="58D4F91A" w14:textId="77777777" w:rsidR="006B6FC8" w:rsidRDefault="004B016F">
      <w:pPr>
        <w:spacing w:after="120"/>
        <w:ind w:left="288"/>
      </w:pPr>
      <w:r>
        <w:rPr>
          <w:rFonts w:ascii="Calibri" w:hAnsi="Calibri"/>
          <w:b/>
          <w:color w:val="2563EB"/>
          <w:sz w:val="21"/>
        </w:rPr>
        <w:t xml:space="preserve">• Task 1: Search &amp; Filter Transparency: </w:t>
      </w:r>
      <w:r>
        <w:rPr>
          <w:rFonts w:ascii="Calibri" w:hAnsi="Calibri"/>
          <w:sz w:val="21"/>
        </w:rPr>
        <w:t>Naukri.com forced users through deeply nested sidebar dropdowns with ad banners, resulting in cognitive load. JobNest's central 3-input hero widget (Role, Locality, Work Mode) allowed candidates to execute custom searches in under 12 seconds with 100% upfront salary visibility (e.g., ₹8–11 LPA).</w:t>
      </w:r>
    </w:p>
    <w:p w14:paraId="7D6536AE" w14:textId="77777777" w:rsidR="006B6FC8" w:rsidRDefault="004B016F">
      <w:pPr>
        <w:spacing w:after="120"/>
        <w:ind w:left="288"/>
      </w:pPr>
      <w:r>
        <w:rPr>
          <w:rFonts w:ascii="Calibri" w:hAnsi="Calibri"/>
          <w:b/>
          <w:color w:val="2563EB"/>
          <w:sz w:val="21"/>
        </w:rPr>
        <w:t xml:space="preserve">• Task 2: Employer Verification &amp; Authenticity: </w:t>
      </w:r>
      <w:r>
        <w:rPr>
          <w:rFonts w:ascii="Calibri" w:hAnsi="Calibri"/>
          <w:sz w:val="21"/>
        </w:rPr>
        <w:t>Naukri's unverified third-party consultancy posts created hesitation and fear of placement scams. JobNest's prominent 'Verified employer' badges and personalized skills-match indicators restored user trust immediately.</w:t>
      </w:r>
    </w:p>
    <w:p w14:paraId="2EEFA20E" w14:textId="77777777" w:rsidR="006B6FC8" w:rsidRDefault="004B016F">
      <w:pPr>
        <w:spacing w:after="120"/>
        <w:ind w:left="288"/>
      </w:pPr>
      <w:r>
        <w:rPr>
          <w:rFonts w:ascii="Calibri" w:hAnsi="Calibri"/>
          <w:b/>
          <w:color w:val="2563EB"/>
          <w:sz w:val="21"/>
        </w:rPr>
        <w:t xml:space="preserve">• Task 3: Application Submission Speed: </w:t>
      </w:r>
      <w:r>
        <w:rPr>
          <w:rFonts w:ascii="Calibri" w:hAnsi="Calibri"/>
          <w:sz w:val="21"/>
        </w:rPr>
        <w:t>Naukri's external redirects to Workday/Taleo forced duplicate form-filling and account creations. JobNest's 1-click 'Easy Apply' modal used pre-saved profile details to complete submissions in under 5 seconds.</w:t>
      </w:r>
    </w:p>
    <w:p w14:paraId="3A28BBD8" w14:textId="77777777" w:rsidR="006B6FC8" w:rsidRDefault="004B016F">
      <w:pPr>
        <w:spacing w:after="120"/>
        <w:ind w:left="288"/>
      </w:pPr>
      <w:r>
        <w:rPr>
          <w:rFonts w:ascii="Calibri" w:hAnsi="Calibri"/>
          <w:b/>
          <w:color w:val="2563EB"/>
          <w:sz w:val="21"/>
        </w:rPr>
        <w:t xml:space="preserve">• Task 4: Real-Time Application Pipeline Tracking: </w:t>
      </w:r>
      <w:r>
        <w:rPr>
          <w:rFonts w:ascii="Calibri" w:hAnsi="Calibri"/>
          <w:sz w:val="21"/>
        </w:rPr>
        <w:t>Naukri left candidates in an 'ATS Black Hole' with static 'Submitted' labels. JobNest's 4-stage visual tracker (Applied → Resume Viewed → Shortlisted → Interview Scheduled) eliminated post-application anxiety.</w:t>
      </w:r>
    </w:p>
    <w:p w14:paraId="47BB0F41" w14:textId="77777777" w:rsidR="006B6FC8" w:rsidRDefault="004B016F">
      <w:pPr>
        <w:spacing w:after="120"/>
        <w:ind w:left="288"/>
      </w:pPr>
      <w:r>
        <w:rPr>
          <w:rFonts w:ascii="Calibri" w:hAnsi="Calibri"/>
          <w:b/>
          <w:color w:val="2563EB"/>
          <w:sz w:val="21"/>
        </w:rPr>
        <w:t xml:space="preserve">• Task 5: Side-by-Side Opportunity Comparison: </w:t>
      </w:r>
      <w:r>
        <w:rPr>
          <w:rFonts w:ascii="Calibri" w:hAnsi="Calibri"/>
          <w:sz w:val="21"/>
        </w:rPr>
        <w:t>Naukri lacked native comparison tools, requiring multi-tab switching. JobNest's Saved Jobs comparison drawer enabled side-by-side evaluation of pay, work setup, and skill match on a single screen.</w:t>
      </w:r>
    </w:p>
    <w:p w14:paraId="6E451CE2" w14:textId="77777777" w:rsidR="006B6FC8" w:rsidRDefault="004B016F">
      <w:pPr>
        <w:pStyle w:val="Heading1"/>
        <w:spacing w:before="280" w:after="120"/>
      </w:pPr>
      <w:r>
        <w:rPr>
          <w:rFonts w:ascii="Calibri" w:hAnsi="Calibri"/>
          <w:color w:val="1E293B"/>
        </w:rPr>
        <w:t>3. Quantitative Usability Metrics &amp; Maze Performance</w:t>
      </w:r>
    </w:p>
    <w:p w14:paraId="6C71F5FF" w14:textId="77777777" w:rsidR="006B6FC8" w:rsidRDefault="004B016F">
      <w:pPr>
        <w:spacing w:after="160"/>
      </w:pPr>
      <w:r>
        <w:rPr>
          <w:rFonts w:ascii="Calibri" w:hAnsi="Calibri"/>
        </w:rPr>
        <w:t>Unmoderated remote usability testing was conducted via Maze across 20 participants. Key performance indicators demonstrate high learnability, low friction, and exceptional task completion efficiency:</w:t>
      </w:r>
    </w:p>
    <w:tbl>
      <w:tblPr>
        <w:tblW w:w="0" w:type="auto"/>
        <w:jc w:val="center"/>
        <w:tblLayout w:type="fixed"/>
        <w:tblLook w:val="04A0" w:firstRow="1" w:lastRow="0" w:firstColumn="1" w:lastColumn="0" w:noHBand="0" w:noVBand="1"/>
      </w:tblPr>
      <w:tblGrid>
        <w:gridCol w:w="2592"/>
        <w:gridCol w:w="2160"/>
        <w:gridCol w:w="2160"/>
        <w:gridCol w:w="2448"/>
      </w:tblGrid>
      <w:tr w:rsidR="006B6FC8" w14:paraId="1ED6ADAA" w14:textId="77777777">
        <w:trPr>
          <w:jc w:val="center"/>
        </w:trPr>
        <w:tc>
          <w:tcPr>
            <w:tcW w:w="2592" w:type="dxa"/>
            <w:shd w:val="clear" w:color="auto" w:fill="1E3A8A"/>
          </w:tcPr>
          <w:p w14:paraId="6AF7270E" w14:textId="77777777" w:rsidR="006B6FC8" w:rsidRDefault="004B016F">
            <w:r>
              <w:rPr>
                <w:rFonts w:ascii="Calibri" w:hAnsi="Calibri"/>
                <w:b/>
                <w:color w:val="FFFFFF"/>
                <w:sz w:val="20"/>
              </w:rPr>
              <w:t>Testing Metric</w:t>
            </w:r>
          </w:p>
        </w:tc>
        <w:tc>
          <w:tcPr>
            <w:tcW w:w="2160" w:type="dxa"/>
            <w:shd w:val="clear" w:color="auto" w:fill="1E3A8A"/>
          </w:tcPr>
          <w:p w14:paraId="26A221D3" w14:textId="77777777" w:rsidR="006B6FC8" w:rsidRDefault="004B016F">
            <w:r>
              <w:rPr>
                <w:rFonts w:ascii="Calibri" w:hAnsi="Calibri"/>
                <w:b/>
                <w:color w:val="FFFFFF"/>
                <w:sz w:val="20"/>
              </w:rPr>
              <w:t>Naukri.com (Baseline)</w:t>
            </w:r>
          </w:p>
        </w:tc>
        <w:tc>
          <w:tcPr>
            <w:tcW w:w="2160" w:type="dxa"/>
            <w:shd w:val="clear" w:color="auto" w:fill="1E3A8A"/>
          </w:tcPr>
          <w:p w14:paraId="34F8581F" w14:textId="77777777" w:rsidR="006B6FC8" w:rsidRDefault="004B016F">
            <w:r>
              <w:rPr>
                <w:rFonts w:ascii="Calibri" w:hAnsi="Calibri"/>
                <w:b/>
                <w:color w:val="FFFFFF"/>
                <w:sz w:val="20"/>
              </w:rPr>
              <w:t>JobNest Prototype</w:t>
            </w:r>
          </w:p>
        </w:tc>
        <w:tc>
          <w:tcPr>
            <w:tcW w:w="2448" w:type="dxa"/>
            <w:shd w:val="clear" w:color="auto" w:fill="1E3A8A"/>
          </w:tcPr>
          <w:p w14:paraId="36596724" w14:textId="77777777" w:rsidR="006B6FC8" w:rsidRDefault="004B016F">
            <w:r>
              <w:rPr>
                <w:rFonts w:ascii="Calibri" w:hAnsi="Calibri"/>
                <w:b/>
                <w:color w:val="FFFFFF"/>
                <w:sz w:val="20"/>
              </w:rPr>
              <w:t>UX Impact / Improvement</w:t>
            </w:r>
          </w:p>
        </w:tc>
      </w:tr>
      <w:tr w:rsidR="006B6FC8" w14:paraId="5B98A8A0" w14:textId="77777777">
        <w:trPr>
          <w:jc w:val="center"/>
        </w:trPr>
        <w:tc>
          <w:tcPr>
            <w:tcW w:w="2592" w:type="dxa"/>
            <w:shd w:val="clear" w:color="auto" w:fill="F8FAFC"/>
          </w:tcPr>
          <w:p w14:paraId="2CD12794" w14:textId="77777777" w:rsidR="006B6FC8" w:rsidRDefault="004B016F">
            <w:r>
              <w:rPr>
                <w:rFonts w:ascii="Calibri" w:hAnsi="Calibri"/>
                <w:sz w:val="19"/>
              </w:rPr>
              <w:lastRenderedPageBreak/>
              <w:t>Overall Usability Score</w:t>
            </w:r>
          </w:p>
        </w:tc>
        <w:tc>
          <w:tcPr>
            <w:tcW w:w="2160" w:type="dxa"/>
            <w:shd w:val="clear" w:color="auto" w:fill="F8FAFC"/>
          </w:tcPr>
          <w:p w14:paraId="6EE823EB" w14:textId="77777777" w:rsidR="006B6FC8" w:rsidRDefault="004B016F">
            <w:r>
              <w:rPr>
                <w:rFonts w:ascii="Calibri" w:hAnsi="Calibri"/>
                <w:sz w:val="19"/>
              </w:rPr>
              <w:t>6.0 / 10 (60%)</w:t>
            </w:r>
          </w:p>
        </w:tc>
        <w:tc>
          <w:tcPr>
            <w:tcW w:w="2160" w:type="dxa"/>
            <w:shd w:val="clear" w:color="auto" w:fill="F8FAFC"/>
          </w:tcPr>
          <w:p w14:paraId="5AB6CF54" w14:textId="77777777" w:rsidR="006B6FC8" w:rsidRDefault="004B016F">
            <w:r>
              <w:rPr>
                <w:rFonts w:ascii="Calibri" w:hAnsi="Calibri"/>
                <w:b/>
                <w:color w:val="2563EB"/>
                <w:sz w:val="19"/>
              </w:rPr>
              <w:t>9.2 / 10 (92%)</w:t>
            </w:r>
          </w:p>
        </w:tc>
        <w:tc>
          <w:tcPr>
            <w:tcW w:w="2448" w:type="dxa"/>
            <w:shd w:val="clear" w:color="auto" w:fill="F8FAFC"/>
          </w:tcPr>
          <w:p w14:paraId="323CA527" w14:textId="77777777" w:rsidR="006B6FC8" w:rsidRDefault="004B016F">
            <w:r>
              <w:rPr>
                <w:rFonts w:ascii="Calibri" w:hAnsi="Calibri"/>
                <w:b/>
                <w:color w:val="10B981"/>
                <w:sz w:val="19"/>
              </w:rPr>
              <w:t>+32% Grade A Usability Increase</w:t>
            </w:r>
          </w:p>
        </w:tc>
      </w:tr>
      <w:tr w:rsidR="006B6FC8" w14:paraId="44B1EFD7" w14:textId="77777777">
        <w:trPr>
          <w:jc w:val="center"/>
        </w:trPr>
        <w:tc>
          <w:tcPr>
            <w:tcW w:w="2592" w:type="dxa"/>
            <w:shd w:val="clear" w:color="auto" w:fill="FFFFFF"/>
          </w:tcPr>
          <w:p w14:paraId="0A89EBB4" w14:textId="77777777" w:rsidR="006B6FC8" w:rsidRDefault="004B016F">
            <w:r>
              <w:rPr>
                <w:rFonts w:ascii="Calibri" w:hAnsi="Calibri"/>
                <w:sz w:val="19"/>
              </w:rPr>
              <w:t>Direct Task Success Rate</w:t>
            </w:r>
          </w:p>
        </w:tc>
        <w:tc>
          <w:tcPr>
            <w:tcW w:w="2160" w:type="dxa"/>
            <w:shd w:val="clear" w:color="auto" w:fill="FFFFFF"/>
          </w:tcPr>
          <w:p w14:paraId="6824093E" w14:textId="77777777" w:rsidR="006B6FC8" w:rsidRDefault="004B016F">
            <w:r>
              <w:rPr>
                <w:rFonts w:ascii="Calibri" w:hAnsi="Calibri"/>
                <w:sz w:val="19"/>
              </w:rPr>
              <w:t>64.0%</w:t>
            </w:r>
          </w:p>
        </w:tc>
        <w:tc>
          <w:tcPr>
            <w:tcW w:w="2160" w:type="dxa"/>
            <w:shd w:val="clear" w:color="auto" w:fill="FFFFFF"/>
          </w:tcPr>
          <w:p w14:paraId="498379D9" w14:textId="77777777" w:rsidR="006B6FC8" w:rsidRDefault="004B016F">
            <w:r>
              <w:rPr>
                <w:rFonts w:ascii="Calibri" w:hAnsi="Calibri"/>
                <w:b/>
                <w:color w:val="2563EB"/>
                <w:sz w:val="19"/>
              </w:rPr>
              <w:t>92.0%</w:t>
            </w:r>
          </w:p>
        </w:tc>
        <w:tc>
          <w:tcPr>
            <w:tcW w:w="2448" w:type="dxa"/>
            <w:shd w:val="clear" w:color="auto" w:fill="FFFFFF"/>
          </w:tcPr>
          <w:p w14:paraId="53E64A01" w14:textId="77777777" w:rsidR="006B6FC8" w:rsidRDefault="004B016F">
            <w:r>
              <w:rPr>
                <w:rFonts w:ascii="Calibri" w:hAnsi="Calibri"/>
                <w:b/>
                <w:color w:val="10B981"/>
                <w:sz w:val="19"/>
              </w:rPr>
              <w:t>+28.0% Higher Direct Task Completion</w:t>
            </w:r>
          </w:p>
        </w:tc>
      </w:tr>
      <w:tr w:rsidR="006B6FC8" w14:paraId="727A8A01" w14:textId="77777777">
        <w:trPr>
          <w:jc w:val="center"/>
        </w:trPr>
        <w:tc>
          <w:tcPr>
            <w:tcW w:w="2592" w:type="dxa"/>
            <w:shd w:val="clear" w:color="auto" w:fill="F8FAFC"/>
          </w:tcPr>
          <w:p w14:paraId="794ADF06" w14:textId="77777777" w:rsidR="006B6FC8" w:rsidRDefault="004B016F">
            <w:r>
              <w:rPr>
                <w:rFonts w:ascii="Calibri" w:hAnsi="Calibri"/>
                <w:sz w:val="19"/>
              </w:rPr>
              <w:t>Average Misclick Rate</w:t>
            </w:r>
          </w:p>
        </w:tc>
        <w:tc>
          <w:tcPr>
            <w:tcW w:w="2160" w:type="dxa"/>
            <w:shd w:val="clear" w:color="auto" w:fill="F8FAFC"/>
          </w:tcPr>
          <w:p w14:paraId="485AD3CD" w14:textId="77777777" w:rsidR="006B6FC8" w:rsidRDefault="004B016F">
            <w:r>
              <w:rPr>
                <w:rFonts w:ascii="Calibri" w:hAnsi="Calibri"/>
                <w:sz w:val="19"/>
              </w:rPr>
              <w:t>18.5%</w:t>
            </w:r>
          </w:p>
        </w:tc>
        <w:tc>
          <w:tcPr>
            <w:tcW w:w="2160" w:type="dxa"/>
            <w:shd w:val="clear" w:color="auto" w:fill="F8FAFC"/>
          </w:tcPr>
          <w:p w14:paraId="5F7C4B98" w14:textId="77777777" w:rsidR="006B6FC8" w:rsidRDefault="004B016F">
            <w:r>
              <w:rPr>
                <w:rFonts w:ascii="Calibri" w:hAnsi="Calibri"/>
                <w:b/>
                <w:color w:val="2563EB"/>
                <w:sz w:val="19"/>
              </w:rPr>
              <w:t>3.5%</w:t>
            </w:r>
          </w:p>
        </w:tc>
        <w:tc>
          <w:tcPr>
            <w:tcW w:w="2448" w:type="dxa"/>
            <w:shd w:val="clear" w:color="auto" w:fill="F8FAFC"/>
          </w:tcPr>
          <w:p w14:paraId="3E6CE42E" w14:textId="77777777" w:rsidR="006B6FC8" w:rsidRDefault="004B016F">
            <w:r>
              <w:rPr>
                <w:rFonts w:ascii="Calibri" w:hAnsi="Calibri"/>
                <w:b/>
                <w:color w:val="10B981"/>
                <w:sz w:val="19"/>
              </w:rPr>
              <w:t>81% Reduction in Accidental Clicks</w:t>
            </w:r>
          </w:p>
        </w:tc>
      </w:tr>
      <w:tr w:rsidR="006B6FC8" w14:paraId="07C16236" w14:textId="77777777">
        <w:trPr>
          <w:jc w:val="center"/>
        </w:trPr>
        <w:tc>
          <w:tcPr>
            <w:tcW w:w="2592" w:type="dxa"/>
            <w:shd w:val="clear" w:color="auto" w:fill="FFFFFF"/>
          </w:tcPr>
          <w:p w14:paraId="620D4BA3" w14:textId="77777777" w:rsidR="006B6FC8" w:rsidRDefault="004B016F">
            <w:r>
              <w:rPr>
                <w:rFonts w:ascii="Calibri" w:hAnsi="Calibri"/>
                <w:sz w:val="19"/>
              </w:rPr>
              <w:t>Search-to-Apply Duration</w:t>
            </w:r>
          </w:p>
        </w:tc>
        <w:tc>
          <w:tcPr>
            <w:tcW w:w="2160" w:type="dxa"/>
            <w:shd w:val="clear" w:color="auto" w:fill="FFFFFF"/>
          </w:tcPr>
          <w:p w14:paraId="331B8F0C" w14:textId="77777777" w:rsidR="006B6FC8" w:rsidRDefault="004B016F">
            <w:r>
              <w:rPr>
                <w:rFonts w:ascii="Calibri" w:hAnsi="Calibri"/>
                <w:sz w:val="19"/>
              </w:rPr>
              <w:t>52.0 seconds</w:t>
            </w:r>
          </w:p>
        </w:tc>
        <w:tc>
          <w:tcPr>
            <w:tcW w:w="2160" w:type="dxa"/>
            <w:shd w:val="clear" w:color="auto" w:fill="FFFFFF"/>
          </w:tcPr>
          <w:p w14:paraId="434B893D" w14:textId="77777777" w:rsidR="006B6FC8" w:rsidRDefault="004B016F">
            <w:r>
              <w:rPr>
                <w:rFonts w:ascii="Calibri" w:hAnsi="Calibri"/>
                <w:b/>
                <w:color w:val="2563EB"/>
                <w:sz w:val="19"/>
              </w:rPr>
              <w:t>18.5 seconds</w:t>
            </w:r>
          </w:p>
        </w:tc>
        <w:tc>
          <w:tcPr>
            <w:tcW w:w="2448" w:type="dxa"/>
            <w:shd w:val="clear" w:color="auto" w:fill="FFFFFF"/>
          </w:tcPr>
          <w:p w14:paraId="43DCC6BF" w14:textId="77777777" w:rsidR="006B6FC8" w:rsidRDefault="004B016F">
            <w:r>
              <w:rPr>
                <w:rFonts w:ascii="Calibri" w:hAnsi="Calibri"/>
                <w:b/>
                <w:color w:val="10B981"/>
                <w:sz w:val="19"/>
              </w:rPr>
              <w:t>64.4% Faster Task Execution Speed</w:t>
            </w:r>
          </w:p>
        </w:tc>
      </w:tr>
      <w:tr w:rsidR="006B6FC8" w14:paraId="03E27AD8" w14:textId="77777777">
        <w:trPr>
          <w:jc w:val="center"/>
        </w:trPr>
        <w:tc>
          <w:tcPr>
            <w:tcW w:w="2592" w:type="dxa"/>
            <w:shd w:val="clear" w:color="auto" w:fill="F8FAFC"/>
          </w:tcPr>
          <w:p w14:paraId="20E15669" w14:textId="77777777" w:rsidR="006B6FC8" w:rsidRDefault="004B016F">
            <w:r>
              <w:rPr>
                <w:rFonts w:ascii="Calibri" w:hAnsi="Calibri"/>
                <w:sz w:val="19"/>
              </w:rPr>
              <w:t>System Usability Scale (SUS)</w:t>
            </w:r>
          </w:p>
        </w:tc>
        <w:tc>
          <w:tcPr>
            <w:tcW w:w="2160" w:type="dxa"/>
            <w:shd w:val="clear" w:color="auto" w:fill="F8FAFC"/>
          </w:tcPr>
          <w:p w14:paraId="7FBCB4BC" w14:textId="77777777" w:rsidR="006B6FC8" w:rsidRDefault="004B016F">
            <w:r>
              <w:rPr>
                <w:rFonts w:ascii="Calibri" w:hAnsi="Calibri"/>
                <w:sz w:val="19"/>
              </w:rPr>
              <w:t>58.5 (Below Avg)</w:t>
            </w:r>
          </w:p>
        </w:tc>
        <w:tc>
          <w:tcPr>
            <w:tcW w:w="2160" w:type="dxa"/>
            <w:shd w:val="clear" w:color="auto" w:fill="F8FAFC"/>
          </w:tcPr>
          <w:p w14:paraId="056E9227" w14:textId="77777777" w:rsidR="006B6FC8" w:rsidRDefault="004B016F">
            <w:r>
              <w:rPr>
                <w:rFonts w:ascii="Calibri" w:hAnsi="Calibri"/>
                <w:b/>
                <w:color w:val="2563EB"/>
                <w:sz w:val="19"/>
              </w:rPr>
              <w:t>88.5 (Exceptional)</w:t>
            </w:r>
          </w:p>
        </w:tc>
        <w:tc>
          <w:tcPr>
            <w:tcW w:w="2448" w:type="dxa"/>
            <w:shd w:val="clear" w:color="auto" w:fill="F8FAFC"/>
          </w:tcPr>
          <w:p w14:paraId="7DE98D66" w14:textId="77777777" w:rsidR="006B6FC8" w:rsidRDefault="004B016F">
            <w:r>
              <w:rPr>
                <w:rFonts w:ascii="Calibri" w:hAnsi="Calibri"/>
                <w:b/>
                <w:color w:val="10B981"/>
                <w:sz w:val="19"/>
              </w:rPr>
              <w:t>+30.0 Point SUS Score Surge</w:t>
            </w:r>
          </w:p>
        </w:tc>
      </w:tr>
    </w:tbl>
    <w:p w14:paraId="228F5C74" w14:textId="77777777" w:rsidR="006B6FC8" w:rsidRDefault="004B016F">
      <w:pPr>
        <w:pStyle w:val="Heading1"/>
        <w:spacing w:before="280" w:after="120"/>
      </w:pPr>
      <w:r>
        <w:rPr>
          <w:rFonts w:ascii="Calibri" w:hAnsi="Calibri"/>
          <w:color w:val="1E293B"/>
        </w:rPr>
        <w:t>4. Evidence-Based Final Conclusion</w:t>
      </w:r>
    </w:p>
    <w:p w14:paraId="70DA9984" w14:textId="77777777" w:rsidR="006B6FC8" w:rsidRDefault="004B016F">
      <w:pPr>
        <w:spacing w:after="240"/>
      </w:pPr>
      <w:r>
        <w:rPr>
          <w:rFonts w:ascii="Calibri" w:hAnsi="Calibri"/>
        </w:rPr>
        <w:t xml:space="preserve">Based on the synthesized qualitative think-aloud feedback and quantitative Maze testing metrics, the JobNest high-fidelity prototype conclusively successfully improved the user experience compared to Naukri.com. By replacing ad clutter with a calm design aesthetic, disclosing salary bands upfront, streamlining application submission to 1-click, and providing a transparent 4-stage application tracker, JobNest eliminates candidate anxiety and cognitive fatigue. The project achieves an overall Usability Grade </w:t>
      </w:r>
      <w:r>
        <w:rPr>
          <w:rFonts w:ascii="Calibri" w:hAnsi="Calibri"/>
        </w:rPr>
        <w:t>of A (92/100) and represents a highly effective, user-centered job search portal.</w:t>
      </w:r>
    </w:p>
    <w:sectPr w:rsidR="006B6FC8"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F90DF" w14:textId="77777777" w:rsidR="004B016F" w:rsidRDefault="004B016F">
      <w:pPr>
        <w:spacing w:after="0" w:line="240" w:lineRule="auto"/>
      </w:pPr>
      <w:r>
        <w:separator/>
      </w:r>
    </w:p>
  </w:endnote>
  <w:endnote w:type="continuationSeparator" w:id="0">
    <w:p w14:paraId="28BB9D62" w14:textId="77777777" w:rsidR="004B016F" w:rsidRDefault="004B0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4D54C" w14:textId="77777777" w:rsidR="006B6FC8" w:rsidRDefault="004B016F">
    <w:pPr>
      <w:pStyle w:val="Footer"/>
      <w:jc w:val="center"/>
    </w:pPr>
    <w:r>
      <w:rPr>
        <w:rFonts w:ascii="Calibri" w:hAnsi="Calibri"/>
        <w:color w:val="787878"/>
        <w:sz w:val="18"/>
      </w:rPr>
      <w:t>Page 1 of 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DFC22" w14:textId="77777777" w:rsidR="004B016F" w:rsidRDefault="004B016F">
      <w:pPr>
        <w:spacing w:after="0" w:line="240" w:lineRule="auto"/>
      </w:pPr>
      <w:r>
        <w:separator/>
      </w:r>
    </w:p>
  </w:footnote>
  <w:footnote w:type="continuationSeparator" w:id="0">
    <w:p w14:paraId="32629EAB" w14:textId="77777777" w:rsidR="004B016F" w:rsidRDefault="004B0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1D44" w14:textId="77777777" w:rsidR="006B6FC8" w:rsidRDefault="004B016F">
    <w:pPr>
      <w:pStyle w:val="Header"/>
      <w:jc w:val="right"/>
    </w:pPr>
    <w:proofErr w:type="spellStart"/>
    <w:r>
      <w:rPr>
        <w:rFonts w:ascii="Calibri" w:hAnsi="Calibri"/>
        <w:color w:val="787878"/>
        <w:sz w:val="17"/>
      </w:rPr>
      <w:t>JobNest</w:t>
    </w:r>
    <w:proofErr w:type="spellEnd"/>
    <w:r>
      <w:rPr>
        <w:rFonts w:ascii="Calibri" w:hAnsi="Calibri"/>
        <w:color w:val="787878"/>
        <w:sz w:val="17"/>
      </w:rPr>
      <w:t xml:space="preserve"> UI/UX Final Usability Conclusion Report | MIT-WPU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453267">
    <w:abstractNumId w:val="8"/>
  </w:num>
  <w:num w:numId="2" w16cid:durableId="413673126">
    <w:abstractNumId w:val="6"/>
  </w:num>
  <w:num w:numId="3" w16cid:durableId="765423826">
    <w:abstractNumId w:val="5"/>
  </w:num>
  <w:num w:numId="4" w16cid:durableId="485052141">
    <w:abstractNumId w:val="4"/>
  </w:num>
  <w:num w:numId="5" w16cid:durableId="571886881">
    <w:abstractNumId w:val="7"/>
  </w:num>
  <w:num w:numId="6" w16cid:durableId="327758922">
    <w:abstractNumId w:val="3"/>
  </w:num>
  <w:num w:numId="7" w16cid:durableId="2093044742">
    <w:abstractNumId w:val="2"/>
  </w:num>
  <w:num w:numId="8" w16cid:durableId="1263297791">
    <w:abstractNumId w:val="1"/>
  </w:num>
  <w:num w:numId="9" w16cid:durableId="744842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B016F"/>
    <w:rsid w:val="006B6FC8"/>
    <w:rsid w:val="00981907"/>
    <w:rsid w:val="00AA1D8D"/>
    <w:rsid w:val="00B47730"/>
    <w:rsid w:val="00CB0664"/>
    <w:rsid w:val="00FC5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0AD31C"/>
  <w14:defaultImageDpi w14:val="300"/>
  <w15:docId w15:val="{B06182D1-7191-44F2-9472-9AE45C1D5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Nancy Kathiriya</cp:lastModifiedBy>
  <cp:revision>2</cp:revision>
  <dcterms:created xsi:type="dcterms:W3CDTF">2026-10-24T15:51:00Z</dcterms:created>
  <dcterms:modified xsi:type="dcterms:W3CDTF">2026-10-24T15:51:00Z</dcterms:modified>
  <cp:category/>
</cp:coreProperties>
</file>