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VIDYALANKAR INSTITUTE OF TECHNOLOGY</w:t>
        <w:br/>
      </w:r>
      <w:r>
        <w:rPr>
          <w:color w:val="64748B"/>
          <w:sz w:val="22"/>
        </w:rPr>
        <w:t>DEPARTMENT OF INFORMATION TECHNOLOGY</w:t>
        <w:br/>
        <w:t>Wadala (East), Mumbai – 400037</w:t>
        <w:br/>
        <w:t>(Affiliated to University of Mumbai, Approved by AICTE)</w:t>
      </w:r>
    </w:p>
    <w:p>
      <w:pPr>
        <w:spacing w:after="560"/>
      </w:pPr>
    </w:p>
    <w:p>
      <w:pPr>
        <w:jc w:val="center"/>
      </w:pPr>
      <w:r>
        <w:rPr>
          <w:b/>
          <w:color w:val="2563EB"/>
          <w:sz w:val="24"/>
        </w:rPr>
        <w:t>A MINI-PROJECT REPORT ON</w:t>
        <w:br/>
      </w:r>
      <w:r>
        <w:rPr>
          <w:b/>
          <w:color w:val="0F172A"/>
          <w:sz w:val="48"/>
        </w:rPr>
        <w:t>CAMPUSPLAY: ENHANCING CAMPUS SPORTS ACCESS</w:t>
        <w:br/>
      </w:r>
      <w:r>
        <w:rPr>
          <w:i/>
          <w:color w:val="334155"/>
          <w:sz w:val="26"/>
        </w:rPr>
        <w:t>Automated Facility Scheduling, Sports Equipment Governance, and Academic Timetable Conflict Verification</w:t>
        <w:br/>
      </w:r>
    </w:p>
    <w:p>
      <w:pPr>
        <w:spacing w:after="720"/>
      </w:pPr>
    </w:p>
    <w:p>
      <w:pPr>
        <w:jc w:val="center"/>
      </w:pPr>
      <w:r>
        <w:rPr>
          <w:sz w:val="22"/>
        </w:rPr>
        <w:t>Submitted in partial fulfillment of the requirements</w:t>
        <w:br/>
        <w:t>for the course of</w:t>
        <w:br/>
      </w:r>
      <w:r>
        <w:rPr>
          <w:b/>
          <w:sz w:val="26"/>
        </w:rPr>
        <w:t>DESIGN THINKING MINI-PROJECT</w:t>
        <w:br/>
      </w:r>
      <w:r>
        <w:rPr>
          <w:sz w:val="22"/>
        </w:rPr>
        <w:t>Bachelor of Engineering in Information Technology</w:t>
        <w:br/>
        <w:t>(Second Year Engineering – S.E. IT, Academic Year 2025–2026)</w:t>
      </w:r>
    </w:p>
    <w:p>
      <w:pPr>
        <w:spacing w:after="720"/>
      </w:pPr>
    </w:p>
    <w:tbl>
      <w:tblPr>
        <w:tblW w:type="auto" w:w="0"/>
        <w:jc w:val="center"/>
        <w:tblLook w:firstColumn="1" w:firstRow="1" w:lastColumn="0" w:lastRow="0" w:noHBand="0" w:noVBand="1" w:val="04A0"/>
      </w:tblPr>
      <w:tblGrid>
        <w:gridCol w:w="4680"/>
        <w:gridCol w:w="4680"/>
      </w:tblGrid>
      <w:tr>
        <w:tc>
          <w:tcPr>
            <w:tcW w:type="dxa" w:w="4680"/>
          </w:tcPr>
          <w:p>
            <w:r>
              <w:rPr>
                <w:b/>
                <w:sz w:val="21"/>
              </w:rPr>
              <w:t>SUBMITTED BY:</w:t>
              <w:br/>
            </w:r>
            <w:r>
              <w:rPr>
                <w:b/>
              </w:rPr>
              <w:t>Aryan Kelkar</w:t>
              <w:br/>
            </w:r>
            <w:r>
              <w:t>Roll No: [TO BE CONFIRMED BY TEAM]</w:t>
              <w:br/>
              <w:t>Department of Information Technology</w:t>
              <w:br/>
              <w:t>Email: aryan.kelkar.2016@gmail.com</w:t>
              <w:br/>
              <w:br/>
            </w:r>
            <w:r>
              <w:rPr>
                <w:b/>
              </w:rPr>
              <w:t>Project Team Members:</w:t>
              <w:br/>
            </w:r>
            <w:r>
              <w:t>[TO BE CONFIRMED BY PROJECT TEAM: Member 2]</w:t>
              <w:br/>
              <w:t>[TO BE CONFIRMED BY PROJECT TEAM: Member 3]</w:t>
              <w:br/>
              <w:t>[TO BE CONFIRMED BY PROJECT TEAM: Member 4]</w:t>
            </w:r>
          </w:p>
        </w:tc>
        <w:tc>
          <w:tcPr>
            <w:tcW w:type="dxa" w:w="4680"/>
          </w:tcPr>
          <w:p>
            <w:r>
              <w:rPr>
                <w:b/>
                <w:sz w:val="21"/>
              </w:rPr>
              <w:t>UNDER THE GUIDANCE OF:</w:t>
              <w:br/>
            </w:r>
            <w:r>
              <w:rPr>
                <w:b/>
              </w:rPr>
              <w:t>[TO BE CONFIRMED: Faculty Guide Name]</w:t>
              <w:br/>
            </w:r>
            <w:r>
              <w:t>Department of Information Technology</w:t>
              <w:br/>
              <w:t>Vidyalankar Institute of Technology</w:t>
              <w:br/>
              <w:br/>
            </w:r>
            <w:r>
              <w:rPr>
                <w:b/>
              </w:rPr>
              <w:t>HEAD OF DEPARTMENT:</w:t>
              <w:br/>
            </w:r>
            <w:r>
              <w:t>[TO BE CONFIRMED: Dr. HOD Name]</w:t>
              <w:br/>
              <w:t>Head, Department of Information Technology</w:t>
            </w:r>
          </w:p>
        </w:tc>
      </w:tr>
      <w:tr>
        <w:tc>
          <w:tcPr>
            <w:tcW w:type="dxa" w:w="4680"/>
          </w:tcPr>
          <w:p/>
        </w:tc>
        <w:tc>
          <w:tcPr>
            <w:tcW w:type="dxa" w:w="4680"/>
          </w:tcPr>
          <w:p/>
        </w:tc>
      </w:tr>
    </w:tbl>
    <w:p>
      <w:r>
        <w:br w:type="page"/>
      </w:r>
    </w:p>
    <w:p>
      <w:pPr>
        <w:pStyle w:val="Heading1"/>
        <w:keepNext/>
        <w:spacing w:before="200" w:after="120"/>
      </w:pPr>
      <w:r>
        <w:rPr>
          <w:b/>
          <w:color w:val="0F172A"/>
          <w:sz w:val="34"/>
        </w:rPr>
        <w:t>CERTIFICATE</w:t>
      </w:r>
    </w:p>
    <w:p>
      <w:pPr>
        <w:spacing w:after="120" w:line="276" w:lineRule="auto"/>
      </w:pPr>
      <w:r>
        <w:rPr>
          <w:rFonts w:ascii="Calibri" w:hAnsi="Calibri"/>
          <w:b w:val="0"/>
          <w:i/>
          <w:sz w:val="21"/>
        </w:rPr>
        <w:t>This is to certify that the mini-project entitled:</w:t>
      </w:r>
    </w:p>
    <w:p>
      <w:pPr>
        <w:spacing w:after="120" w:line="276" w:lineRule="auto"/>
      </w:pPr>
      <w:r>
        <w:rPr>
          <w:rFonts w:ascii="Calibri" w:hAnsi="Calibri"/>
          <w:b/>
          <w:i w:val="0"/>
          <w:color w:val="0F172A"/>
          <w:sz w:val="21"/>
        </w:rPr>
        <w:t>“CAMPUSPLAY: ENHANCING CAMPUS SPORTS ACCESS”</w:t>
      </w:r>
    </w:p>
    <w:p>
      <w:pPr>
        <w:spacing w:after="120" w:line="276" w:lineRule="auto"/>
      </w:pPr>
      <w:r>
        <w:rPr>
          <w:rFonts w:ascii="Calibri" w:hAnsi="Calibri"/>
          <w:b w:val="0"/>
          <w:i w:val="0"/>
          <w:sz w:val="21"/>
        </w:rPr>
        <w:t>is a bona fide record of work carried out by:</w:t>
      </w:r>
    </w:p>
    <w:p>
      <w:pPr>
        <w:pStyle w:val="ListBullet"/>
        <w:spacing w:after="80" w:line="276" w:lineRule="auto"/>
      </w:pPr>
      <w:r>
        <w:rPr>
          <w:rFonts w:ascii="Calibri" w:hAnsi="Calibri"/>
          <w:b/>
          <w:color w:val="0F172A"/>
          <w:sz w:val="21"/>
        </w:rPr>
        <w:t>Aryan Kelkar</w:t>
      </w:r>
      <w:r>
        <w:rPr>
          <w:rFonts w:ascii="Calibri" w:hAnsi="Calibri"/>
          <w:sz w:val="21"/>
        </w:rPr>
        <w:t xml:space="preserve"> Roll No: [TO BE CONFIRMED BY PROJECT TEAM]</w:t>
      </w:r>
    </w:p>
    <w:p>
      <w:pPr>
        <w:pStyle w:val="ListBullet"/>
        <w:spacing w:after="80" w:line="276" w:lineRule="auto"/>
      </w:pPr>
      <w:r>
        <w:rPr>
          <w:rFonts w:ascii="Calibri" w:hAnsi="Calibri"/>
          <w:b/>
          <w:color w:val="0F172A"/>
          <w:sz w:val="21"/>
        </w:rPr>
        <w:t>[Team Member 2 Name]</w:t>
      </w:r>
      <w:r>
        <w:rPr>
          <w:rFonts w:ascii="Calibri" w:hAnsi="Calibri"/>
          <w:sz w:val="21"/>
        </w:rPr>
        <w:t xml:space="preserve"> Roll No: [TO BE CONFIRMED BY PROJECT TEAM]</w:t>
      </w:r>
    </w:p>
    <w:p>
      <w:pPr>
        <w:pStyle w:val="ListBullet"/>
        <w:spacing w:after="80" w:line="276" w:lineRule="auto"/>
      </w:pPr>
      <w:r>
        <w:rPr>
          <w:rFonts w:ascii="Calibri" w:hAnsi="Calibri"/>
          <w:b/>
          <w:color w:val="0F172A"/>
          <w:sz w:val="21"/>
        </w:rPr>
        <w:t>[Team Member 3 Name]</w:t>
      </w:r>
      <w:r>
        <w:rPr>
          <w:rFonts w:ascii="Calibri" w:hAnsi="Calibri"/>
          <w:sz w:val="21"/>
        </w:rPr>
        <w:t xml:space="preserve"> Roll No: [TO BE CONFIRMED BY PROJECT TEAM]</w:t>
      </w:r>
    </w:p>
    <w:p>
      <w:pPr>
        <w:pStyle w:val="ListBullet"/>
        <w:spacing w:after="80" w:line="276" w:lineRule="auto"/>
      </w:pPr>
      <w:r>
        <w:rPr>
          <w:rFonts w:ascii="Calibri" w:hAnsi="Calibri"/>
          <w:b/>
          <w:color w:val="0F172A"/>
          <w:sz w:val="21"/>
        </w:rPr>
        <w:t>[Team Member 4 Name]</w:t>
      </w:r>
      <w:r>
        <w:rPr>
          <w:rFonts w:ascii="Calibri" w:hAnsi="Calibri"/>
          <w:sz w:val="21"/>
        </w:rPr>
        <w:t xml:space="preserve"> Roll No: [TO BE CONFIRMED BY PROJECT TEAM]</w:t>
      </w:r>
    </w:p>
    <w:p>
      <w:pPr>
        <w:spacing w:after="120" w:line="276" w:lineRule="auto"/>
      </w:pPr>
      <w:r>
        <w:rPr>
          <w:rFonts w:ascii="Calibri" w:hAnsi="Calibri"/>
          <w:b w:val="0"/>
          <w:i w:val="0"/>
          <w:sz w:val="21"/>
        </w:rPr>
        <w:br/>
        <w:t>in partial fulfillment of the requirements for the award of the Degree of Bachelor of Engineering in Information Technology from University of Mumbai, during the academic year 2025–2026 at Vidyalankar Institute of Technology, Wadala, Mumbai.</w:t>
      </w:r>
    </w:p>
    <w:p>
      <w:pPr>
        <w:spacing w:after="720"/>
      </w:pPr>
    </w:p>
    <w:tbl>
      <w:tblPr>
        <w:tblW w:type="auto" w:w="0"/>
        <w:jc w:val="center"/>
        <w:tblLook w:firstColumn="1" w:firstRow="1" w:lastColumn="0" w:lastRow="0" w:noHBand="0" w:noVBand="1" w:val="04A0"/>
      </w:tblPr>
      <w:tblGrid>
        <w:gridCol w:w="3120"/>
        <w:gridCol w:w="3120"/>
        <w:gridCol w:w="3120"/>
      </w:tblGrid>
      <w:tr>
        <w:tc>
          <w:tcPr>
            <w:tcW w:type="dxa" w:w="3024"/>
          </w:tcPr>
          <w:p>
            <w:pPr>
              <w:jc w:val="center"/>
            </w:pPr>
            <w:r>
              <w:rPr>
                <w:sz w:val="19"/>
              </w:rPr>
              <w:br/>
              <w:br/>
              <w:t>_______________________</w:t>
              <w:br/>
              <w:t>[TO BE SIGNED]</w:t>
              <w:br/>
              <w:t>Project Guide</w:t>
            </w:r>
          </w:p>
        </w:tc>
        <w:tc>
          <w:tcPr>
            <w:tcW w:type="dxa" w:w="3024"/>
          </w:tcPr>
          <w:p>
            <w:pPr>
              <w:jc w:val="center"/>
            </w:pPr>
            <w:r>
              <w:rPr>
                <w:sz w:val="19"/>
              </w:rPr>
              <w:br/>
              <w:br/>
              <w:t>_______________________</w:t>
              <w:br/>
              <w:t>[TO BE SIGNED]</w:t>
              <w:br/>
              <w:t>Head of Department</w:t>
            </w:r>
          </w:p>
        </w:tc>
        <w:tc>
          <w:tcPr>
            <w:tcW w:type="dxa" w:w="3024"/>
          </w:tcPr>
          <w:p>
            <w:pPr>
              <w:jc w:val="center"/>
            </w:pPr>
            <w:r>
              <w:rPr>
                <w:sz w:val="19"/>
              </w:rPr>
              <w:br/>
              <w:br/>
              <w:t>_______________________</w:t>
              <w:br/>
              <w:t>[TO BE SIGNED]</w:t>
              <w:br/>
              <w:t>Principal / External Examiner</w:t>
            </w:r>
          </w:p>
        </w:tc>
      </w:tr>
      <w:tr>
        <w:tc>
          <w:tcPr>
            <w:tcW w:type="dxa" w:w="3120"/>
          </w:tcPr>
          <w:p/>
        </w:tc>
        <w:tc>
          <w:tcPr>
            <w:tcW w:type="dxa" w:w="3120"/>
          </w:tcPr>
          <w:p/>
        </w:tc>
        <w:tc>
          <w:tcPr>
            <w:tcW w:type="dxa" w:w="3120"/>
          </w:tcPr>
          <w:p/>
        </w:tc>
      </w:tr>
    </w:tbl>
    <w:p>
      <w:r>
        <w:br w:type="page"/>
      </w:r>
    </w:p>
    <w:p>
      <w:pPr>
        <w:pStyle w:val="Heading1"/>
        <w:keepNext/>
        <w:spacing w:before="280" w:after="120"/>
      </w:pPr>
      <w:r>
        <w:rPr>
          <w:b/>
          <w:color w:val="0F172A"/>
          <w:sz w:val="34"/>
        </w:rPr>
        <w:t>DECLARATION</w:t>
      </w:r>
    </w:p>
    <w:p>
      <w:pPr>
        <w:spacing w:after="120" w:line="276" w:lineRule="auto"/>
      </w:pPr>
      <w:r>
        <w:rPr>
          <w:rFonts w:ascii="Calibri" w:hAnsi="Calibri"/>
          <w:b w:val="0"/>
          <w:i w:val="0"/>
          <w:sz w:val="21"/>
        </w:rPr>
        <w:t>We hereby declare that this mini-project report entitled “CampusPlay: Enhancing Campus Sports Access” submitted to the Department of Information Technology, Vidyalankar Institute of Technology, Mumbai, is an original record of the project work conducted under the guidance of our project mentor.</w:t>
      </w:r>
    </w:p>
    <w:p>
      <w:pPr>
        <w:spacing w:after="120" w:line="276" w:lineRule="auto"/>
      </w:pPr>
      <w:r>
        <w:rPr>
          <w:rFonts w:ascii="Calibri" w:hAnsi="Calibri"/>
          <w:b w:val="0"/>
          <w:i w:val="0"/>
          <w:sz w:val="21"/>
        </w:rPr>
        <w:t>We further confirm that this work has not formed the basis for the award of any degree, diploma, associate-ship, fellowship, or similar title to any candidate of any university or institution.</w:t>
      </w:r>
    </w:p>
    <w:p>
      <w:pPr>
        <w:spacing w:after="560"/>
      </w:pPr>
    </w:p>
    <w:p>
      <w:r>
        <w:rPr>
          <w:i/>
        </w:rPr>
        <w:t>Date: [TO BE CONFIRMED BY TEAM]</w:t>
        <w:br/>
        <w:t>Place: Mumbai</w:t>
        <w:br/>
        <w:br/>
      </w:r>
      <w:r>
        <w:rPr>
          <w:b/>
        </w:rPr>
        <w:t>Aryan Kelkar (Project Lead)</w:t>
        <w:br/>
        <w:t>[Project Team Member 2]</w:t>
        <w:br/>
        <w:t>[Project Team Member 3]</w:t>
        <w:br/>
        <w:t>[Project Team Member 4]</w:t>
      </w:r>
    </w:p>
    <w:p>
      <w:r>
        <w:br w:type="page"/>
      </w:r>
    </w:p>
    <w:p>
      <w:pPr>
        <w:pStyle w:val="Heading1"/>
        <w:keepNext/>
        <w:spacing w:before="280" w:after="120"/>
      </w:pPr>
      <w:r>
        <w:rPr>
          <w:b/>
          <w:color w:val="0F172A"/>
          <w:sz w:val="34"/>
        </w:rPr>
        <w:t>ACKNOWLEDGEMENT</w:t>
      </w:r>
    </w:p>
    <w:p>
      <w:pPr>
        <w:spacing w:after="120" w:line="276" w:lineRule="auto"/>
      </w:pPr>
      <w:r>
        <w:rPr>
          <w:rFonts w:ascii="Calibri" w:hAnsi="Calibri"/>
          <w:b w:val="0"/>
          <w:i w:val="0"/>
          <w:sz w:val="21"/>
        </w:rPr>
        <w:t>We express our profound gratitude to our project guide [TO BE CONFIRMED: Faculty Guide Name], Department of Information Technology, Vidyalankar Institute of Technology, for continuous encouragement, valuable suggestions, and patient mentoring throughout the conceptualization, system modeling, and implementation phases of CampusPlay.</w:t>
      </w:r>
    </w:p>
    <w:p>
      <w:pPr>
        <w:spacing w:after="120" w:line="276" w:lineRule="auto"/>
      </w:pPr>
      <w:r>
        <w:rPr>
          <w:rFonts w:ascii="Calibri" w:hAnsi="Calibri"/>
          <w:b w:val="0"/>
          <w:i w:val="0"/>
          <w:sz w:val="21"/>
        </w:rPr>
        <w:t>We are deeply grateful to Dr. [TO BE CONFIRMED: HOD Name], Head of the Information Technology Department, for extending access to institutional facilities, development computing environments, and sports administration domain insights.</w:t>
      </w:r>
    </w:p>
    <w:p>
      <w:pPr>
        <w:spacing w:after="120" w:line="276" w:lineRule="auto"/>
      </w:pPr>
      <w:r>
        <w:rPr>
          <w:rFonts w:ascii="Calibri" w:hAnsi="Calibri"/>
          <w:b w:val="0"/>
          <w:i w:val="0"/>
          <w:sz w:val="21"/>
        </w:rPr>
        <w:t>We extend our heartfelt thanks to the sports gymkhana coordinators, facility staff, and student peers at Vidyalankar Institute of Technology whose feedback during the Empathize and Testing stages shaped the design of our automated timetable verification engine, inventory governance modal, and real-time reservation workflows.</w:t>
      </w:r>
    </w:p>
    <w:p>
      <w:r>
        <w:br w:type="page"/>
      </w:r>
    </w:p>
    <w:p>
      <w:pPr>
        <w:pStyle w:val="Heading1"/>
        <w:keepNext/>
        <w:spacing w:before="280" w:after="120"/>
      </w:pPr>
      <w:r>
        <w:rPr>
          <w:b/>
          <w:color w:val="0F172A"/>
          <w:sz w:val="34"/>
        </w:rPr>
        <w:t>ABSTRACT</w:t>
      </w:r>
    </w:p>
    <w:p>
      <w:pPr>
        <w:spacing w:after="120" w:line="276" w:lineRule="auto"/>
      </w:pPr>
      <w:r>
        <w:rPr>
          <w:rFonts w:ascii="Calibri" w:hAnsi="Calibri"/>
          <w:b w:val="0"/>
          <w:i w:val="0"/>
          <w:sz w:val="21"/>
        </w:rPr>
        <w:t>Collegiate sports infrastructure plays an indispensable role in student physical well-being, collegiate sports excellence, and campus social vitality. However, campus sports facility management in higher education institutes frequently suffers from manual, paper-bound administrative workflows, lack of transparent slot discovery, double-booking friction, untracked equipment attrition, and scheduling conflicts with academic timetables. This project presents CampusPlay, an institutional-grade, full-stack campus sports facility reservation, equipment governance, and academic timetable verification system engineered through a structured Design Thinking methodology.</w:t>
      </w:r>
    </w:p>
    <w:p>
      <w:pPr>
        <w:spacing w:after="120" w:line="276" w:lineRule="auto"/>
      </w:pPr>
      <w:r>
        <w:rPr>
          <w:rFonts w:ascii="Calibri" w:hAnsi="Calibri"/>
          <w:b w:val="0"/>
          <w:i w:val="0"/>
          <w:sz w:val="21"/>
        </w:rPr>
        <w:t>CampusPlay replaces opaque physical registers with a real-time, responsive web portal. The system features: (i) an interactive, 11-slot visual ground and indoor court booking wizard supporting single and dual-hour reservations; (ii) an automated academic timetable conflict verification engine that programmatically cross-references requested booking intervals against division-specific academic lecture and laboratory practical schedules (e.g., INFT, CMPN, EXTC, EXCS, BIOMED across divisions A–D); (iii) a closed-loop equipment inventory governance lifecycle featuring check-and-set stock locking, student return requests, physical return inspection reconciliation (usable, damaged, and missing units), and immutable audit transaction logging; and (iv) bi-directional real-time administrative notification synchronization powered by WebSocket room broadcasting (Socket.io).</w:t>
      </w:r>
    </w:p>
    <w:p>
      <w:pPr>
        <w:spacing w:after="120" w:line="276" w:lineRule="auto"/>
      </w:pPr>
      <w:r>
        <w:rPr>
          <w:rFonts w:ascii="Calibri" w:hAnsi="Calibri"/>
          <w:b w:val="0"/>
          <w:i w:val="0"/>
          <w:sz w:val="21"/>
        </w:rPr>
        <w:t>The system is implemented using Next.js 14 (TypeScript) with the bespoke 'Sport &amp; Nature Harmony' design system on the frontend, an Express.js service-oriented RESTful API on Node.js, and a MongoDB Atlas cloud persistence tier with Mongoose ODM. System correctness, boundary-touching interval calculations, anti-path-traversal file security, and inventory idempotency have been verified through an automated test suite comprising 49 unit and integration tests executing with a 100% pass rate. CampusPlay establishes a transparent, accountable, and academically harmonized digital benchmark for collegiate athletic management.</w:t>
      </w:r>
    </w:p>
    <w:p>
      <w:pPr>
        <w:spacing w:after="120" w:line="276" w:lineRule="auto"/>
      </w:pPr>
      <w:r>
        <w:rPr>
          <w:rFonts w:ascii="Calibri" w:hAnsi="Calibri"/>
          <w:b/>
          <w:i/>
          <w:sz w:val="21"/>
        </w:rPr>
        <w:br/>
        <w:t>Keywords: Campus Sports Management, Design Thinking, Automated Timetable Verification, Real-Time Scheduling, Equipment Inventory Governance, Next.js, Express.js, Socket.io, MongoDB Atlas.</w:t>
      </w:r>
    </w:p>
    <w:p>
      <w:r>
        <w:br w:type="page"/>
      </w:r>
    </w:p>
    <w:p>
      <w:pPr>
        <w:pStyle w:val="Heading1"/>
        <w:keepNext/>
        <w:spacing w:before="280" w:after="120"/>
      </w:pPr>
      <w:r>
        <w:rPr>
          <w:b/>
          <w:color w:val="0F172A"/>
          <w:sz w:val="34"/>
        </w:rPr>
        <w:t>TABLE OF CONTENTS</w:t>
      </w:r>
    </w:p>
    <w:p>
      <w:pPr>
        <w:spacing w:after="40" w:line="276" w:lineRule="auto"/>
      </w:pPr>
      <w:r>
        <w:rPr>
          <w:rFonts w:ascii="Calibri" w:hAnsi="Calibri"/>
          <w:b/>
          <w:sz w:val="20"/>
        </w:rPr>
        <w:t>Preliminary Pages (Certificate, Declaration, Acknowledgement, Abstract)</w:t>
      </w:r>
      <w:r>
        <w:rPr>
          <w:color w:val="64748B"/>
          <w:sz w:val="19"/>
        </w:rPr>
        <w:t xml:space="preserve">  ................................................  i - v</w:t>
      </w:r>
    </w:p>
    <w:p>
      <w:pPr>
        <w:spacing w:after="40" w:line="276" w:lineRule="auto"/>
      </w:pPr>
      <w:r>
        <w:rPr>
          <w:rFonts w:ascii="Calibri" w:hAnsi="Calibri"/>
          <w:b/>
          <w:sz w:val="20"/>
        </w:rPr>
        <w:t>Chapter 1: Introduction</w:t>
      </w:r>
      <w:r>
        <w:rPr>
          <w:color w:val="64748B"/>
          <w:sz w:val="19"/>
        </w:rPr>
        <w:t xml:space="preserve">  ................................................  1</w:t>
      </w:r>
    </w:p>
    <w:p>
      <w:pPr>
        <w:spacing w:after="40" w:line="276" w:lineRule="auto"/>
      </w:pPr>
      <w:r>
        <w:rPr>
          <w:rFonts w:ascii="Calibri" w:hAnsi="Calibri"/>
          <w:sz w:val="20"/>
        </w:rPr>
        <w:t xml:space="preserve">    1.1 Background and Context</w:t>
      </w:r>
      <w:r>
        <w:rPr>
          <w:color w:val="64748B"/>
          <w:sz w:val="19"/>
        </w:rPr>
        <w:t xml:space="preserve">  ................................................  1</w:t>
      </w:r>
    </w:p>
    <w:p>
      <w:pPr>
        <w:spacing w:after="40" w:line="276" w:lineRule="auto"/>
      </w:pPr>
      <w:r>
        <w:rPr>
          <w:rFonts w:ascii="Calibri" w:hAnsi="Calibri"/>
          <w:sz w:val="20"/>
        </w:rPr>
        <w:t xml:space="preserve">    1.2 Motivation for the Project</w:t>
      </w:r>
      <w:r>
        <w:rPr>
          <w:color w:val="64748B"/>
          <w:sz w:val="19"/>
        </w:rPr>
        <w:t xml:space="preserve">  ................................................  2</w:t>
      </w:r>
    </w:p>
    <w:p>
      <w:pPr>
        <w:spacing w:after="40" w:line="276" w:lineRule="auto"/>
      </w:pPr>
      <w:r>
        <w:rPr>
          <w:rFonts w:ascii="Calibri" w:hAnsi="Calibri"/>
          <w:sz w:val="20"/>
        </w:rPr>
        <w:t xml:space="preserve">    1.3 Project Overview</w:t>
      </w:r>
      <w:r>
        <w:rPr>
          <w:color w:val="64748B"/>
          <w:sz w:val="19"/>
        </w:rPr>
        <w:t xml:space="preserve">  ................................................  3</w:t>
      </w:r>
    </w:p>
    <w:p>
      <w:pPr>
        <w:spacing w:after="40" w:line="276" w:lineRule="auto"/>
      </w:pPr>
      <w:r>
        <w:rPr>
          <w:rFonts w:ascii="Calibri" w:hAnsi="Calibri"/>
          <w:sz w:val="20"/>
        </w:rPr>
        <w:t xml:space="preserve">    1.4 Objectives and Scope</w:t>
      </w:r>
      <w:r>
        <w:rPr>
          <w:color w:val="64748B"/>
          <w:sz w:val="19"/>
        </w:rPr>
        <w:t xml:space="preserve">  ................................................  4</w:t>
      </w:r>
    </w:p>
    <w:p>
      <w:pPr>
        <w:spacing w:after="40" w:line="276" w:lineRule="auto"/>
      </w:pPr>
      <w:r>
        <w:rPr>
          <w:rFonts w:ascii="Calibri" w:hAnsi="Calibri"/>
          <w:sz w:val="20"/>
        </w:rPr>
        <w:t xml:space="preserve">    1.5 Intended Users and Stakeholder Benefits</w:t>
      </w:r>
      <w:r>
        <w:rPr>
          <w:color w:val="64748B"/>
          <w:sz w:val="19"/>
        </w:rPr>
        <w:t xml:space="preserve">  ................................................  5</w:t>
      </w:r>
    </w:p>
    <w:p>
      <w:pPr>
        <w:spacing w:after="40" w:line="276" w:lineRule="auto"/>
      </w:pPr>
      <w:r>
        <w:rPr>
          <w:rFonts w:ascii="Calibri" w:hAnsi="Calibri"/>
          <w:b/>
          <w:sz w:val="20"/>
        </w:rPr>
        <w:t>Chapter 2: Problem Definition</w:t>
      </w:r>
      <w:r>
        <w:rPr>
          <w:color w:val="64748B"/>
          <w:sz w:val="19"/>
        </w:rPr>
        <w:t xml:space="preserve">  ................................................  6</w:t>
      </w:r>
    </w:p>
    <w:p>
      <w:pPr>
        <w:spacing w:after="40" w:line="276" w:lineRule="auto"/>
      </w:pPr>
      <w:r>
        <w:rPr>
          <w:rFonts w:ascii="Calibri" w:hAnsi="Calibri"/>
          <w:sz w:val="20"/>
        </w:rPr>
        <w:t xml:space="preserve">    2.1 Existing Campus Sports Workflow</w:t>
      </w:r>
      <w:r>
        <w:rPr>
          <w:color w:val="64748B"/>
          <w:sz w:val="19"/>
        </w:rPr>
        <w:t xml:space="preserve">  ................................................  6</w:t>
      </w:r>
    </w:p>
    <w:p>
      <w:pPr>
        <w:spacing w:after="40" w:line="276" w:lineRule="auto"/>
      </w:pPr>
      <w:r>
        <w:rPr>
          <w:rFonts w:ascii="Calibri" w:hAnsi="Calibri"/>
          <w:sz w:val="20"/>
        </w:rPr>
        <w:t xml:space="preserve">    2.2 User Difficulties and Observed Bottlenecks</w:t>
      </w:r>
      <w:r>
        <w:rPr>
          <w:color w:val="64748B"/>
          <w:sz w:val="19"/>
        </w:rPr>
        <w:t xml:space="preserve">  ................................................  7</w:t>
      </w:r>
    </w:p>
    <w:p>
      <w:pPr>
        <w:spacing w:after="40" w:line="276" w:lineRule="auto"/>
      </w:pPr>
      <w:r>
        <w:rPr>
          <w:rFonts w:ascii="Calibri" w:hAnsi="Calibri"/>
          <w:sz w:val="20"/>
        </w:rPr>
        <w:t xml:space="preserve">    2.3 Formal Problem Statement</w:t>
      </w:r>
      <w:r>
        <w:rPr>
          <w:color w:val="64748B"/>
          <w:sz w:val="19"/>
        </w:rPr>
        <w:t xml:space="preserve">  ................................................  8</w:t>
      </w:r>
    </w:p>
    <w:p>
      <w:pPr>
        <w:spacing w:after="40" w:line="276" w:lineRule="auto"/>
      </w:pPr>
      <w:r>
        <w:rPr>
          <w:rFonts w:ascii="Calibri" w:hAnsi="Calibri"/>
          <w:sz w:val="20"/>
        </w:rPr>
        <w:t xml:space="preserve">    2.4 Root Causes and Institutional Impact</w:t>
      </w:r>
      <w:r>
        <w:rPr>
          <w:color w:val="64748B"/>
          <w:sz w:val="19"/>
        </w:rPr>
        <w:t xml:space="preserve">  ................................................  8</w:t>
      </w:r>
    </w:p>
    <w:p>
      <w:pPr>
        <w:spacing w:after="40" w:line="276" w:lineRule="auto"/>
      </w:pPr>
      <w:r>
        <w:rPr>
          <w:rFonts w:ascii="Calibri" w:hAnsi="Calibri"/>
          <w:sz w:val="20"/>
        </w:rPr>
        <w:t xml:space="preserve">    2.5 Assumptions and Constraints</w:t>
      </w:r>
      <w:r>
        <w:rPr>
          <w:color w:val="64748B"/>
          <w:sz w:val="19"/>
        </w:rPr>
        <w:t xml:space="preserve">  ................................................  9</w:t>
      </w:r>
    </w:p>
    <w:p>
      <w:pPr>
        <w:spacing w:after="40" w:line="276" w:lineRule="auto"/>
      </w:pPr>
      <w:r>
        <w:rPr>
          <w:rFonts w:ascii="Calibri" w:hAnsi="Calibri"/>
          <w:b/>
          <w:sz w:val="20"/>
        </w:rPr>
        <w:t>Chapter 3: Design Thinking Methodology</w:t>
      </w:r>
      <w:r>
        <w:rPr>
          <w:color w:val="64748B"/>
          <w:sz w:val="19"/>
        </w:rPr>
        <w:t xml:space="preserve">  ................................................  10</w:t>
      </w:r>
    </w:p>
    <w:p>
      <w:pPr>
        <w:spacing w:after="40" w:line="276" w:lineRule="auto"/>
      </w:pPr>
      <w:r>
        <w:rPr>
          <w:rFonts w:ascii="Calibri" w:hAnsi="Calibri"/>
          <w:sz w:val="20"/>
        </w:rPr>
        <w:t xml:space="preserve">    3.1 Stage 1: Empathize</w:t>
      </w:r>
      <w:r>
        <w:rPr>
          <w:color w:val="64748B"/>
          <w:sz w:val="19"/>
        </w:rPr>
        <w:t xml:space="preserve">  ................................................  10</w:t>
      </w:r>
    </w:p>
    <w:p>
      <w:pPr>
        <w:spacing w:after="40" w:line="276" w:lineRule="auto"/>
      </w:pPr>
      <w:r>
        <w:rPr>
          <w:rFonts w:ascii="Calibri" w:hAnsi="Calibri"/>
          <w:sz w:val="20"/>
        </w:rPr>
        <w:t xml:space="preserve">    3.2 Stage 2: Define</w:t>
      </w:r>
      <w:r>
        <w:rPr>
          <w:color w:val="64748B"/>
          <w:sz w:val="19"/>
        </w:rPr>
        <w:t xml:space="preserve">  ................................................  12</w:t>
      </w:r>
    </w:p>
    <w:p>
      <w:pPr>
        <w:spacing w:after="40" w:line="276" w:lineRule="auto"/>
      </w:pPr>
      <w:r>
        <w:rPr>
          <w:rFonts w:ascii="Calibri" w:hAnsi="Calibri"/>
          <w:sz w:val="20"/>
        </w:rPr>
        <w:t xml:space="preserve">    3.3 Stage 3: Ideate</w:t>
      </w:r>
      <w:r>
        <w:rPr>
          <w:color w:val="64748B"/>
          <w:sz w:val="19"/>
        </w:rPr>
        <w:t xml:space="preserve">  ................................................  13</w:t>
      </w:r>
    </w:p>
    <w:p>
      <w:pPr>
        <w:spacing w:after="40" w:line="276" w:lineRule="auto"/>
      </w:pPr>
      <w:r>
        <w:rPr>
          <w:rFonts w:ascii="Calibri" w:hAnsi="Calibri"/>
          <w:sz w:val="20"/>
        </w:rPr>
        <w:t xml:space="preserve">    3.4 Stage 4: Prototype</w:t>
      </w:r>
      <w:r>
        <w:rPr>
          <w:color w:val="64748B"/>
          <w:sz w:val="19"/>
        </w:rPr>
        <w:t xml:space="preserve">  ................................................  15</w:t>
      </w:r>
    </w:p>
    <w:p>
      <w:pPr>
        <w:spacing w:after="40" w:line="276" w:lineRule="auto"/>
      </w:pPr>
      <w:r>
        <w:rPr>
          <w:rFonts w:ascii="Calibri" w:hAnsi="Calibri"/>
          <w:sz w:val="20"/>
        </w:rPr>
        <w:t xml:space="preserve">    3.5 Stage 5: Test</w:t>
      </w:r>
      <w:r>
        <w:rPr>
          <w:color w:val="64748B"/>
          <w:sz w:val="19"/>
        </w:rPr>
        <w:t xml:space="preserve">  ................................................  16</w:t>
      </w:r>
    </w:p>
    <w:p>
      <w:pPr>
        <w:spacing w:after="40" w:line="276" w:lineRule="auto"/>
      </w:pPr>
      <w:r>
        <w:rPr>
          <w:rFonts w:ascii="Calibri" w:hAnsi="Calibri"/>
          <w:b/>
          <w:sz w:val="20"/>
        </w:rPr>
        <w:t>Chapter 4: Existing System vs Proposed System</w:t>
      </w:r>
      <w:r>
        <w:rPr>
          <w:color w:val="64748B"/>
          <w:sz w:val="19"/>
        </w:rPr>
        <w:t xml:space="preserve">  ................................................  18</w:t>
      </w:r>
    </w:p>
    <w:p>
      <w:pPr>
        <w:spacing w:after="40" w:line="276" w:lineRule="auto"/>
      </w:pPr>
      <w:r>
        <w:rPr>
          <w:rFonts w:ascii="Calibri" w:hAnsi="Calibri"/>
          <w:sz w:val="20"/>
        </w:rPr>
        <w:t xml:space="preserve">    4.1 Operational Architecture of the Existing System</w:t>
      </w:r>
      <w:r>
        <w:rPr>
          <w:color w:val="64748B"/>
          <w:sz w:val="19"/>
        </w:rPr>
        <w:t xml:space="preserve">  ................................................  18</w:t>
      </w:r>
    </w:p>
    <w:p>
      <w:pPr>
        <w:spacing w:after="40" w:line="276" w:lineRule="auto"/>
      </w:pPr>
      <w:r>
        <w:rPr>
          <w:rFonts w:ascii="Calibri" w:hAnsi="Calibri"/>
          <w:sz w:val="20"/>
        </w:rPr>
        <w:t xml:space="preserve">    4.2 Limitations and Failure Modes</w:t>
      </w:r>
      <w:r>
        <w:rPr>
          <w:color w:val="64748B"/>
          <w:sz w:val="19"/>
        </w:rPr>
        <w:t xml:space="preserve">  ................................................  18</w:t>
      </w:r>
    </w:p>
    <w:p>
      <w:pPr>
        <w:spacing w:after="40" w:line="276" w:lineRule="auto"/>
      </w:pPr>
      <w:r>
        <w:rPr>
          <w:rFonts w:ascii="Calibri" w:hAnsi="Calibri"/>
          <w:sz w:val="20"/>
        </w:rPr>
        <w:t xml:space="preserve">    4.3 Proposed CampusPlay Solution</w:t>
      </w:r>
      <w:r>
        <w:rPr>
          <w:color w:val="64748B"/>
          <w:sz w:val="19"/>
        </w:rPr>
        <w:t xml:space="preserve">  ................................................  19</w:t>
      </w:r>
    </w:p>
    <w:p>
      <w:pPr>
        <w:spacing w:after="40" w:line="276" w:lineRule="auto"/>
      </w:pPr>
      <w:r>
        <w:rPr>
          <w:rFonts w:ascii="Calibri" w:hAnsi="Calibri"/>
          <w:sz w:val="20"/>
        </w:rPr>
        <w:t xml:space="preserve">    4.4 Comparative Evaluation Matrix</w:t>
      </w:r>
      <w:r>
        <w:rPr>
          <w:color w:val="64748B"/>
          <w:sz w:val="19"/>
        </w:rPr>
        <w:t xml:space="preserve">  ................................................  20</w:t>
      </w:r>
    </w:p>
    <w:p>
      <w:pPr>
        <w:spacing w:after="40" w:line="276" w:lineRule="auto"/>
      </w:pPr>
      <w:r>
        <w:rPr>
          <w:rFonts w:ascii="Calibri" w:hAnsi="Calibri"/>
          <w:b/>
          <w:sz w:val="20"/>
        </w:rPr>
        <w:t>Chapter 5: System Requirements</w:t>
      </w:r>
      <w:r>
        <w:rPr>
          <w:color w:val="64748B"/>
          <w:sz w:val="19"/>
        </w:rPr>
        <w:t xml:space="preserve">  ................................................  22</w:t>
      </w:r>
    </w:p>
    <w:p>
      <w:pPr>
        <w:spacing w:after="40" w:line="276" w:lineRule="auto"/>
      </w:pPr>
      <w:r>
        <w:rPr>
          <w:rFonts w:ascii="Calibri" w:hAnsi="Calibri"/>
          <w:sz w:val="20"/>
        </w:rPr>
        <w:t xml:space="preserve">    5.1 Functional Requirements Specification</w:t>
      </w:r>
      <w:r>
        <w:rPr>
          <w:color w:val="64748B"/>
          <w:sz w:val="19"/>
        </w:rPr>
        <w:t xml:space="preserve">  ................................................  22</w:t>
      </w:r>
    </w:p>
    <w:p>
      <w:pPr>
        <w:spacing w:after="40" w:line="276" w:lineRule="auto"/>
      </w:pPr>
      <w:r>
        <w:rPr>
          <w:rFonts w:ascii="Calibri" w:hAnsi="Calibri"/>
          <w:sz w:val="20"/>
        </w:rPr>
        <w:t xml:space="preserve">    5.2 Non-Functional Requirements Specification</w:t>
      </w:r>
      <w:r>
        <w:rPr>
          <w:color w:val="64748B"/>
          <w:sz w:val="19"/>
        </w:rPr>
        <w:t xml:space="preserve">  ................................................  24</w:t>
      </w:r>
    </w:p>
    <w:p>
      <w:pPr>
        <w:spacing w:after="40" w:line="276" w:lineRule="auto"/>
      </w:pPr>
      <w:r>
        <w:rPr>
          <w:rFonts w:ascii="Calibri" w:hAnsi="Calibri"/>
          <w:sz w:val="20"/>
        </w:rPr>
        <w:t xml:space="preserve">    5.3 Hardware Requirements</w:t>
      </w:r>
      <w:r>
        <w:rPr>
          <w:color w:val="64748B"/>
          <w:sz w:val="19"/>
        </w:rPr>
        <w:t xml:space="preserve">  ................................................  25</w:t>
      </w:r>
    </w:p>
    <w:p>
      <w:pPr>
        <w:spacing w:after="40" w:line="276" w:lineRule="auto"/>
      </w:pPr>
      <w:r>
        <w:rPr>
          <w:rFonts w:ascii="Calibri" w:hAnsi="Calibri"/>
          <w:sz w:val="20"/>
        </w:rPr>
        <w:t xml:space="preserve">    5.4 Software and Runtime Requirements</w:t>
      </w:r>
      <w:r>
        <w:rPr>
          <w:color w:val="64748B"/>
          <w:sz w:val="19"/>
        </w:rPr>
        <w:t xml:space="preserve">  ................................................  26</w:t>
      </w:r>
    </w:p>
    <w:p>
      <w:pPr>
        <w:spacing w:after="40" w:line="276" w:lineRule="auto"/>
      </w:pPr>
      <w:r>
        <w:rPr>
          <w:rFonts w:ascii="Calibri" w:hAnsi="Calibri"/>
          <w:b/>
          <w:sz w:val="20"/>
        </w:rPr>
        <w:t>Chapter 6: System Architecture and Technical Design</w:t>
      </w:r>
      <w:r>
        <w:rPr>
          <w:color w:val="64748B"/>
          <w:sz w:val="19"/>
        </w:rPr>
        <w:t xml:space="preserve">  ................................................  27</w:t>
      </w:r>
    </w:p>
    <w:p>
      <w:pPr>
        <w:spacing w:after="40" w:line="276" w:lineRule="auto"/>
      </w:pPr>
      <w:r>
        <w:rPr>
          <w:rFonts w:ascii="Calibri" w:hAnsi="Calibri"/>
          <w:sz w:val="20"/>
        </w:rPr>
        <w:t xml:space="preserve">    6.1 High-Level Multi-Tier Architecture</w:t>
      </w:r>
      <w:r>
        <w:rPr>
          <w:color w:val="64748B"/>
          <w:sz w:val="19"/>
        </w:rPr>
        <w:t xml:space="preserve">  ................................................  27</w:t>
      </w:r>
    </w:p>
    <w:p>
      <w:pPr>
        <w:spacing w:after="40" w:line="276" w:lineRule="auto"/>
      </w:pPr>
      <w:r>
        <w:rPr>
          <w:rFonts w:ascii="Calibri" w:hAnsi="Calibri"/>
          <w:sz w:val="20"/>
        </w:rPr>
        <w:t xml:space="preserve">    6.2 Component and Data-Flow Diagrams (Level 0 and Level 1 DFD)</w:t>
      </w:r>
      <w:r>
        <w:rPr>
          <w:color w:val="64748B"/>
          <w:sz w:val="19"/>
        </w:rPr>
        <w:t xml:space="preserve">  ................................................  28</w:t>
      </w:r>
    </w:p>
    <w:p>
      <w:pPr>
        <w:spacing w:after="40" w:line="276" w:lineRule="auto"/>
      </w:pPr>
      <w:r>
        <w:rPr>
          <w:rFonts w:ascii="Calibri" w:hAnsi="Calibri"/>
          <w:sz w:val="20"/>
        </w:rPr>
        <w:t xml:space="preserve">    6.3 Use Case Modeling and Actor Roles</w:t>
      </w:r>
      <w:r>
        <w:rPr>
          <w:color w:val="64748B"/>
          <w:sz w:val="19"/>
        </w:rPr>
        <w:t xml:space="preserve">  ................................................  30</w:t>
      </w:r>
    </w:p>
    <w:p>
      <w:pPr>
        <w:spacing w:after="40" w:line="276" w:lineRule="auto"/>
      </w:pPr>
      <w:r>
        <w:rPr>
          <w:rFonts w:ascii="Calibri" w:hAnsi="Calibri"/>
          <w:sz w:val="20"/>
        </w:rPr>
        <w:t xml:space="preserve">    6.4 Sequence Diagrams (Booking &amp; Equipment Return)</w:t>
      </w:r>
      <w:r>
        <w:rPr>
          <w:color w:val="64748B"/>
          <w:sz w:val="19"/>
        </w:rPr>
        <w:t xml:space="preserve">  ................................................  31</w:t>
      </w:r>
    </w:p>
    <w:p>
      <w:pPr>
        <w:spacing w:after="40" w:line="276" w:lineRule="auto"/>
      </w:pPr>
      <w:r>
        <w:rPr>
          <w:rFonts w:ascii="Calibri" w:hAnsi="Calibri"/>
          <w:sz w:val="20"/>
        </w:rPr>
        <w:t xml:space="preserve">    6.5 Database Schema &amp; Entity-Relationship (ER) Design</w:t>
      </w:r>
      <w:r>
        <w:rPr>
          <w:color w:val="64748B"/>
          <w:sz w:val="19"/>
        </w:rPr>
        <w:t xml:space="preserve">  ................................................  33</w:t>
      </w:r>
    </w:p>
    <w:p>
      <w:pPr>
        <w:spacing w:after="40" w:line="276" w:lineRule="auto"/>
      </w:pPr>
      <w:r>
        <w:rPr>
          <w:rFonts w:ascii="Calibri" w:hAnsi="Calibri"/>
          <w:sz w:val="20"/>
        </w:rPr>
        <w:t xml:space="preserve">    6.6 Security &amp; Authentication Architecture</w:t>
      </w:r>
      <w:r>
        <w:rPr>
          <w:color w:val="64748B"/>
          <w:sz w:val="19"/>
        </w:rPr>
        <w:t xml:space="preserve">  ................................................  35</w:t>
      </w:r>
    </w:p>
    <w:p>
      <w:pPr>
        <w:spacing w:after="40" w:line="276" w:lineRule="auto"/>
      </w:pPr>
      <w:r>
        <w:rPr>
          <w:rFonts w:ascii="Calibri" w:hAnsi="Calibri"/>
          <w:b/>
          <w:sz w:val="20"/>
        </w:rPr>
        <w:t>Chapter 7: Technology Stack Justification</w:t>
      </w:r>
      <w:r>
        <w:rPr>
          <w:color w:val="64748B"/>
          <w:sz w:val="19"/>
        </w:rPr>
        <w:t xml:space="preserve">  ................................................  36</w:t>
      </w:r>
    </w:p>
    <w:p>
      <w:pPr>
        <w:spacing w:after="40" w:line="276" w:lineRule="auto"/>
      </w:pPr>
      <w:r>
        <w:rPr>
          <w:rFonts w:ascii="Calibri" w:hAnsi="Calibri"/>
          <w:sz w:val="20"/>
        </w:rPr>
        <w:t xml:space="preserve">    7.1 Frontend Architecture (Next.js 14, TypeScript, Tailwind CSS)</w:t>
      </w:r>
      <w:r>
        <w:rPr>
          <w:color w:val="64748B"/>
          <w:sz w:val="19"/>
        </w:rPr>
        <w:t xml:space="preserve">  ................................................  36</w:t>
      </w:r>
    </w:p>
    <w:p>
      <w:pPr>
        <w:spacing w:after="40" w:line="276" w:lineRule="auto"/>
      </w:pPr>
      <w:r>
        <w:rPr>
          <w:rFonts w:ascii="Calibri" w:hAnsi="Calibri"/>
          <w:sz w:val="20"/>
        </w:rPr>
        <w:t xml:space="preserve">    7.2 Backend &amp; API Architecture (Node.js, Express.js, Socket.io)</w:t>
      </w:r>
      <w:r>
        <w:rPr>
          <w:color w:val="64748B"/>
          <w:sz w:val="19"/>
        </w:rPr>
        <w:t xml:space="preserve">  ................................................  37</w:t>
      </w:r>
    </w:p>
    <w:p>
      <w:pPr>
        <w:spacing w:after="40" w:line="276" w:lineRule="auto"/>
      </w:pPr>
      <w:r>
        <w:rPr>
          <w:rFonts w:ascii="Calibri" w:hAnsi="Calibri"/>
          <w:sz w:val="20"/>
        </w:rPr>
        <w:t xml:space="preserve">    7.3 Database &amp; ODM (MongoDB Atlas, Mongoose)</w:t>
      </w:r>
      <w:r>
        <w:rPr>
          <w:color w:val="64748B"/>
          <w:sz w:val="19"/>
        </w:rPr>
        <w:t xml:space="preserve">  ................................................  38</w:t>
      </w:r>
    </w:p>
    <w:p>
      <w:pPr>
        <w:spacing w:after="40" w:line="276" w:lineRule="auto"/>
      </w:pPr>
      <w:r>
        <w:rPr>
          <w:rFonts w:ascii="Calibri" w:hAnsi="Calibri"/>
          <w:sz w:val="20"/>
        </w:rPr>
        <w:t xml:space="preserve">    7.4 Testing &amp; Deployment Infrastructure</w:t>
      </w:r>
      <w:r>
        <w:rPr>
          <w:color w:val="64748B"/>
          <w:sz w:val="19"/>
        </w:rPr>
        <w:t xml:space="preserve">  ................................................  39</w:t>
      </w:r>
    </w:p>
    <w:p>
      <w:pPr>
        <w:spacing w:after="40" w:line="276" w:lineRule="auto"/>
      </w:pPr>
      <w:r>
        <w:rPr>
          <w:rFonts w:ascii="Calibri" w:hAnsi="Calibri"/>
          <w:b/>
          <w:sz w:val="20"/>
        </w:rPr>
        <w:t>Chapter 8: Implementation Details</w:t>
      </w:r>
      <w:r>
        <w:rPr>
          <w:color w:val="64748B"/>
          <w:sz w:val="19"/>
        </w:rPr>
        <w:t xml:space="preserve">  ................................................  40</w:t>
      </w:r>
    </w:p>
    <w:p>
      <w:pPr>
        <w:spacing w:after="40" w:line="276" w:lineRule="auto"/>
      </w:pPr>
      <w:r>
        <w:rPr>
          <w:rFonts w:ascii="Calibri" w:hAnsi="Calibri"/>
          <w:sz w:val="20"/>
        </w:rPr>
        <w:t xml:space="preserve">    8.1 Facility Booking Wizard Module</w:t>
      </w:r>
      <w:r>
        <w:rPr>
          <w:color w:val="64748B"/>
          <w:sz w:val="19"/>
        </w:rPr>
        <w:t xml:space="preserve">  ................................................  40</w:t>
      </w:r>
    </w:p>
    <w:p>
      <w:pPr>
        <w:spacing w:after="40" w:line="276" w:lineRule="auto"/>
      </w:pPr>
      <w:r>
        <w:rPr>
          <w:rFonts w:ascii="Calibri" w:hAnsi="Calibri"/>
          <w:sz w:val="20"/>
        </w:rPr>
        <w:t xml:space="preserve">    8.2 Academic Timetable Conflict Verification Engine</w:t>
      </w:r>
      <w:r>
        <w:rPr>
          <w:color w:val="64748B"/>
          <w:sz w:val="19"/>
        </w:rPr>
        <w:t xml:space="preserve">  ................................................  42</w:t>
      </w:r>
    </w:p>
    <w:p>
      <w:pPr>
        <w:spacing w:after="40" w:line="276" w:lineRule="auto"/>
      </w:pPr>
      <w:r>
        <w:rPr>
          <w:rFonts w:ascii="Calibri" w:hAnsi="Calibri"/>
          <w:sz w:val="20"/>
        </w:rPr>
        <w:t xml:space="preserve">    8.3 Sports Equipment Lifecycle &amp; Reconciliation Module</w:t>
      </w:r>
      <w:r>
        <w:rPr>
          <w:color w:val="64748B"/>
          <w:sz w:val="19"/>
        </w:rPr>
        <w:t xml:space="preserve">  ................................................  44</w:t>
      </w:r>
    </w:p>
    <w:p>
      <w:pPr>
        <w:spacing w:after="40" w:line="276" w:lineRule="auto"/>
      </w:pPr>
      <w:r>
        <w:rPr>
          <w:rFonts w:ascii="Calibri" w:hAnsi="Calibri"/>
          <w:sz w:val="20"/>
        </w:rPr>
        <w:t xml:space="preserve">    8.4 Structured CSV Import &amp; Binary Magic-Byte Security</w:t>
      </w:r>
      <w:r>
        <w:rPr>
          <w:color w:val="64748B"/>
          <w:sz w:val="19"/>
        </w:rPr>
        <w:t xml:space="preserve">  ................................................  46</w:t>
      </w:r>
    </w:p>
    <w:p>
      <w:pPr>
        <w:spacing w:after="40" w:line="276" w:lineRule="auto"/>
      </w:pPr>
      <w:r>
        <w:rPr>
          <w:rFonts w:ascii="Calibri" w:hAnsi="Calibri"/>
          <w:sz w:val="20"/>
        </w:rPr>
        <w:t xml:space="preserve">    8.5 Real-Time WebSocket Event Layer</w:t>
      </w:r>
      <w:r>
        <w:rPr>
          <w:color w:val="64748B"/>
          <w:sz w:val="19"/>
        </w:rPr>
        <w:t xml:space="preserve">  ................................................  47</w:t>
      </w:r>
    </w:p>
    <w:p>
      <w:pPr>
        <w:spacing w:after="40" w:line="276" w:lineRule="auto"/>
      </w:pPr>
      <w:r>
        <w:rPr>
          <w:rFonts w:ascii="Calibri" w:hAnsi="Calibri"/>
          <w:b/>
          <w:sz w:val="20"/>
        </w:rPr>
        <w:t>Chapter 9: User Interface and User Experience (UI/UX)</w:t>
      </w:r>
      <w:r>
        <w:rPr>
          <w:color w:val="64748B"/>
          <w:sz w:val="19"/>
        </w:rPr>
        <w:t xml:space="preserve">  ................................................  49</w:t>
      </w:r>
    </w:p>
    <w:p>
      <w:pPr>
        <w:spacing w:after="40" w:line="276" w:lineRule="auto"/>
      </w:pPr>
      <w:r>
        <w:rPr>
          <w:rFonts w:ascii="Calibri" w:hAnsi="Calibri"/>
          <w:sz w:val="20"/>
        </w:rPr>
        <w:t xml:space="preserve">    9.1 Design System: Sport &amp; Nature Harmony Theme</w:t>
      </w:r>
      <w:r>
        <w:rPr>
          <w:color w:val="64748B"/>
          <w:sz w:val="19"/>
        </w:rPr>
        <w:t xml:space="preserve">  ................................................  49</w:t>
      </w:r>
    </w:p>
    <w:p>
      <w:pPr>
        <w:spacing w:after="40" w:line="276" w:lineRule="auto"/>
      </w:pPr>
      <w:r>
        <w:rPr>
          <w:rFonts w:ascii="Calibri" w:hAnsi="Calibri"/>
          <w:sz w:val="20"/>
        </w:rPr>
        <w:t xml:space="preserve">    9.2 Navigation Structure and Visual Hierarchy</w:t>
      </w:r>
      <w:r>
        <w:rPr>
          <w:color w:val="64748B"/>
          <w:sz w:val="19"/>
        </w:rPr>
        <w:t xml:space="preserve">  ................................................  50</w:t>
      </w:r>
    </w:p>
    <w:p>
      <w:pPr>
        <w:spacing w:after="40" w:line="276" w:lineRule="auto"/>
      </w:pPr>
      <w:r>
        <w:rPr>
          <w:rFonts w:ascii="Calibri" w:hAnsi="Calibri"/>
          <w:sz w:val="20"/>
        </w:rPr>
        <w:t xml:space="preserve">    9.3 Key Application Interfaces and Form Resilience</w:t>
      </w:r>
      <w:r>
        <w:rPr>
          <w:color w:val="64748B"/>
          <w:sz w:val="19"/>
        </w:rPr>
        <w:t xml:space="preserve">  ................................................  51</w:t>
      </w:r>
    </w:p>
    <w:p>
      <w:pPr>
        <w:spacing w:after="40" w:line="276" w:lineRule="auto"/>
      </w:pPr>
      <w:r>
        <w:rPr>
          <w:rFonts w:ascii="Calibri" w:hAnsi="Calibri"/>
          <w:b/>
          <w:sz w:val="20"/>
        </w:rPr>
        <w:t>Chapter 10: Testing, Validation and Verification</w:t>
      </w:r>
      <w:r>
        <w:rPr>
          <w:color w:val="64748B"/>
          <w:sz w:val="19"/>
        </w:rPr>
        <w:t xml:space="preserve">  ................................................  53</w:t>
      </w:r>
    </w:p>
    <w:p>
      <w:pPr>
        <w:spacing w:after="40" w:line="276" w:lineRule="auto"/>
      </w:pPr>
      <w:r>
        <w:rPr>
          <w:rFonts w:ascii="Calibri" w:hAnsi="Calibri"/>
          <w:sz w:val="20"/>
        </w:rPr>
        <w:t xml:space="preserve">    10.1 Testing Strategy and Test Harness</w:t>
      </w:r>
      <w:r>
        <w:rPr>
          <w:color w:val="64748B"/>
          <w:sz w:val="19"/>
        </w:rPr>
        <w:t xml:space="preserve">  ................................................  53</w:t>
      </w:r>
    </w:p>
    <w:p>
      <w:pPr>
        <w:spacing w:after="40" w:line="276" w:lineRule="auto"/>
      </w:pPr>
      <w:r>
        <w:rPr>
          <w:rFonts w:ascii="Calibri" w:hAnsi="Calibri"/>
          <w:sz w:val="20"/>
        </w:rPr>
        <w:t xml:space="preserve">    10.2 Comprehensive Automated Test Matrix (49 Verified Tests)</w:t>
      </w:r>
      <w:r>
        <w:rPr>
          <w:color w:val="64748B"/>
          <w:sz w:val="19"/>
        </w:rPr>
        <w:t xml:space="preserve">  ................................................  54</w:t>
      </w:r>
    </w:p>
    <w:p>
      <w:pPr>
        <w:spacing w:after="40" w:line="276" w:lineRule="auto"/>
      </w:pPr>
      <w:r>
        <w:rPr>
          <w:rFonts w:ascii="Calibri" w:hAnsi="Calibri"/>
          <w:sz w:val="20"/>
        </w:rPr>
        <w:t xml:space="preserve">    10.3 Empirical Findings, Defects Fixed, and Regressions Prevented</w:t>
      </w:r>
      <w:r>
        <w:rPr>
          <w:color w:val="64748B"/>
          <w:sz w:val="19"/>
        </w:rPr>
        <w:t xml:space="preserve">  ................................................  58</w:t>
      </w:r>
    </w:p>
    <w:p>
      <w:pPr>
        <w:spacing w:after="40" w:line="276" w:lineRule="auto"/>
      </w:pPr>
      <w:r>
        <w:rPr>
          <w:rFonts w:ascii="Calibri" w:hAnsi="Calibri"/>
          <w:b/>
          <w:sz w:val="20"/>
        </w:rPr>
        <w:t>Chapter 11: Results and Discussion</w:t>
      </w:r>
      <w:r>
        <w:rPr>
          <w:color w:val="64748B"/>
          <w:sz w:val="19"/>
        </w:rPr>
        <w:t xml:space="preserve">  ................................................  60</w:t>
      </w:r>
    </w:p>
    <w:p>
      <w:pPr>
        <w:spacing w:after="40" w:line="276" w:lineRule="auto"/>
      </w:pPr>
      <w:r>
        <w:rPr>
          <w:rFonts w:ascii="Calibri" w:hAnsi="Calibri"/>
          <w:sz w:val="20"/>
        </w:rPr>
        <w:t xml:space="preserve">    11.1 Verification of Implemented Functionality</w:t>
      </w:r>
      <w:r>
        <w:rPr>
          <w:color w:val="64748B"/>
          <w:sz w:val="19"/>
        </w:rPr>
        <w:t xml:space="preserve">  ................................................  60</w:t>
      </w:r>
    </w:p>
    <w:p>
      <w:pPr>
        <w:spacing w:after="40" w:line="276" w:lineRule="auto"/>
      </w:pPr>
      <w:r>
        <w:rPr>
          <w:rFonts w:ascii="Calibri" w:hAnsi="Calibri"/>
          <w:sz w:val="20"/>
        </w:rPr>
        <w:t xml:space="preserve">    11.2 Qualitative and Operational Strengths</w:t>
      </w:r>
      <w:r>
        <w:rPr>
          <w:color w:val="64748B"/>
          <w:sz w:val="19"/>
        </w:rPr>
        <w:t xml:space="preserve">  ................................................  61</w:t>
      </w:r>
    </w:p>
    <w:p>
      <w:pPr>
        <w:spacing w:after="40" w:line="276" w:lineRule="auto"/>
      </w:pPr>
      <w:r>
        <w:rPr>
          <w:rFonts w:ascii="Calibri" w:hAnsi="Calibri"/>
          <w:sz w:val="20"/>
        </w:rPr>
        <w:t xml:space="preserve">    11.3 Technical Discussion and Trade-Offs</w:t>
      </w:r>
      <w:r>
        <w:rPr>
          <w:color w:val="64748B"/>
          <w:sz w:val="19"/>
        </w:rPr>
        <w:t xml:space="preserve">  ................................................  62</w:t>
      </w:r>
    </w:p>
    <w:p>
      <w:pPr>
        <w:spacing w:after="40" w:line="276" w:lineRule="auto"/>
      </w:pPr>
      <w:r>
        <w:rPr>
          <w:rFonts w:ascii="Calibri" w:hAnsi="Calibri"/>
          <w:b/>
          <w:sz w:val="20"/>
        </w:rPr>
        <w:t>Chapter 12: Limitations and Future Scope</w:t>
      </w:r>
      <w:r>
        <w:rPr>
          <w:color w:val="64748B"/>
          <w:sz w:val="19"/>
        </w:rPr>
        <w:t xml:space="preserve">  ................................................  64</w:t>
      </w:r>
    </w:p>
    <w:p>
      <w:pPr>
        <w:spacing w:after="40" w:line="276" w:lineRule="auto"/>
      </w:pPr>
      <w:r>
        <w:rPr>
          <w:rFonts w:ascii="Calibri" w:hAnsi="Calibri"/>
          <w:sz w:val="20"/>
        </w:rPr>
        <w:t xml:space="preserve">    12.1 Technical and Operational Limitations</w:t>
      </w:r>
      <w:r>
        <w:rPr>
          <w:color w:val="64748B"/>
          <w:sz w:val="19"/>
        </w:rPr>
        <w:t xml:space="preserve">  ................................................  64</w:t>
      </w:r>
    </w:p>
    <w:p>
      <w:pPr>
        <w:spacing w:after="40" w:line="276" w:lineRule="auto"/>
      </w:pPr>
      <w:r>
        <w:rPr>
          <w:rFonts w:ascii="Calibri" w:hAnsi="Calibri"/>
          <w:sz w:val="20"/>
        </w:rPr>
        <w:t xml:space="preserve">    12.2 Prioritized Strategic Roadmap</w:t>
      </w:r>
      <w:r>
        <w:rPr>
          <w:color w:val="64748B"/>
          <w:sz w:val="19"/>
        </w:rPr>
        <w:t xml:space="preserve">  ................................................  65</w:t>
      </w:r>
    </w:p>
    <w:p>
      <w:pPr>
        <w:spacing w:after="40" w:line="276" w:lineRule="auto"/>
      </w:pPr>
      <w:r>
        <w:rPr>
          <w:rFonts w:ascii="Calibri" w:hAnsi="Calibri"/>
          <w:b/>
          <w:sz w:val="20"/>
        </w:rPr>
        <w:t>Chapter 13: Conclusion</w:t>
      </w:r>
      <w:r>
        <w:rPr>
          <w:color w:val="64748B"/>
          <w:sz w:val="19"/>
        </w:rPr>
        <w:t xml:space="preserve">  ................................................  67</w:t>
      </w:r>
    </w:p>
    <w:p>
      <w:pPr>
        <w:spacing w:after="40" w:line="276" w:lineRule="auto"/>
      </w:pPr>
      <w:r>
        <w:rPr>
          <w:rFonts w:ascii="Calibri" w:hAnsi="Calibri"/>
          <w:b/>
          <w:sz w:val="20"/>
        </w:rPr>
        <w:t>References (IEEE Format)</w:t>
      </w:r>
      <w:r>
        <w:rPr>
          <w:color w:val="64748B"/>
          <w:sz w:val="19"/>
        </w:rPr>
        <w:t xml:space="preserve">  ................................................  69</w:t>
      </w:r>
    </w:p>
    <w:p>
      <w:pPr>
        <w:spacing w:after="40" w:line="276" w:lineRule="auto"/>
      </w:pPr>
      <w:r>
        <w:rPr>
          <w:rFonts w:ascii="Calibri" w:hAnsi="Calibri"/>
          <w:b/>
          <w:sz w:val="20"/>
        </w:rPr>
        <w:t>Appendices (API Catalog, Schema Reference, Deployment Runbook)</w:t>
      </w:r>
      <w:r>
        <w:rPr>
          <w:color w:val="64748B"/>
          <w:sz w:val="19"/>
        </w:rPr>
        <w:t xml:space="preserve">  ................................................  71</w:t>
      </w:r>
    </w:p>
    <w:p>
      <w:r>
        <w:br w:type="page"/>
      </w:r>
    </w:p>
    <w:p>
      <w:pPr>
        <w:pStyle w:val="Heading1"/>
        <w:keepNext/>
        <w:spacing w:before="280" w:after="120"/>
      </w:pPr>
      <w:r>
        <w:rPr>
          <w:b/>
          <w:color w:val="0F172A"/>
          <w:sz w:val="34"/>
        </w:rPr>
        <w:t>LIST OF TABLES</w:t>
      </w:r>
    </w:p>
    <w:p>
      <w:pPr>
        <w:spacing w:after="60"/>
      </w:pPr>
      <w:r>
        <w:rPr>
          <w:b/>
          <w:sz w:val="20"/>
        </w:rPr>
        <w:t>Table 4.1: Comparative Evaluation: Paper Registers vs Google Forms vs CampusPlay</w:t>
      </w:r>
      <w:r>
        <w:rPr>
          <w:color w:val="64748B"/>
        </w:rPr>
        <w:t xml:space="preserve">  ...  20</w:t>
      </w:r>
    </w:p>
    <w:p>
      <w:pPr>
        <w:spacing w:after="60"/>
      </w:pPr>
      <w:r>
        <w:rPr>
          <w:b/>
          <w:sz w:val="20"/>
        </w:rPr>
        <w:t>Table 5.1: Functional Requirements Specification Matrix (FR-01 to FR-15)</w:t>
      </w:r>
      <w:r>
        <w:rPr>
          <w:color w:val="64748B"/>
        </w:rPr>
        <w:t xml:space="preserve">  ...  23</w:t>
      </w:r>
    </w:p>
    <w:p>
      <w:pPr>
        <w:spacing w:after="60"/>
      </w:pPr>
      <w:r>
        <w:rPr>
          <w:b/>
          <w:sz w:val="20"/>
        </w:rPr>
        <w:t>Table 5.2: Non-Functional Requirements Specification (NFR-01 to NFR-08)</w:t>
      </w:r>
      <w:r>
        <w:rPr>
          <w:color w:val="64748B"/>
        </w:rPr>
        <w:t xml:space="preserve">  ...  24</w:t>
      </w:r>
    </w:p>
    <w:p>
      <w:pPr>
        <w:spacing w:after="60"/>
      </w:pPr>
      <w:r>
        <w:rPr>
          <w:b/>
          <w:sz w:val="20"/>
        </w:rPr>
        <w:t>Table 5.3: Hardware and Infrastructure Specifications</w:t>
      </w:r>
      <w:r>
        <w:rPr>
          <w:color w:val="64748B"/>
        </w:rPr>
        <w:t xml:space="preserve">  ...  25</w:t>
      </w:r>
    </w:p>
    <w:p>
      <w:pPr>
        <w:spacing w:after="60"/>
      </w:pPr>
      <w:r>
        <w:rPr>
          <w:b/>
          <w:sz w:val="20"/>
        </w:rPr>
        <w:t>Table 5.4: Software Stack and Package Version Manifest</w:t>
      </w:r>
      <w:r>
        <w:rPr>
          <w:color w:val="64748B"/>
        </w:rPr>
        <w:t xml:space="preserve">  ...  26</w:t>
      </w:r>
    </w:p>
    <w:p>
      <w:pPr>
        <w:spacing w:after="60"/>
      </w:pPr>
      <w:r>
        <w:rPr>
          <w:b/>
          <w:sz w:val="20"/>
        </w:rPr>
        <w:t>Table 6.1: MongoDB Collections and Key Field Schema Inventory</w:t>
      </w:r>
      <w:r>
        <w:rPr>
          <w:color w:val="64748B"/>
        </w:rPr>
        <w:t xml:space="preserve">  ...  34</w:t>
      </w:r>
    </w:p>
    <w:p>
      <w:pPr>
        <w:spacing w:after="60"/>
      </w:pPr>
      <w:r>
        <w:rPr>
          <w:b/>
          <w:sz w:val="20"/>
        </w:rPr>
        <w:t>Table 6.2: RESTful API Route Catalog and Access Control Levels</w:t>
      </w:r>
      <w:r>
        <w:rPr>
          <w:color w:val="64748B"/>
        </w:rPr>
        <w:t xml:space="preserve">  ...  35</w:t>
      </w:r>
    </w:p>
    <w:p>
      <w:pPr>
        <w:spacing w:after="60"/>
      </w:pPr>
      <w:r>
        <w:rPr>
          <w:b/>
          <w:sz w:val="20"/>
        </w:rPr>
        <w:t>Table 10.1: Comprehensive Automated Test Execution Matrix (49/49 Passing)</w:t>
      </w:r>
      <w:r>
        <w:rPr>
          <w:color w:val="64748B"/>
        </w:rPr>
        <w:t xml:space="preserve">  ...  55</w:t>
      </w:r>
    </w:p>
    <w:p>
      <w:pPr>
        <w:spacing w:after="60"/>
      </w:pPr>
      <w:r>
        <w:rPr>
          <w:b/>
          <w:sz w:val="20"/>
        </w:rPr>
        <w:t>Table 10.2: Defect Resolution and Code Hardening Log</w:t>
      </w:r>
      <w:r>
        <w:rPr>
          <w:color w:val="64748B"/>
        </w:rPr>
        <w:t xml:space="preserve">  ...  59</w:t>
      </w:r>
    </w:p>
    <w:p>
      <w:pPr>
        <w:pStyle w:val="Heading1"/>
        <w:keepNext/>
        <w:spacing w:before="320" w:after="120"/>
      </w:pPr>
      <w:r>
        <w:rPr>
          <w:b/>
          <w:color w:val="0F172A"/>
          <w:sz w:val="34"/>
        </w:rPr>
        <w:t>LIST OF ABBREVIATIONS</w:t>
      </w:r>
    </w:p>
    <w:p>
      <w:pPr>
        <w:spacing w:after="40"/>
      </w:pPr>
      <w:r>
        <w:rPr>
          <w:b/>
          <w:sz w:val="20"/>
        </w:rPr>
        <w:t xml:space="preserve">AICTE: </w:t>
      </w:r>
      <w:r>
        <w:rPr>
          <w:sz w:val="20"/>
        </w:rPr>
        <w:t>All India Council for Technical Education</w:t>
      </w:r>
    </w:p>
    <w:p>
      <w:pPr>
        <w:spacing w:after="40"/>
      </w:pPr>
      <w:r>
        <w:rPr>
          <w:b/>
          <w:sz w:val="20"/>
        </w:rPr>
        <w:t xml:space="preserve">API: </w:t>
      </w:r>
      <w:r>
        <w:rPr>
          <w:sz w:val="20"/>
        </w:rPr>
        <w:t>Application Programming Interface</w:t>
      </w:r>
    </w:p>
    <w:p>
      <w:pPr>
        <w:spacing w:after="40"/>
      </w:pPr>
      <w:r>
        <w:rPr>
          <w:b/>
          <w:sz w:val="20"/>
        </w:rPr>
        <w:t xml:space="preserve">CORS: </w:t>
      </w:r>
      <w:r>
        <w:rPr>
          <w:sz w:val="20"/>
        </w:rPr>
        <w:t>Cross-Origin Resource Sharing</w:t>
      </w:r>
    </w:p>
    <w:p>
      <w:pPr>
        <w:spacing w:after="40"/>
      </w:pPr>
      <w:r>
        <w:rPr>
          <w:b/>
          <w:sz w:val="20"/>
        </w:rPr>
        <w:t xml:space="preserve">CSV: </w:t>
      </w:r>
      <w:r>
        <w:rPr>
          <w:sz w:val="20"/>
        </w:rPr>
        <w:t>Comma-Separated Values</w:t>
      </w:r>
    </w:p>
    <w:p>
      <w:pPr>
        <w:spacing w:after="40"/>
      </w:pPr>
      <w:r>
        <w:rPr>
          <w:b/>
          <w:sz w:val="20"/>
        </w:rPr>
        <w:t xml:space="preserve">DFD: </w:t>
      </w:r>
      <w:r>
        <w:rPr>
          <w:sz w:val="20"/>
        </w:rPr>
        <w:t>Data Flow Diagram</w:t>
      </w:r>
    </w:p>
    <w:p>
      <w:pPr>
        <w:spacing w:after="40"/>
      </w:pPr>
      <w:r>
        <w:rPr>
          <w:b/>
          <w:sz w:val="20"/>
        </w:rPr>
        <w:t xml:space="preserve">ERD: </w:t>
      </w:r>
      <w:r>
        <w:rPr>
          <w:sz w:val="20"/>
        </w:rPr>
        <w:t>Entity-Relationship Diagram</w:t>
      </w:r>
    </w:p>
    <w:p>
      <w:pPr>
        <w:spacing w:after="40"/>
      </w:pPr>
      <w:r>
        <w:rPr>
          <w:b/>
          <w:sz w:val="20"/>
        </w:rPr>
        <w:t xml:space="preserve">HOD: </w:t>
      </w:r>
      <w:r>
        <w:rPr>
          <w:sz w:val="20"/>
        </w:rPr>
        <w:t>Head of Department</w:t>
      </w:r>
    </w:p>
    <w:p>
      <w:pPr>
        <w:spacing w:after="40"/>
      </w:pPr>
      <w:r>
        <w:rPr>
          <w:b/>
          <w:sz w:val="20"/>
        </w:rPr>
        <w:t xml:space="preserve">HTTP: </w:t>
      </w:r>
      <w:r>
        <w:rPr>
          <w:sz w:val="20"/>
        </w:rPr>
        <w:t>Hypertext Transfer Protocol</w:t>
      </w:r>
    </w:p>
    <w:p>
      <w:pPr>
        <w:spacing w:after="40"/>
      </w:pPr>
      <w:r>
        <w:rPr>
          <w:b/>
          <w:sz w:val="20"/>
        </w:rPr>
        <w:t xml:space="preserve">IEEE: </w:t>
      </w:r>
      <w:r>
        <w:rPr>
          <w:sz w:val="20"/>
        </w:rPr>
        <w:t>Institute of Electrical and Electronics Engineers</w:t>
      </w:r>
    </w:p>
    <w:p>
      <w:pPr>
        <w:spacing w:after="40"/>
      </w:pPr>
      <w:r>
        <w:rPr>
          <w:b/>
          <w:sz w:val="20"/>
        </w:rPr>
        <w:t xml:space="preserve">JWT: </w:t>
      </w:r>
      <w:r>
        <w:rPr>
          <w:sz w:val="20"/>
        </w:rPr>
        <w:t>JSON Web Token</w:t>
      </w:r>
    </w:p>
    <w:p>
      <w:pPr>
        <w:spacing w:after="40"/>
      </w:pPr>
      <w:r>
        <w:rPr>
          <w:b/>
          <w:sz w:val="20"/>
        </w:rPr>
        <w:t xml:space="preserve">NoSQL: </w:t>
      </w:r>
      <w:r>
        <w:rPr>
          <w:sz w:val="20"/>
        </w:rPr>
        <w:t>Not Only Structured Query Language</w:t>
      </w:r>
    </w:p>
    <w:p>
      <w:pPr>
        <w:spacing w:after="40"/>
      </w:pPr>
      <w:r>
        <w:rPr>
          <w:b/>
          <w:sz w:val="20"/>
        </w:rPr>
        <w:t xml:space="preserve">ODM: </w:t>
      </w:r>
      <w:r>
        <w:rPr>
          <w:sz w:val="20"/>
        </w:rPr>
        <w:t>Object Document Mapper</w:t>
      </w:r>
    </w:p>
    <w:p>
      <w:pPr>
        <w:spacing w:after="40"/>
      </w:pPr>
      <w:r>
        <w:rPr>
          <w:b/>
          <w:sz w:val="20"/>
        </w:rPr>
        <w:t xml:space="preserve">RBAC: </w:t>
      </w:r>
      <w:r>
        <w:rPr>
          <w:sz w:val="20"/>
        </w:rPr>
        <w:t>Role-Based Access Control</w:t>
      </w:r>
    </w:p>
    <w:p>
      <w:pPr>
        <w:spacing w:after="40"/>
      </w:pPr>
      <w:r>
        <w:rPr>
          <w:b/>
          <w:sz w:val="20"/>
        </w:rPr>
        <w:t xml:space="preserve">REST: </w:t>
      </w:r>
      <w:r>
        <w:rPr>
          <w:sz w:val="20"/>
        </w:rPr>
        <w:t>Representational State Transfer</w:t>
      </w:r>
    </w:p>
    <w:p>
      <w:pPr>
        <w:spacing w:after="40"/>
      </w:pPr>
      <w:r>
        <w:rPr>
          <w:b/>
          <w:sz w:val="20"/>
        </w:rPr>
        <w:t xml:space="preserve">RFID: </w:t>
      </w:r>
      <w:r>
        <w:rPr>
          <w:sz w:val="20"/>
        </w:rPr>
        <w:t>Radio-Frequency Identification</w:t>
      </w:r>
    </w:p>
    <w:p>
      <w:pPr>
        <w:spacing w:after="40"/>
      </w:pPr>
      <w:r>
        <w:rPr>
          <w:b/>
          <w:sz w:val="20"/>
        </w:rPr>
        <w:t xml:space="preserve">UI/UX: </w:t>
      </w:r>
      <w:r>
        <w:rPr>
          <w:sz w:val="20"/>
        </w:rPr>
        <w:t>User Interface / User Experience</w:t>
      </w:r>
    </w:p>
    <w:p>
      <w:pPr>
        <w:spacing w:after="40"/>
      </w:pPr>
      <w:r>
        <w:rPr>
          <w:b/>
          <w:sz w:val="20"/>
        </w:rPr>
        <w:t xml:space="preserve">VIT: </w:t>
      </w:r>
      <w:r>
        <w:rPr>
          <w:sz w:val="20"/>
        </w:rPr>
        <w:t>Vidyalankar Institute of Technology</w:t>
      </w:r>
    </w:p>
    <w:p>
      <w:pPr>
        <w:spacing w:after="40"/>
      </w:pPr>
      <w:r>
        <w:rPr>
          <w:b/>
          <w:sz w:val="20"/>
        </w:rPr>
        <w:t xml:space="preserve">W3C: </w:t>
      </w:r>
      <w:r>
        <w:rPr>
          <w:sz w:val="20"/>
        </w:rPr>
        <w:t>World Wide Web Consortium</w:t>
      </w:r>
    </w:p>
    <w:p>
      <w:r>
        <w:br w:type="page"/>
      </w:r>
    </w:p>
    <w:p>
      <w:pPr>
        <w:pStyle w:val="Heading1"/>
        <w:keepNext/>
        <w:spacing w:before="280" w:after="120"/>
      </w:pPr>
      <w:r>
        <w:rPr>
          <w:b/>
          <w:color w:val="0F172A"/>
          <w:sz w:val="34"/>
        </w:rPr>
        <w:t>CHAPTER 1: INTRODUCTION</w:t>
      </w:r>
    </w:p>
    <w:p>
      <w:pPr>
        <w:pStyle w:val="Heading2"/>
        <w:keepNext/>
        <w:spacing w:before="280" w:after="120"/>
      </w:pPr>
      <w:r>
        <w:rPr>
          <w:b/>
          <w:color w:val="2563EB"/>
          <w:sz w:val="27"/>
        </w:rPr>
        <w:t>1.1 Background and Context</w:t>
      </w:r>
    </w:p>
    <w:p>
      <w:pPr>
        <w:spacing w:after="120" w:line="276" w:lineRule="auto"/>
      </w:pPr>
      <w:r>
        <w:rPr>
          <w:rFonts w:ascii="Calibri" w:hAnsi="Calibri"/>
          <w:b w:val="0"/>
          <w:i w:val="0"/>
          <w:sz w:val="21"/>
        </w:rPr>
        <w:t>Sports and physical recreation are integral components of holistic student development in higher educational institutions. Engagement in physical sports promotes cardiovascular fitness, cognitive revitalization, stress alleviation, leadership capacity, and camaraderie among engineering students. In modern engineering campuses such as Vidyalankar Institute of Technology (VIT), Mumbai, students balance rigorous academic curricula—comprising demanding lecture cycles, laboratory practicals, design projects, and continuous assessments—with extracurricular sporting activities.</w:t>
      </w:r>
    </w:p>
    <w:p>
      <w:pPr>
        <w:spacing w:after="120" w:line="276" w:lineRule="auto"/>
      </w:pPr>
      <w:r>
        <w:rPr>
          <w:rFonts w:ascii="Calibri" w:hAnsi="Calibri"/>
          <w:b w:val="0"/>
          <w:i w:val="0"/>
          <w:sz w:val="21"/>
        </w:rPr>
        <w:t>Collegiate athletic infrastructure typically comprises multi-purpose outdoor grounds (e.g., Ground 1 for football and cricket, Ground 2 for field games) and specialized indoor courts (e.g., Basketball Court and Badminton Court). Additionally, institutional sports rooms maintain shared sports equipment—including cricket gear, footballs, volleyballs, and racquets—issued to students for structured practices or leisure games.</w:t>
      </w:r>
    </w:p>
    <w:p>
      <w:pPr>
        <w:pStyle w:val="Heading2"/>
        <w:keepNext/>
        <w:spacing w:before="280" w:after="120"/>
      </w:pPr>
      <w:r>
        <w:rPr>
          <w:b/>
          <w:color w:val="2563EB"/>
          <w:sz w:val="27"/>
        </w:rPr>
        <w:t>1.2 Motivation for the Project</w:t>
      </w:r>
    </w:p>
    <w:p>
      <w:pPr>
        <w:spacing w:after="120" w:line="276" w:lineRule="auto"/>
      </w:pPr>
      <w:r>
        <w:rPr>
          <w:rFonts w:ascii="Calibri" w:hAnsi="Calibri"/>
          <w:b w:val="0"/>
          <w:i w:val="0"/>
          <w:sz w:val="21"/>
        </w:rPr>
        <w:t>Despite significant capital investments in sports infrastructure across collegiate campuses, physical facility utilization remains heavily bottlenecked by manual administrative overhead. At Vidyalankar Institute of Technology, ground reservations and equipment issuance were historically coordinated through physical paper ledger logbooks kept at the sports gymkhana desk.</w:t>
      </w:r>
    </w:p>
    <w:p>
      <w:pPr>
        <w:spacing w:after="120" w:line="276" w:lineRule="auto"/>
      </w:pPr>
      <w:r>
        <w:rPr>
          <w:rFonts w:ascii="Calibri" w:hAnsi="Calibri"/>
          <w:b w:val="0"/>
          <w:i w:val="0"/>
          <w:sz w:val="21"/>
        </w:rPr>
        <w:t>This paper-based paradigm introduces severe friction:</w:t>
      </w:r>
    </w:p>
    <w:p>
      <w:pPr>
        <w:pStyle w:val="ListBullet"/>
        <w:spacing w:after="80" w:line="276" w:lineRule="auto"/>
      </w:pPr>
      <w:r>
        <w:rPr>
          <w:rFonts w:ascii="Calibri" w:hAnsi="Calibri"/>
          <w:b/>
          <w:color w:val="0F172A"/>
          <w:sz w:val="21"/>
        </w:rPr>
        <w:t>Information Asymmetry:</w:t>
      </w:r>
      <w:r>
        <w:rPr>
          <w:rFonts w:ascii="Calibri" w:hAnsi="Calibri"/>
          <w:sz w:val="21"/>
        </w:rPr>
        <w:t xml:space="preserve"> Students cannot ascertain ground availability without walking across campus to inspect the physical register book.</w:t>
      </w:r>
    </w:p>
    <w:p>
      <w:pPr>
        <w:pStyle w:val="ListBullet"/>
        <w:spacing w:after="80" w:line="276" w:lineRule="auto"/>
      </w:pPr>
      <w:r>
        <w:rPr>
          <w:rFonts w:ascii="Calibri" w:hAnsi="Calibri"/>
          <w:b/>
          <w:color w:val="0F172A"/>
          <w:sz w:val="21"/>
        </w:rPr>
        <w:t>Contention &amp; Disputes:</w:t>
      </w:r>
      <w:r>
        <w:rPr>
          <w:rFonts w:ascii="Calibri" w:hAnsi="Calibri"/>
          <w:sz w:val="21"/>
        </w:rPr>
        <w:t xml:space="preserve"> Multiple student cohorts frequently gather at Ground 1 or Ground 2 simultaneously, resulting in double-booking arguments and wasted recreation intervals.</w:t>
      </w:r>
    </w:p>
    <w:p>
      <w:pPr>
        <w:pStyle w:val="ListBullet"/>
        <w:spacing w:after="80" w:line="276" w:lineRule="auto"/>
      </w:pPr>
      <w:r>
        <w:rPr>
          <w:rFonts w:ascii="Calibri" w:hAnsi="Calibri"/>
          <w:b/>
          <w:color w:val="0F172A"/>
          <w:sz w:val="21"/>
        </w:rPr>
        <w:t>Academic Schedule Desynchronization:</w:t>
      </w:r>
      <w:r>
        <w:rPr>
          <w:rFonts w:ascii="Calibri" w:hAnsi="Calibri"/>
          <w:sz w:val="21"/>
        </w:rPr>
        <w:t xml:space="preserve"> Facility bookings were conducted without any validation against student academic timetables, leading to unintended absences during scheduled lectures or laboratory practicals.</w:t>
      </w:r>
    </w:p>
    <w:p>
      <w:pPr>
        <w:pStyle w:val="ListBullet"/>
        <w:spacing w:after="80" w:line="276" w:lineRule="auto"/>
      </w:pPr>
      <w:r>
        <w:rPr>
          <w:rFonts w:ascii="Calibri" w:hAnsi="Calibri"/>
          <w:b/>
          <w:color w:val="0F172A"/>
          <w:sz w:val="21"/>
        </w:rPr>
        <w:t>Equipment Loss &amp; Unchecked Damage:</w:t>
      </w:r>
      <w:r>
        <w:rPr>
          <w:rFonts w:ascii="Calibri" w:hAnsi="Calibri"/>
          <w:sz w:val="21"/>
        </w:rPr>
        <w:t xml:space="preserve"> Sports gear was issued on trust-based sign-offs without formal return inspection, causing missing equipment and rapid inventory attrition.</w:t>
      </w:r>
    </w:p>
    <w:p>
      <w:pPr>
        <w:spacing w:after="120" w:line="276" w:lineRule="auto"/>
      </w:pPr>
      <w:r>
        <w:rPr>
          <w:rFonts w:ascii="Calibri" w:hAnsi="Calibri"/>
          <w:b w:val="0"/>
          <w:i w:val="0"/>
          <w:sz w:val="21"/>
        </w:rPr>
        <w:t>These persistent operational hurdles motivated the conceptualization and development of CampusPlay—a digital sports access ecosystem designed using human-centered Design Thinking principles to engineer a transparent, equitable, and academically harmonized solution.</w:t>
      </w:r>
    </w:p>
    <w:p>
      <w:pPr>
        <w:pStyle w:val="Heading2"/>
        <w:keepNext/>
        <w:spacing w:before="280" w:after="120"/>
      </w:pPr>
      <w:r>
        <w:rPr>
          <w:b/>
          <w:color w:val="2563EB"/>
          <w:sz w:val="27"/>
        </w:rPr>
        <w:t>1.3 Project Overview</w:t>
      </w:r>
    </w:p>
    <w:p>
      <w:pPr>
        <w:spacing w:after="120" w:line="276" w:lineRule="auto"/>
      </w:pPr>
      <w:r>
        <w:rPr>
          <w:rFonts w:ascii="Calibri" w:hAnsi="Calibri"/>
          <w:b w:val="0"/>
          <w:i w:val="0"/>
          <w:sz w:val="21"/>
        </w:rPr>
        <w:t>CampusPlay is an end-to-end full-stack web application engineered to modernize campus sports operations. The platform establishes a centralized digital environment where students can register with their verified institutional credentials (@vit.edu.in), discover real-time availability across campus grounds and courts, reserve slots through an intuitive multi-step booking wizard, and request required sports gear. Simultaneously, sports department administrators gain a comprehensive dashboard to review pending requests, inspect automated timetable conflict reports, issue and reconcile equipment with inventory audit logging, and configure facility operational statuses in real time.</w:t>
      </w:r>
    </w:p>
    <w:p>
      <w:pPr>
        <w:pStyle w:val="Heading2"/>
        <w:keepNext/>
        <w:spacing w:before="280" w:after="120"/>
      </w:pPr>
      <w:r>
        <w:rPr>
          <w:b/>
          <w:color w:val="2563EB"/>
          <w:sz w:val="27"/>
        </w:rPr>
        <w:t>1.4 Objectives and Scope</w:t>
      </w:r>
    </w:p>
    <w:p>
      <w:pPr>
        <w:spacing w:after="120" w:line="276" w:lineRule="auto"/>
      </w:pPr>
      <w:r>
        <w:rPr>
          <w:rFonts w:ascii="Calibri" w:hAnsi="Calibri"/>
          <w:b w:val="0"/>
          <w:i w:val="0"/>
          <w:sz w:val="21"/>
        </w:rPr>
        <w:t>The primary objectives of the CampusPlay project are formulated as follows:</w:t>
      </w:r>
    </w:p>
    <w:p>
      <w:pPr>
        <w:pStyle w:val="ListBullet"/>
        <w:spacing w:after="80" w:line="276" w:lineRule="auto"/>
      </w:pPr>
      <w:r>
        <w:rPr>
          <w:rFonts w:ascii="Calibri" w:hAnsi="Calibri"/>
          <w:b/>
          <w:color w:val="0F172A"/>
          <w:sz w:val="21"/>
        </w:rPr>
        <w:t>Objective 1: Transparent Real-Time Scheduling:</w:t>
      </w:r>
      <w:r>
        <w:rPr>
          <w:rFonts w:ascii="Calibri" w:hAnsi="Calibri"/>
          <w:sz w:val="21"/>
        </w:rPr>
        <w:t xml:space="preserve"> Implement an interactive, 11-slot visual availability grid (8:00 AM to 7:00 PM) reflecting real-time facility statuses across Ground 1, Ground 2, Basketball Court, and Badminton Court.</w:t>
      </w:r>
    </w:p>
    <w:p>
      <w:pPr>
        <w:pStyle w:val="ListBullet"/>
        <w:spacing w:after="80" w:line="276" w:lineRule="auto"/>
      </w:pPr>
      <w:r>
        <w:rPr>
          <w:rFonts w:ascii="Calibri" w:hAnsi="Calibri"/>
          <w:b/>
          <w:color w:val="0F172A"/>
          <w:sz w:val="21"/>
        </w:rPr>
        <w:t>Objective 2: Automated Academic Timetable Verification:</w:t>
      </w:r>
      <w:r>
        <w:rPr>
          <w:rFonts w:ascii="Calibri" w:hAnsi="Calibri"/>
          <w:sz w:val="21"/>
        </w:rPr>
        <w:t xml:space="preserve"> Develop an automated verification algorithm that programmatically evaluates student booking requests against division academic timetables, identifying potential clashes with lectures and practicals.</w:t>
      </w:r>
    </w:p>
    <w:p>
      <w:pPr>
        <w:pStyle w:val="ListBullet"/>
        <w:spacing w:after="80" w:line="276" w:lineRule="auto"/>
      </w:pPr>
      <w:r>
        <w:rPr>
          <w:rFonts w:ascii="Calibri" w:hAnsi="Calibri"/>
          <w:b/>
          <w:color w:val="0F172A"/>
          <w:sz w:val="21"/>
        </w:rPr>
        <w:t>Objective 3: Closed-Loop Equipment Governance:</w:t>
      </w:r>
      <w:r>
        <w:rPr>
          <w:rFonts w:ascii="Calibri" w:hAnsi="Calibri"/>
          <w:sz w:val="21"/>
        </w:rPr>
        <w:t xml:space="preserve"> Design and implement an equipment inventory lifecycle incorporating check-and-set allocation locking, student return requests, physical return inspection reconciliation, and audit transaction logging.</w:t>
      </w:r>
    </w:p>
    <w:p>
      <w:pPr>
        <w:pStyle w:val="ListBullet"/>
        <w:spacing w:after="80" w:line="276" w:lineRule="auto"/>
      </w:pPr>
      <w:r>
        <w:rPr>
          <w:rFonts w:ascii="Calibri" w:hAnsi="Calibri"/>
          <w:b/>
          <w:color w:val="0F172A"/>
          <w:sz w:val="21"/>
        </w:rPr>
        <w:t>Objective 4: Instant Notification Synchronization:</w:t>
      </w:r>
      <w:r>
        <w:rPr>
          <w:rFonts w:ascii="Calibri" w:hAnsi="Calibri"/>
          <w:sz w:val="21"/>
        </w:rPr>
        <w:t xml:space="preserve"> Deploy bi-directional real-time communication using Socket.io room broadcasting to synchronize administrative decisions directly to student viewports without manual page refreshes.</w:t>
      </w:r>
    </w:p>
    <w:p>
      <w:pPr>
        <w:spacing w:after="120" w:line="276" w:lineRule="auto"/>
      </w:pPr>
      <w:r>
        <w:rPr>
          <w:rFonts w:ascii="Calibri" w:hAnsi="Calibri"/>
          <w:b w:val="0"/>
          <w:i w:val="0"/>
          <w:sz w:val="21"/>
        </w:rPr>
        <w:t>Scope Boundaries: The project scope encompasses ground/court booking, timetable conflict checking, equipment inventory management, and role-based administrative workflows for Vidyalankar Institute of Technology. Turnstile hardware integration, inter-college tournament brackets, and automated financial fine deductions are documented as planned future scope.</w:t>
      </w:r>
    </w:p>
    <w:p>
      <w:pPr>
        <w:pStyle w:val="Heading2"/>
        <w:keepNext/>
        <w:spacing w:before="280" w:after="120"/>
      </w:pPr>
      <w:r>
        <w:rPr>
          <w:b/>
          <w:color w:val="2563EB"/>
          <w:sz w:val="27"/>
        </w:rPr>
        <w:t>1.5 Intended Users and Stakeholder Benefits</w:t>
      </w:r>
    </w:p>
    <w:p>
      <w:pPr>
        <w:spacing w:after="120" w:line="276" w:lineRule="auto"/>
      </w:pPr>
      <w:r>
        <w:rPr>
          <w:rFonts w:ascii="Calibri" w:hAnsi="Calibri"/>
          <w:b w:val="0"/>
          <w:i w:val="0"/>
          <w:sz w:val="21"/>
        </w:rPr>
        <w:t>CampusPlay serves three primary stakeholder groups within the collegiate ecosystem:</w:t>
      </w:r>
    </w:p>
    <w:p>
      <w:pPr>
        <w:pStyle w:val="ListBullet"/>
        <w:spacing w:after="80" w:line="276" w:lineRule="auto"/>
      </w:pPr>
      <w:r>
        <w:rPr>
          <w:rFonts w:ascii="Calibri" w:hAnsi="Calibri"/>
          <w:b/>
          <w:color w:val="0F172A"/>
          <w:sz w:val="21"/>
        </w:rPr>
        <w:t>Student Athletes &amp; Team Captains:</w:t>
      </w:r>
      <w:r>
        <w:rPr>
          <w:rFonts w:ascii="Calibri" w:hAnsi="Calibri"/>
          <w:sz w:val="21"/>
        </w:rPr>
        <w:t xml:space="preserve"> Gain predictable practice scheduling, transparent multi-member squad registration, and guaranteed equipment availability for collegiate tournament preparation.</w:t>
      </w:r>
    </w:p>
    <w:p>
      <w:pPr>
        <w:pStyle w:val="ListBullet"/>
        <w:spacing w:after="80" w:line="276" w:lineRule="auto"/>
      </w:pPr>
      <w:r>
        <w:rPr>
          <w:rFonts w:ascii="Calibri" w:hAnsi="Calibri"/>
          <w:b/>
          <w:color w:val="0F172A"/>
          <w:sz w:val="21"/>
        </w:rPr>
        <w:t>Recreational Students:</w:t>
      </w:r>
      <w:r>
        <w:rPr>
          <w:rFonts w:ascii="Calibri" w:hAnsi="Calibri"/>
          <w:sz w:val="21"/>
        </w:rPr>
        <w:t xml:space="preserve"> Enjoy frictionless 1-hour slot bookings during academic breaks, transparent court visibility, and simple equipment checkout without administrative queues.</w:t>
      </w:r>
    </w:p>
    <w:p>
      <w:pPr>
        <w:pStyle w:val="ListBullet"/>
        <w:spacing w:after="80" w:line="276" w:lineRule="auto"/>
      </w:pPr>
      <w:r>
        <w:rPr>
          <w:rFonts w:ascii="Calibri" w:hAnsi="Calibri"/>
          <w:b/>
          <w:color w:val="0F172A"/>
          <w:sz w:val="21"/>
        </w:rPr>
        <w:t>Sports Administrators &amp; Faculty:</w:t>
      </w:r>
      <w:r>
        <w:rPr>
          <w:rFonts w:ascii="Calibri" w:hAnsi="Calibri"/>
          <w:sz w:val="21"/>
        </w:rPr>
        <w:t xml:space="preserve"> Achieve effortless oversight, automated academic conflict checks, digitized audit trails, and elimination of paperwork.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after="60"/>
            </w:pPr>
            <w:r>
              <w:rPr>
                <w:rFonts w:ascii="Calibri" w:hAnsi="Calibri"/>
                <w:b/>
                <w:color w:val="2563EB"/>
                <w:sz w:val="21"/>
              </w:rPr>
              <w:t>Chapter 1 Key Takeaway</w:t>
            </w:r>
          </w:p>
          <w:p>
            <w:pPr>
              <w:spacing w:after="0"/>
            </w:pPr>
            <w:r>
              <w:rPr>
                <w:rFonts w:ascii="Calibri" w:hAnsi="Calibri"/>
                <w:color w:val="334155"/>
                <w:sz w:val="20"/>
              </w:rPr>
              <w:t>CampusPlay addresses systemic collegiate sports coordination challenges through a verified, full-stack service architecture designed to enhance student physical engagement while safeguarding academic integrity.</w:t>
            </w:r>
          </w:p>
        </w:tc>
      </w:tr>
    </w:tbl>
    <w:p>
      <w:pPr>
        <w:spacing w:after="120"/>
      </w:pPr>
    </w:p>
    <w:p>
      <w:r>
        <w:br w:type="page"/>
      </w:r>
    </w:p>
    <w:p>
      <w:pPr>
        <w:pStyle w:val="Heading1"/>
        <w:keepNext/>
        <w:spacing w:before="280" w:after="120"/>
      </w:pPr>
      <w:r>
        <w:rPr>
          <w:b/>
          <w:color w:val="0F172A"/>
          <w:sz w:val="34"/>
        </w:rPr>
        <w:t>CHAPTER 2: PROBLEM DEFINITION</w:t>
      </w:r>
    </w:p>
    <w:p>
      <w:pPr>
        <w:pStyle w:val="Heading2"/>
        <w:keepNext/>
        <w:spacing w:before="280" w:after="120"/>
      </w:pPr>
      <w:r>
        <w:rPr>
          <w:b/>
          <w:color w:val="2563EB"/>
          <w:sz w:val="27"/>
        </w:rPr>
        <w:t>2.1 Existing Campus Sports Workflow</w:t>
      </w:r>
    </w:p>
    <w:p>
      <w:pPr>
        <w:spacing w:after="120" w:line="276" w:lineRule="auto"/>
      </w:pPr>
      <w:r>
        <w:rPr>
          <w:rFonts w:ascii="Calibri" w:hAnsi="Calibri"/>
          <w:b w:val="0"/>
          <w:i w:val="0"/>
          <w:sz w:val="21"/>
        </w:rPr>
        <w:t>Under the conventional sports facility management system at Vidyalankar Institute of Technology, a student seeking to book Ground 1 or borrow sports equipment must physically report to the sports gymkhana room. The student inspects a physical paper binder logbook to verify whether the desired date and time slot is vacant. If vacant, the student records their name, roll number, and contact details by hand. The sports coordinator then cross-checks availability, verifies the student's ID card visually, and provides verbal or handwritten confirmation. On the appointed match day, the student reports again to collect equipment, signing an issuance register.</w:t>
      </w:r>
    </w:p>
    <w:p>
      <w:pPr>
        <w:pStyle w:val="Heading2"/>
        <w:keepNext/>
        <w:spacing w:before="280" w:after="120"/>
      </w:pPr>
      <w:r>
        <w:rPr>
          <w:b/>
          <w:color w:val="2563EB"/>
          <w:sz w:val="27"/>
        </w:rPr>
        <w:t>2.2 User Difficulties and Observed Bottlenecks</w:t>
      </w:r>
    </w:p>
    <w:p>
      <w:pPr>
        <w:spacing w:after="120" w:line="276" w:lineRule="auto"/>
      </w:pPr>
      <w:r>
        <w:rPr>
          <w:rFonts w:ascii="Calibri" w:hAnsi="Calibri"/>
          <w:b w:val="0"/>
          <w:i w:val="0"/>
          <w:sz w:val="21"/>
        </w:rPr>
        <w:t>Through direct observation and stakeholder interaction during the project audit, four critical operational vulnerabilities were identified in this workflow:</w:t>
      </w:r>
    </w:p>
    <w:p>
      <w:pPr>
        <w:pStyle w:val="ListBullet"/>
        <w:spacing w:after="80" w:line="276" w:lineRule="auto"/>
      </w:pPr>
      <w:r>
        <w:rPr>
          <w:rFonts w:ascii="Calibri" w:hAnsi="Calibri"/>
          <w:b/>
          <w:color w:val="0F172A"/>
          <w:sz w:val="21"/>
        </w:rPr>
        <w:t>Physical Dependency &amp; Wasted Time:</w:t>
      </w:r>
      <w:r>
        <w:rPr>
          <w:rFonts w:ascii="Calibri" w:hAnsi="Calibri"/>
          <w:sz w:val="21"/>
        </w:rPr>
        <w:t xml:space="preserve"> Students frequently walk across campus during short 10-minute lecture recesses only to find the sports coordinator unavailable or the desired slot already booked.</w:t>
      </w:r>
    </w:p>
    <w:p>
      <w:pPr>
        <w:pStyle w:val="ListBullet"/>
        <w:spacing w:after="80" w:line="276" w:lineRule="auto"/>
      </w:pPr>
      <w:r>
        <w:rPr>
          <w:rFonts w:ascii="Calibri" w:hAnsi="Calibri"/>
          <w:b/>
          <w:color w:val="0F172A"/>
          <w:sz w:val="21"/>
        </w:rPr>
        <w:t>Double-Booking &amp; Record Tampering:</w:t>
      </w:r>
      <w:r>
        <w:rPr>
          <w:rFonts w:ascii="Calibri" w:hAnsi="Calibri"/>
          <w:sz w:val="21"/>
        </w:rPr>
        <w:t xml:space="preserve"> Paper registers lack concurrency control. Sloppy handwriting, crossed-out entries, and page tears lead to conflicting claims over the same ground slot, frequently escalating into student disputes.</w:t>
      </w:r>
    </w:p>
    <w:p>
      <w:pPr>
        <w:pStyle w:val="ListBullet"/>
        <w:spacing w:after="80" w:line="276" w:lineRule="auto"/>
      </w:pPr>
      <w:r>
        <w:rPr>
          <w:rFonts w:ascii="Calibri" w:hAnsi="Calibri"/>
          <w:b/>
          <w:color w:val="0F172A"/>
          <w:sz w:val="21"/>
        </w:rPr>
        <w:t>Absence of Academic Governance:</w:t>
      </w:r>
      <w:r>
        <w:rPr>
          <w:rFonts w:ascii="Calibri" w:hAnsi="Calibri"/>
          <w:sz w:val="21"/>
        </w:rPr>
        <w:t xml:space="preserve"> Sports desk staff have no feasible means to determine if a student booking a 2:00 PM slot has a mandatory Database Management Systems practical scheduled at that exact hour. Consequently, sports facilities were occasionally utilized during instructional hours.</w:t>
      </w:r>
    </w:p>
    <w:p>
      <w:pPr>
        <w:pStyle w:val="ListBullet"/>
        <w:spacing w:after="80" w:line="276" w:lineRule="auto"/>
      </w:pPr>
      <w:r>
        <w:rPr>
          <w:rFonts w:ascii="Calibri" w:hAnsi="Calibri"/>
          <w:b/>
          <w:color w:val="0F172A"/>
          <w:sz w:val="21"/>
        </w:rPr>
        <w:t>Equipment Depletion &amp; Inventory Loss:</w:t>
      </w:r>
      <w:r>
        <w:rPr>
          <w:rFonts w:ascii="Calibri" w:hAnsi="Calibri"/>
          <w:sz w:val="21"/>
        </w:rPr>
        <w:t xml:space="preserve"> When sports gear was returned damaged or incomplete (e.g., 3 footballs returned out of 5 issued), paper registers had no systematic mechanism to reconcile usable versus damaged stock, resulting in institutional inventory shrinkage.</w:t>
      </w:r>
    </w:p>
    <w:p>
      <w:pPr>
        <w:pStyle w:val="Heading2"/>
        <w:keepNext/>
        <w:spacing w:before="280" w:after="120"/>
      </w:pPr>
      <w:r>
        <w:rPr>
          <w:b/>
          <w:color w:val="2563EB"/>
          <w:sz w:val="27"/>
        </w:rPr>
        <w:t>2.3 Formal Problem Statement</w:t>
      </w:r>
    </w:p>
    <w:p>
      <w:pPr>
        <w:spacing w:after="120" w:line="276" w:lineRule="auto"/>
      </w:pPr>
      <w:r>
        <w:rPr>
          <w:rFonts w:ascii="Calibri" w:hAnsi="Calibri"/>
          <w:b/>
          <w:i w:val="0"/>
          <w:sz w:val="21"/>
        </w:rPr>
        <w:t>The challenge addressed by this project is formally defined as follows: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left w:val="single" w:sz="24" w:space="0" w:color="10B981"/>
              <w:top w:val="none"/>
              <w:right w:val="none"/>
              <w:bottom w:val="none"/>
            </w:tcBorders>
          </w:tcPr>
          <w:p>
            <w:pPr>
              <w:spacing w:after="60"/>
            </w:pPr>
            <w:r>
              <w:rPr>
                <w:rFonts w:ascii="Calibri" w:hAnsi="Calibri"/>
                <w:b/>
                <w:color w:val="2563EB"/>
                <w:sz w:val="21"/>
              </w:rPr>
              <w:t>Point-of-View (POV) Problem Statement</w:t>
            </w:r>
          </w:p>
          <w:p>
            <w:pPr>
              <w:spacing w:after="0"/>
            </w:pPr>
            <w:r>
              <w:rPr>
                <w:rFonts w:ascii="Calibri" w:hAnsi="Calibri"/>
                <w:color w:val="334155"/>
                <w:sz w:val="20"/>
              </w:rPr>
              <w:t>"Collegiate students and sports administrators require a transparent, real-time sports facility reservation and equipment governance platform because manual paper-based processes cause slot collisions, inventory depletion, administrative delays, and unverified academic timetable clashes."</w:t>
            </w:r>
          </w:p>
        </w:tc>
      </w:tr>
    </w:tbl>
    <w:p>
      <w:pPr>
        <w:spacing w:after="120"/>
      </w:pPr>
    </w:p>
    <w:p>
      <w:pPr>
        <w:pStyle w:val="Heading2"/>
        <w:keepNext/>
        <w:spacing w:before="280" w:after="120"/>
      </w:pPr>
      <w:r>
        <w:rPr>
          <w:b/>
          <w:color w:val="2563EB"/>
          <w:sz w:val="27"/>
        </w:rPr>
        <w:t>2.4 Root Causes and Institutional Impact</w:t>
      </w:r>
    </w:p>
    <w:p>
      <w:pPr>
        <w:spacing w:after="120" w:line="276" w:lineRule="auto"/>
      </w:pPr>
      <w:r>
        <w:rPr>
          <w:rFonts w:ascii="Calibri" w:hAnsi="Calibri"/>
          <w:b w:val="0"/>
          <w:i w:val="0"/>
          <w:sz w:val="21"/>
        </w:rPr>
        <w:t>Root cause analysis reveals that these failures stem from the absence of a unified, authoritative digital state machine. In a physical logbook, data is isolated, unindexed, and non-concurrent. Without programmatic integration between academic schedules and sports reservations, campus recreation exists in a silo disconnected from institutional timetables.</w:t>
      </w:r>
    </w:p>
    <w:p>
      <w:pPr>
        <w:spacing w:after="120" w:line="276" w:lineRule="auto"/>
      </w:pPr>
      <w:r>
        <w:rPr>
          <w:rFonts w:ascii="Calibri" w:hAnsi="Calibri"/>
          <w:b w:val="0"/>
          <w:i w:val="0"/>
          <w:sz w:val="21"/>
        </w:rPr>
        <w:t>The institutional impact includes: (i) reduced student physical activity due to booking friction; (ii) faculty concern regarding lecture attendance; (iii) financial loss from damaged and unrecovered sports equipment; and (iv) administrative stress on sports department coordinators.</w:t>
      </w:r>
    </w:p>
    <w:p>
      <w:pPr>
        <w:pStyle w:val="Heading2"/>
        <w:keepNext/>
        <w:spacing w:before="280" w:after="120"/>
      </w:pPr>
      <w:r>
        <w:rPr>
          <w:b/>
          <w:color w:val="2563EB"/>
          <w:sz w:val="27"/>
        </w:rPr>
        <w:t>2.5 Assumptions and Constraints</w:t>
      </w:r>
    </w:p>
    <w:p>
      <w:pPr>
        <w:spacing w:after="120" w:line="276" w:lineRule="auto"/>
      </w:pPr>
      <w:r>
        <w:rPr>
          <w:rFonts w:ascii="Calibri" w:hAnsi="Calibri"/>
          <w:b w:val="0"/>
          <w:i w:val="0"/>
          <w:sz w:val="21"/>
        </w:rPr>
        <w:t>The project scope is framed by the following technical and institutional constraints:</w:t>
      </w:r>
    </w:p>
    <w:p>
      <w:pPr>
        <w:pStyle w:val="ListBullet"/>
        <w:spacing w:after="80" w:line="276" w:lineRule="auto"/>
      </w:pPr>
      <w:r>
        <w:rPr>
          <w:rFonts w:ascii="Calibri" w:hAnsi="Calibri"/>
          <w:b/>
          <w:color w:val="0F172A"/>
          <w:sz w:val="21"/>
        </w:rPr>
        <w:t>Institutional Authentication Lock:</w:t>
      </w:r>
      <w:r>
        <w:rPr>
          <w:rFonts w:ascii="Calibri" w:hAnsi="Calibri"/>
          <w:sz w:val="21"/>
        </w:rPr>
        <w:t xml:space="preserve"> Users must authenticate using institutional email accounts ending with '@vit.edu.in', ensuring campus identity verification.</w:t>
      </w:r>
    </w:p>
    <w:p>
      <w:pPr>
        <w:pStyle w:val="ListBullet"/>
        <w:spacing w:after="80" w:line="276" w:lineRule="auto"/>
      </w:pPr>
      <w:r>
        <w:rPr>
          <w:rFonts w:ascii="Calibri" w:hAnsi="Calibri"/>
          <w:b/>
          <w:color w:val="0F172A"/>
          <w:sz w:val="21"/>
        </w:rPr>
        <w:t>Structured Academic Taxonomy:</w:t>
      </w:r>
      <w:r>
        <w:rPr>
          <w:rFonts w:ascii="Calibri" w:hAnsi="Calibri"/>
          <w:sz w:val="21"/>
        </w:rPr>
        <w:t xml:space="preserve"> Academic programs are mapped to VIT engineering branches (INFT, CMPN, EXTC, EXCS, BIOMED), class years (FE, SE, TE, BE), divisions (A, B, C, D), and semesters (1 to 8).</w:t>
      </w:r>
    </w:p>
    <w:p>
      <w:pPr>
        <w:pStyle w:val="ListBullet"/>
        <w:spacing w:after="80" w:line="276" w:lineRule="auto"/>
      </w:pPr>
      <w:r>
        <w:rPr>
          <w:rFonts w:ascii="Calibri" w:hAnsi="Calibri"/>
          <w:b/>
          <w:color w:val="0F172A"/>
          <w:sz w:val="21"/>
        </w:rPr>
        <w:t>Booking Temporal Limits:</w:t>
      </w:r>
      <w:r>
        <w:rPr>
          <w:rFonts w:ascii="Calibri" w:hAnsi="Calibri"/>
          <w:sz w:val="21"/>
        </w:rPr>
        <w:t xml:space="preserve"> Reservations are restricted to 1 or 2 consecutive hourly slots within daily operational hours (8:00 AM to 7:00 PM), preventing venue monopolization.</w:t>
      </w:r>
    </w:p>
    <w:p>
      <w:r>
        <w:br w:type="page"/>
      </w:r>
    </w:p>
    <w:p>
      <w:pPr>
        <w:pStyle w:val="Heading1"/>
        <w:keepNext/>
        <w:spacing w:before="280" w:after="120"/>
      </w:pPr>
      <w:r>
        <w:rPr>
          <w:b/>
          <w:color w:val="0F172A"/>
          <w:sz w:val="34"/>
        </w:rPr>
        <w:t>CHAPTER 3: DESIGN THINKING METHODOLOGY</w:t>
      </w:r>
    </w:p>
    <w:p>
      <w:pPr>
        <w:spacing w:after="120" w:line="276" w:lineRule="auto"/>
      </w:pPr>
      <w:r>
        <w:rPr>
          <w:rFonts w:ascii="Calibri" w:hAnsi="Calibri"/>
          <w:b w:val="0"/>
          <w:i w:val="0"/>
          <w:sz w:val="21"/>
        </w:rPr>
        <w:t>To ensure CampusPlay addresses real user needs rather than speculative assumptions, the project followed the five-stage Design Thinking framework formalized by the Stanford d.school. This human-centered approach guided the progression from user empathy to empirical verification.</w:t>
      </w:r>
    </w:p>
    <w:p>
      <w:pPr>
        <w:pStyle w:val="Heading2"/>
        <w:keepNext/>
        <w:spacing w:before="280" w:after="120"/>
      </w:pPr>
      <w:r>
        <w:rPr>
          <w:b/>
          <w:color w:val="2563EB"/>
          <w:sz w:val="27"/>
        </w:rPr>
        <w:t>3.1 Stage 1: Empathize</w:t>
      </w:r>
    </w:p>
    <w:p>
      <w:pPr>
        <w:spacing w:after="120" w:line="276" w:lineRule="auto"/>
      </w:pPr>
      <w:r>
        <w:rPr>
          <w:rFonts w:ascii="Calibri" w:hAnsi="Calibri"/>
          <w:b w:val="0"/>
          <w:i w:val="0"/>
          <w:sz w:val="21"/>
        </w:rPr>
        <w:t>Objective: Immerse in the collegiate sports ecosystem to understand the emotions, behaviors, pain points, and unarticulated needs of students and sports administrators.</w:t>
      </w:r>
    </w:p>
    <w:p>
      <w:pPr>
        <w:spacing w:after="120" w:line="276" w:lineRule="auto"/>
      </w:pPr>
      <w:r>
        <w:rPr>
          <w:rFonts w:ascii="Calibri" w:hAnsi="Calibri"/>
          <w:b w:val="0"/>
          <w:i w:val="0"/>
          <w:sz w:val="21"/>
        </w:rPr>
        <w:t>Activities Performed: The team observed peak-hour congestion at the sports gymkhana desk during college recesses (12:00 PM - 1:00 PM and 3:30 PM - 4:00 PM). Informal discussions were conducted with student athletes from the college football and badminton teams, casual recreational players, and the sports department attendant.</w:t>
      </w:r>
    </w:p>
    <w:p>
      <w:pPr>
        <w:spacing w:after="120" w:line="276" w:lineRule="auto"/>
      </w:pPr>
      <w:r>
        <w:rPr>
          <w:rFonts w:ascii="Calibri" w:hAnsi="Calibri"/>
          <w:b w:val="0"/>
          <w:i w:val="0"/>
          <w:sz w:val="21"/>
        </w:rPr>
        <w:t>Observed Insights:</w:t>
      </w:r>
    </w:p>
    <w:p>
      <w:pPr>
        <w:pStyle w:val="ListBullet"/>
        <w:spacing w:after="80" w:line="276" w:lineRule="auto"/>
      </w:pPr>
      <w:r>
        <w:rPr>
          <w:rFonts w:ascii="Calibri" w:hAnsi="Calibri"/>
          <w:b/>
          <w:color w:val="0F172A"/>
          <w:sz w:val="21"/>
        </w:rPr>
        <w:t>Insight 1: Fear of Missed Recreation:</w:t>
      </w:r>
      <w:r>
        <w:rPr>
          <w:rFonts w:ascii="Calibri" w:hAnsi="Calibri"/>
          <w:sz w:val="21"/>
        </w:rPr>
        <w:t xml:space="preserve"> Students reported intense frustration when organizing an 11-player squad, arriving at Ground 1, and finding another match in progress.</w:t>
      </w:r>
    </w:p>
    <w:p>
      <w:pPr>
        <w:pStyle w:val="ListBullet"/>
        <w:spacing w:after="80" w:line="276" w:lineRule="auto"/>
      </w:pPr>
      <w:r>
        <w:rPr>
          <w:rFonts w:ascii="Calibri" w:hAnsi="Calibri"/>
          <w:b/>
          <w:color w:val="0F172A"/>
          <w:sz w:val="21"/>
        </w:rPr>
        <w:t>Insight 2: Academic Anxiety:</w:t>
      </w:r>
      <w:r>
        <w:rPr>
          <w:rFonts w:ascii="Calibri" w:hAnsi="Calibri"/>
          <w:sz w:val="21"/>
        </w:rPr>
        <w:t xml:space="preserve"> Students expressed concern about unintentionally booking grounds during laboratory sessions or surprise tests.</w:t>
      </w:r>
    </w:p>
    <w:p>
      <w:pPr>
        <w:pStyle w:val="ListBullet"/>
        <w:spacing w:after="80" w:line="276" w:lineRule="auto"/>
      </w:pPr>
      <w:r>
        <w:rPr>
          <w:rFonts w:ascii="Calibri" w:hAnsi="Calibri"/>
          <w:b/>
          <w:color w:val="0F172A"/>
          <w:sz w:val="21"/>
        </w:rPr>
        <w:t>Insight 3: Administrative Burnout:</w:t>
      </w:r>
      <w:r>
        <w:rPr>
          <w:rFonts w:ascii="Calibri" w:hAnsi="Calibri"/>
          <w:sz w:val="21"/>
        </w:rPr>
        <w:t xml:space="preserve"> The sports coordinator expressed exhaustion with repetitive inquiries regarding availability, disputes over damaged footballs, and illegible phone numbers in the register.</w:t>
      </w:r>
    </w:p>
    <w:p>
      <w:pPr>
        <w:spacing w:after="120" w:line="276" w:lineRule="auto"/>
      </w:pPr>
      <w:r>
        <w:rPr>
          <w:rFonts w:ascii="Calibri" w:hAnsi="Calibri"/>
          <w:b w:val="0"/>
          <w:i w:val="0"/>
          <w:sz w:val="21"/>
        </w:rPr>
        <w:t>Resulting Artifact: Stakeholder Empathy Map and User Pain-Point Inventory documenting the emotional and functional friction in campus recreation.</w:t>
      </w:r>
    </w:p>
    <w:p>
      <w:pPr>
        <w:pStyle w:val="Heading2"/>
        <w:keepNext/>
        <w:spacing w:before="280" w:after="120"/>
      </w:pPr>
      <w:r>
        <w:rPr>
          <w:b/>
          <w:color w:val="2563EB"/>
          <w:sz w:val="27"/>
        </w:rPr>
        <w:t>3.2 Stage 2: Define</w:t>
      </w:r>
    </w:p>
    <w:p>
      <w:pPr>
        <w:spacing w:after="120" w:line="276" w:lineRule="auto"/>
      </w:pPr>
      <w:r>
        <w:rPr>
          <w:rFonts w:ascii="Calibri" w:hAnsi="Calibri"/>
          <w:b w:val="0"/>
          <w:i w:val="0"/>
          <w:sz w:val="21"/>
        </w:rPr>
        <w:t>Objective: Synthesize raw qualitative observations into actionable problem statements, user personas, and technical boundaries.</w:t>
      </w:r>
    </w:p>
    <w:p>
      <w:pPr>
        <w:spacing w:after="120" w:line="276" w:lineRule="auto"/>
      </w:pPr>
      <w:r>
        <w:rPr>
          <w:rFonts w:ascii="Calibri" w:hAnsi="Calibri"/>
          <w:b w:val="0"/>
          <w:i w:val="0"/>
          <w:sz w:val="21"/>
        </w:rPr>
        <w:t>Activities Performed: The project team analyzed observations to extract recurring themes. We framed 'How Might We' (HMW) challenge questions to transition from problems to design opportunities.</w:t>
      </w:r>
    </w:p>
    <w:p>
      <w:pPr>
        <w:spacing w:after="120" w:line="276" w:lineRule="auto"/>
      </w:pPr>
      <w:r>
        <w:rPr>
          <w:rFonts w:ascii="Calibri" w:hAnsi="Calibri"/>
          <w:b w:val="0"/>
          <w:i w:val="0"/>
          <w:sz w:val="21"/>
        </w:rPr>
        <w:t>Key 'How Might We' Formulations:</w:t>
      </w:r>
    </w:p>
    <w:p>
      <w:pPr>
        <w:pStyle w:val="ListBullet"/>
        <w:spacing w:after="80" w:line="276" w:lineRule="auto"/>
      </w:pPr>
      <w:r>
        <w:rPr>
          <w:rFonts w:ascii="Calibri" w:hAnsi="Calibri"/>
          <w:b/>
          <w:color w:val="0F172A"/>
          <w:sz w:val="21"/>
        </w:rPr>
        <w:t>HMW 1:</w:t>
      </w:r>
      <w:r>
        <w:rPr>
          <w:rFonts w:ascii="Calibri" w:hAnsi="Calibri"/>
          <w:sz w:val="21"/>
        </w:rPr>
        <w:t xml:space="preserve"> How might we provide students with instant, remote visibility into ground and court availability so they never experience wasted campus trips?</w:t>
      </w:r>
    </w:p>
    <w:p>
      <w:pPr>
        <w:pStyle w:val="ListBullet"/>
        <w:spacing w:after="80" w:line="276" w:lineRule="auto"/>
      </w:pPr>
      <w:r>
        <w:rPr>
          <w:rFonts w:ascii="Calibri" w:hAnsi="Calibri"/>
          <w:b/>
          <w:color w:val="0F172A"/>
          <w:sz w:val="21"/>
        </w:rPr>
        <w:t>HMW 2:</w:t>
      </w:r>
      <w:r>
        <w:rPr>
          <w:rFonts w:ascii="Calibri" w:hAnsi="Calibri"/>
          <w:sz w:val="21"/>
        </w:rPr>
        <w:t xml:space="preserve"> How might we empower administrators to verify academic timetable clashes automatically before approving bookings?</w:t>
      </w:r>
    </w:p>
    <w:p>
      <w:pPr>
        <w:pStyle w:val="ListBullet"/>
        <w:spacing w:after="80" w:line="276" w:lineRule="auto"/>
      </w:pPr>
      <w:r>
        <w:rPr>
          <w:rFonts w:ascii="Calibri" w:hAnsi="Calibri"/>
          <w:b/>
          <w:color w:val="0F172A"/>
          <w:sz w:val="21"/>
        </w:rPr>
        <w:t>HMW 3:</w:t>
      </w:r>
      <w:r>
        <w:rPr>
          <w:rFonts w:ascii="Calibri" w:hAnsi="Calibri"/>
          <w:sz w:val="21"/>
        </w:rPr>
        <w:t xml:space="preserve"> How might we establish a fair, traceable equipment return protocol that eliminates equipment damage and loss?</w:t>
      </w:r>
    </w:p>
    <w:p>
      <w:pPr>
        <w:spacing w:after="120" w:line="276" w:lineRule="auto"/>
      </w:pPr>
      <w:r>
        <w:rPr>
          <w:rFonts w:ascii="Calibri" w:hAnsi="Calibri"/>
          <w:b w:val="0"/>
          <w:i w:val="0"/>
          <w:sz w:val="21"/>
        </w:rPr>
        <w:t>Resulting Artifact: System Requirements Baseline and Point-of-View (POV) Document.</w:t>
      </w:r>
    </w:p>
    <w:p>
      <w:pPr>
        <w:pStyle w:val="Heading2"/>
        <w:keepNext/>
        <w:spacing w:before="280" w:after="120"/>
      </w:pPr>
      <w:r>
        <w:rPr>
          <w:b/>
          <w:color w:val="2563EB"/>
          <w:sz w:val="27"/>
        </w:rPr>
        <w:t>3.3 Stage 3: Ideate</w:t>
      </w:r>
    </w:p>
    <w:p>
      <w:pPr>
        <w:spacing w:after="120" w:line="276" w:lineRule="auto"/>
      </w:pPr>
      <w:r>
        <w:rPr>
          <w:rFonts w:ascii="Calibri" w:hAnsi="Calibri"/>
          <w:b w:val="0"/>
          <w:i w:val="0"/>
          <w:sz w:val="21"/>
        </w:rPr>
        <w:t>Objective: Generate a wide breadth of architectural and interface solutions to satisfy the defined requirements, followed by rigorous trade-off evaluation.</w:t>
      </w:r>
    </w:p>
    <w:p>
      <w:pPr>
        <w:spacing w:after="120" w:line="276" w:lineRule="auto"/>
      </w:pPr>
      <w:r>
        <w:rPr>
          <w:rFonts w:ascii="Calibri" w:hAnsi="Calibri"/>
          <w:b w:val="0"/>
          <w:i w:val="0"/>
          <w:sz w:val="21"/>
        </w:rPr>
        <w:t>Activities Performed: The team brainstormed three distinct technical avenues: (i) an automated Google Form linked to Google Sheets; (ii) a native mobile application using React Native; and (iii) a responsive, full-stack Next.js web application with WebSocket real-time updates and an automated conflict engine.</w:t>
      </w:r>
    </w:p>
    <w:p>
      <w:pPr>
        <w:spacing w:after="120" w:line="276" w:lineRule="auto"/>
      </w:pPr>
      <w:r>
        <w:rPr>
          <w:rFonts w:ascii="Calibri" w:hAnsi="Calibri"/>
          <w:b w:val="0"/>
          <w:i w:val="0"/>
          <w:sz w:val="21"/>
        </w:rPr>
        <w:t>Selection Rationale: The full-stack Next.js web application was selected because: (a) it requires zero app store installation, ensuring immediate accessibility on student smartphones via mobile browser; (b) server-side rendering and API routes provide high performance; (c) WebSocket support guarantees instant administrative synchronization; and (d) full control over the database allows complex relational queries for timetable conflict detection and inventory audit trails.</w:t>
      </w:r>
    </w:p>
    <w:p>
      <w:pPr>
        <w:spacing w:after="120" w:line="276" w:lineRule="auto"/>
      </w:pPr>
      <w:r>
        <w:rPr>
          <w:rFonts w:ascii="Calibri" w:hAnsi="Calibri"/>
          <w:b w:val="0"/>
          <w:i w:val="0"/>
          <w:sz w:val="21"/>
        </w:rPr>
        <w:t>Resulting Artifact: Solution Architecture Blueprint and Feature Priority Matrix.</w:t>
      </w:r>
    </w:p>
    <w:p>
      <w:pPr>
        <w:pStyle w:val="Heading2"/>
        <w:keepNext/>
        <w:spacing w:before="280" w:after="120"/>
      </w:pPr>
      <w:r>
        <w:rPr>
          <w:b/>
          <w:color w:val="2563EB"/>
          <w:sz w:val="27"/>
        </w:rPr>
        <w:t>3.4 Stage 4: Prototype</w:t>
      </w:r>
    </w:p>
    <w:p>
      <w:pPr>
        <w:spacing w:after="120" w:line="276" w:lineRule="auto"/>
      </w:pPr>
      <w:r>
        <w:rPr>
          <w:rFonts w:ascii="Calibri" w:hAnsi="Calibri"/>
          <w:b w:val="0"/>
          <w:i w:val="0"/>
          <w:sz w:val="21"/>
        </w:rPr>
        <w:t>Objective: Transform ideated concepts into tangible, testable software artifacts through iterative development cycles.</w:t>
      </w:r>
    </w:p>
    <w:p>
      <w:pPr>
        <w:spacing w:after="120" w:line="276" w:lineRule="auto"/>
      </w:pPr>
      <w:r>
        <w:rPr>
          <w:rFonts w:ascii="Calibri" w:hAnsi="Calibri"/>
          <w:b w:val="0"/>
          <w:i w:val="0"/>
          <w:sz w:val="21"/>
        </w:rPr>
        <w:t>Activities Performed: Prototyping progressed across two major iterations:</w:t>
      </w:r>
    </w:p>
    <w:p>
      <w:pPr>
        <w:pStyle w:val="ListBullet"/>
        <w:spacing w:after="80" w:line="276" w:lineRule="auto"/>
      </w:pPr>
      <w:r>
        <w:rPr>
          <w:rFonts w:ascii="Calibri" w:hAnsi="Calibri"/>
          <w:b/>
          <w:color w:val="0F172A"/>
          <w:sz w:val="21"/>
        </w:rPr>
        <w:t>Iteration 1 (Core Scheduling MVP):</w:t>
      </w:r>
      <w:r>
        <w:rPr>
          <w:rFonts w:ascii="Calibri" w:hAnsi="Calibri"/>
          <w:sz w:val="21"/>
        </w:rPr>
        <w:t xml:space="preserve"> Constructed initial React interfaces for ground booking and Express REST routes for authentication and booking persistence.</w:t>
      </w:r>
    </w:p>
    <w:p>
      <w:pPr>
        <w:pStyle w:val="ListBullet"/>
        <w:spacing w:after="80" w:line="276" w:lineRule="auto"/>
      </w:pPr>
      <w:r>
        <w:rPr>
          <w:rFonts w:ascii="Calibri" w:hAnsi="Calibri"/>
          <w:b/>
          <w:color w:val="0F172A"/>
          <w:sz w:val="21"/>
        </w:rPr>
        <w:t>Iteration 2 (Full Governance Ecosystem):</w:t>
      </w:r>
      <w:r>
        <w:rPr>
          <w:rFonts w:ascii="Calibri" w:hAnsi="Calibri"/>
          <w:sz w:val="21"/>
        </w:rPr>
        <w:t xml:space="preserve"> Incorporated the multi-step Booking Wizard, the Sport &amp; Nature Harmony design system (Tailwind CSS), the Academic Timetable Conflict Engine, the two-phase Equipment Return Inspection Modal, and the Socket.io real-time event bus.</w:t>
      </w:r>
    </w:p>
    <w:p>
      <w:pPr>
        <w:spacing w:after="120" w:line="276" w:lineRule="auto"/>
      </w:pPr>
      <w:r>
        <w:rPr>
          <w:rFonts w:ascii="Calibri" w:hAnsi="Calibri"/>
          <w:b w:val="0"/>
          <w:i w:val="0"/>
          <w:sz w:val="21"/>
        </w:rPr>
        <w:t>Resulting Artifact: Working Full-Stack Web Application deployed with live backend on Render and persistent MongoDB Atlas cloud database.</w:t>
      </w:r>
    </w:p>
    <w:p>
      <w:pPr>
        <w:pStyle w:val="Heading2"/>
        <w:keepNext/>
        <w:spacing w:before="280" w:after="120"/>
      </w:pPr>
      <w:r>
        <w:rPr>
          <w:b/>
          <w:color w:val="2563EB"/>
          <w:sz w:val="27"/>
        </w:rPr>
        <w:t>3.5 Stage 5: Test</w:t>
      </w:r>
    </w:p>
    <w:p>
      <w:pPr>
        <w:spacing w:after="120" w:line="276" w:lineRule="auto"/>
      </w:pPr>
      <w:r>
        <w:rPr>
          <w:rFonts w:ascii="Calibri" w:hAnsi="Calibri"/>
          <w:b w:val="0"/>
          <w:i w:val="0"/>
          <w:sz w:val="21"/>
        </w:rPr>
        <w:t>Objective: Empirically validate system correctness, edge-case resilience, performance, and user satisfaction against documented requirements.</w:t>
      </w:r>
    </w:p>
    <w:p>
      <w:pPr>
        <w:spacing w:after="120" w:line="276" w:lineRule="auto"/>
      </w:pPr>
      <w:r>
        <w:rPr>
          <w:rFonts w:ascii="Calibri" w:hAnsi="Calibri"/>
          <w:b w:val="0"/>
          <w:i w:val="0"/>
          <w:sz w:val="21"/>
        </w:rPr>
        <w:t>Activities Performed: Implemented an automated test harness using the Node.js native test runner (node:test) comprising 49 comprehensive unit and integration tests across three test suites:</w:t>
      </w:r>
    </w:p>
    <w:p>
      <w:pPr>
        <w:pStyle w:val="ListBullet"/>
        <w:spacing w:after="80" w:line="276" w:lineRule="auto"/>
      </w:pPr>
      <w:r>
        <w:rPr>
          <w:rFonts w:ascii="Calibri" w:hAnsi="Calibri"/>
          <w:b/>
          <w:color w:val="0F172A"/>
          <w:sz w:val="21"/>
        </w:rPr>
        <w:t>Suite 1: Equipment Governance (10 Tests):</w:t>
      </w:r>
      <w:r>
        <w:rPr>
          <w:rFonts w:ascii="Calibri" w:hAnsi="Calibri"/>
          <w:sz w:val="21"/>
        </w:rPr>
        <w:t xml:space="preserve"> Validated full return, partial return, damage reconciliation, check-and-set idempotency, and cancellation integrity.</w:t>
      </w:r>
    </w:p>
    <w:p>
      <w:pPr>
        <w:pStyle w:val="ListBullet"/>
        <w:spacing w:after="80" w:line="276" w:lineRule="auto"/>
      </w:pPr>
      <w:r>
        <w:rPr>
          <w:rFonts w:ascii="Calibri" w:hAnsi="Calibri"/>
          <w:b/>
          <w:color w:val="0F172A"/>
          <w:sz w:val="21"/>
        </w:rPr>
        <w:t>Suite 2: Academic Profile &amp; Contact Validation (15 Tests):</w:t>
      </w:r>
      <w:r>
        <w:rPr>
          <w:rFonts w:ascii="Calibri" w:hAnsi="Calibri"/>
          <w:sz w:val="21"/>
        </w:rPr>
        <w:t xml:space="preserve"> Validated mobile phone format rules, profile immutability, stream combinations, and role-based data privacy.</w:t>
      </w:r>
    </w:p>
    <w:p>
      <w:pPr>
        <w:pStyle w:val="ListBullet"/>
        <w:spacing w:after="80" w:line="276" w:lineRule="auto"/>
      </w:pPr>
      <w:r>
        <w:rPr>
          <w:rFonts w:ascii="Calibri" w:hAnsi="Calibri"/>
          <w:b/>
          <w:color w:val="0F172A"/>
          <w:sz w:val="21"/>
        </w:rPr>
        <w:t>Suite 3: Timetable Conflict &amp; Security (24 Tests):</w:t>
      </w:r>
      <w:r>
        <w:rPr>
          <w:rFonts w:ascii="Calibri" w:hAnsi="Calibri"/>
          <w:sz w:val="21"/>
        </w:rPr>
        <w:t xml:space="preserve"> Validated interval overlap edge cases, division segregation, consecutive slots, binary magic-byte detection (%PDF-, PNG, JPEG), and anti-path-traversal sanitization.</w:t>
      </w:r>
    </w:p>
    <w:p>
      <w:pPr>
        <w:spacing w:after="120" w:line="276" w:lineRule="auto"/>
      </w:pPr>
      <w:r>
        <w:rPr>
          <w:rFonts w:ascii="Calibri" w:hAnsi="Calibri"/>
          <w:b w:val="0"/>
          <w:i w:val="0"/>
          <w:sz w:val="21"/>
        </w:rPr>
        <w:t>Resulting Artifact: 49/49 Passing Automated Test Execution Log (100% success rate) establishing robust verification.</w:t>
      </w:r>
    </w:p>
    <w:p>
      <w:r>
        <w:br w:type="page"/>
      </w:r>
    </w:p>
    <w:p>
      <w:pPr>
        <w:pStyle w:val="Heading1"/>
        <w:keepNext/>
        <w:spacing w:before="280" w:after="120"/>
      </w:pPr>
      <w:r>
        <w:rPr>
          <w:b/>
          <w:color w:val="0F172A"/>
          <w:sz w:val="34"/>
        </w:rPr>
        <w:t>CHAPTER 4: EXISTING SYSTEM AND PROPOSED SYSTEM</w:t>
      </w:r>
    </w:p>
    <w:p>
      <w:pPr>
        <w:pStyle w:val="Heading2"/>
        <w:keepNext/>
        <w:spacing w:before="280" w:after="120"/>
      </w:pPr>
      <w:r>
        <w:rPr>
          <w:b/>
          <w:color w:val="2563EB"/>
          <w:sz w:val="27"/>
        </w:rPr>
        <w:t>4.1 Operational Architecture of the Existing System</w:t>
      </w:r>
    </w:p>
    <w:p>
      <w:pPr>
        <w:spacing w:after="120" w:line="276" w:lineRule="auto"/>
      </w:pPr>
      <w:r>
        <w:rPr>
          <w:rFonts w:ascii="Calibri" w:hAnsi="Calibri"/>
          <w:b w:val="0"/>
          <w:i w:val="0"/>
          <w:sz w:val="21"/>
        </w:rPr>
        <w:t>The existing sports facility management system operates entirely through manual, physical interactions centered around a paper ledger logbook in the sports coordinator's office. When a student wishes to reserve a facility, they must visit during office hours, request the logbook, manually flip through pages to identify a blank row, write their contact and roll number, and obtain the attendant's initials. For equipment, a separate spiral notebook is utilized where items are noted upon checkout.</w:t>
      </w:r>
    </w:p>
    <w:p>
      <w:pPr>
        <w:pStyle w:val="Heading2"/>
        <w:keepNext/>
        <w:spacing w:before="280" w:after="120"/>
      </w:pPr>
      <w:r>
        <w:rPr>
          <w:b/>
          <w:color w:val="2563EB"/>
          <w:sz w:val="27"/>
        </w:rPr>
        <w:t>4.2 Limitations and Failure Modes</w:t>
      </w:r>
    </w:p>
    <w:p>
      <w:pPr>
        <w:pStyle w:val="ListBullet"/>
        <w:spacing w:after="80" w:line="276" w:lineRule="auto"/>
      </w:pPr>
      <w:r>
        <w:rPr>
          <w:rFonts w:ascii="Calibri" w:hAnsi="Calibri"/>
          <w:b/>
          <w:color w:val="0F172A"/>
          <w:sz w:val="21"/>
        </w:rPr>
        <w:t>Lack of Concurrency Control:</w:t>
      </w:r>
      <w:r>
        <w:rPr>
          <w:rFonts w:ascii="Calibri" w:hAnsi="Calibri"/>
          <w:sz w:val="21"/>
        </w:rPr>
        <w:t xml:space="preserve"> Multiple students visiting at different times frequently write overlapping entries on identical dates, leading to conflicts.</w:t>
      </w:r>
    </w:p>
    <w:p>
      <w:pPr>
        <w:pStyle w:val="ListBullet"/>
        <w:spacing w:after="80" w:line="276" w:lineRule="auto"/>
      </w:pPr>
      <w:r>
        <w:rPr>
          <w:rFonts w:ascii="Calibri" w:hAnsi="Calibri"/>
          <w:b/>
          <w:color w:val="0F172A"/>
          <w:sz w:val="21"/>
        </w:rPr>
        <w:t>Zero Timetable Verification:</w:t>
      </w:r>
      <w:r>
        <w:rPr>
          <w:rFonts w:ascii="Calibri" w:hAnsi="Calibri"/>
          <w:sz w:val="21"/>
        </w:rPr>
        <w:t xml:space="preserve"> Attendants cannot verify whether a student has an academic lecture or laboratory practical during the requested hour.</w:t>
      </w:r>
    </w:p>
    <w:p>
      <w:pPr>
        <w:pStyle w:val="ListBullet"/>
        <w:spacing w:after="80" w:line="276" w:lineRule="auto"/>
      </w:pPr>
      <w:r>
        <w:rPr>
          <w:rFonts w:ascii="Calibri" w:hAnsi="Calibri"/>
          <w:b/>
          <w:color w:val="0F172A"/>
          <w:sz w:val="21"/>
        </w:rPr>
        <w:t>Untracked Inventory Shrinkage:</w:t>
      </w:r>
      <w:r>
        <w:rPr>
          <w:rFonts w:ascii="Calibri" w:hAnsi="Calibri"/>
          <w:sz w:val="21"/>
        </w:rPr>
        <w:t xml:space="preserve"> Equipment returned damaged or incomplete is rarely reconciled systematically, leading to depletion.</w:t>
      </w:r>
    </w:p>
    <w:p>
      <w:pPr>
        <w:pStyle w:val="ListBullet"/>
        <w:spacing w:after="80" w:line="276" w:lineRule="auto"/>
      </w:pPr>
      <w:r>
        <w:rPr>
          <w:rFonts w:ascii="Calibri" w:hAnsi="Calibri"/>
          <w:b/>
          <w:color w:val="0F172A"/>
          <w:sz w:val="21"/>
        </w:rPr>
        <w:t>No Remote Accessibility:</w:t>
      </w:r>
      <w:r>
        <w:rPr>
          <w:rFonts w:ascii="Calibri" w:hAnsi="Calibri"/>
          <w:sz w:val="21"/>
        </w:rPr>
        <w:t xml:space="preserve"> Students off-campus or in hostel dormitories cannot check facility availability or schedule weekend matches.</w:t>
      </w:r>
    </w:p>
    <w:p>
      <w:pPr>
        <w:pStyle w:val="Heading2"/>
        <w:keepNext/>
        <w:spacing w:before="280" w:after="120"/>
      </w:pPr>
      <w:r>
        <w:rPr>
          <w:b/>
          <w:color w:val="2563EB"/>
          <w:sz w:val="27"/>
        </w:rPr>
        <w:t>4.3 Proposed CampusPlay Solution</w:t>
      </w:r>
    </w:p>
    <w:p>
      <w:pPr>
        <w:spacing w:after="120" w:line="276" w:lineRule="auto"/>
      </w:pPr>
      <w:r>
        <w:rPr>
          <w:rFonts w:ascii="Calibri" w:hAnsi="Calibri"/>
          <w:b w:val="0"/>
          <w:i w:val="0"/>
          <w:sz w:val="21"/>
        </w:rPr>
        <w:t>CampusPlay re-engineers this domain into an institutional cloud platform. The proposed system introduces:</w:t>
      </w:r>
    </w:p>
    <w:p>
      <w:pPr>
        <w:pStyle w:val="ListBullet"/>
        <w:spacing w:after="80" w:line="276" w:lineRule="auto"/>
      </w:pPr>
      <w:r>
        <w:rPr>
          <w:rFonts w:ascii="Calibri" w:hAnsi="Calibri"/>
          <w:b/>
          <w:color w:val="0F172A"/>
          <w:sz w:val="21"/>
        </w:rPr>
        <w:t>Real-Time Slot Visualization:</w:t>
      </w:r>
      <w:r>
        <w:rPr>
          <w:rFonts w:ascii="Calibri" w:hAnsi="Calibri"/>
          <w:sz w:val="21"/>
        </w:rPr>
        <w:t xml:space="preserve"> Interactive availability matrix showing Vacant, Booked, and Reserved states across 11 daily slots for grounds and courts.</w:t>
      </w:r>
    </w:p>
    <w:p>
      <w:pPr>
        <w:pStyle w:val="ListBullet"/>
        <w:spacing w:after="80" w:line="276" w:lineRule="auto"/>
      </w:pPr>
      <w:r>
        <w:rPr>
          <w:rFonts w:ascii="Calibri" w:hAnsi="Calibri"/>
          <w:b/>
          <w:color w:val="0F172A"/>
          <w:sz w:val="21"/>
        </w:rPr>
        <w:t>Automated Conflict Detection:</w:t>
      </w:r>
      <w:r>
        <w:rPr>
          <w:rFonts w:ascii="Calibri" w:hAnsi="Calibri"/>
          <w:sz w:val="21"/>
        </w:rPr>
        <w:t xml:space="preserve"> Algorithm programmatically cross-references booking requests against structured academic division schedules, flagging clashes to administrators.</w:t>
      </w:r>
    </w:p>
    <w:p>
      <w:pPr>
        <w:pStyle w:val="ListBullet"/>
        <w:spacing w:after="80" w:line="276" w:lineRule="auto"/>
      </w:pPr>
      <w:r>
        <w:rPr>
          <w:rFonts w:ascii="Calibri" w:hAnsi="Calibri"/>
          <w:b/>
          <w:color w:val="0F172A"/>
          <w:sz w:val="21"/>
        </w:rPr>
        <w:t>Closed-Loop Equipment Governance:</w:t>
      </w:r>
      <w:r>
        <w:rPr>
          <w:rFonts w:ascii="Calibri" w:hAnsi="Calibri"/>
          <w:sz w:val="21"/>
        </w:rPr>
        <w:t xml:space="preserve"> Full lifecycle tracking with student return requests, admin inspection modals, and inventory transaction auditing.</w:t>
      </w:r>
    </w:p>
    <w:p>
      <w:pPr>
        <w:pStyle w:val="ListBullet"/>
        <w:spacing w:after="80" w:line="276" w:lineRule="auto"/>
      </w:pPr>
      <w:r>
        <w:rPr>
          <w:rFonts w:ascii="Calibri" w:hAnsi="Calibri"/>
          <w:b/>
          <w:color w:val="0F172A"/>
          <w:sz w:val="21"/>
        </w:rPr>
        <w:t>Zero-Refresh WebSocket Synchronization:</w:t>
      </w:r>
      <w:r>
        <w:rPr>
          <w:rFonts w:ascii="Calibri" w:hAnsi="Calibri"/>
          <w:sz w:val="21"/>
        </w:rPr>
        <w:t xml:space="preserve"> Socket.io real-time event broadcasting updates student and admin views instantaneously.</w:t>
      </w:r>
    </w:p>
    <w:p>
      <w:pPr>
        <w:pStyle w:val="Heading2"/>
        <w:keepNext/>
        <w:spacing w:before="280" w:after="120"/>
      </w:pPr>
      <w:r>
        <w:rPr>
          <w:b/>
          <w:color w:val="2563EB"/>
          <w:sz w:val="27"/>
        </w:rPr>
        <w:t>4.4 Comparative Evaluation Matrix</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center"/>
            </w:pPr>
            <w:r>
              <w:rPr>
                <w:rFonts w:ascii="Calibri" w:hAnsi="Calibri"/>
                <w:b/>
                <w:color w:val="FFFFFF"/>
                <w:sz w:val="19"/>
              </w:rPr>
              <w:t>Operational Dimension</w:t>
            </w:r>
          </w:p>
        </w:tc>
        <w:tc>
          <w:tcPr>
            <w:tcW w:type="dxa" w:w="2160"/>
            <w:shd w:fill="0F172A"/>
            <w:tcMar>
              <w:top w:w="120" w:type="dxa"/>
              <w:bottom w:w="120" w:type="dxa"/>
              <w:left w:w="140" w:type="dxa"/>
              <w:right w:w="140" w:type="dxa"/>
            </w:tcMar>
          </w:tcPr>
          <w:p>
            <w:pPr>
              <w:jc w:val="center"/>
            </w:pPr>
            <w:r>
              <w:rPr>
                <w:rFonts w:ascii="Calibri" w:hAnsi="Calibri"/>
                <w:b/>
                <w:color w:val="FFFFFF"/>
                <w:sz w:val="19"/>
              </w:rPr>
              <w:t>Manual Paper Register</w:t>
            </w:r>
          </w:p>
        </w:tc>
        <w:tc>
          <w:tcPr>
            <w:tcW w:type="dxa" w:w="2160"/>
            <w:shd w:fill="0F172A"/>
            <w:tcMar>
              <w:top w:w="120" w:type="dxa"/>
              <w:bottom w:w="120" w:type="dxa"/>
              <w:left w:w="140" w:type="dxa"/>
              <w:right w:w="140" w:type="dxa"/>
            </w:tcMar>
          </w:tcPr>
          <w:p>
            <w:pPr>
              <w:jc w:val="center"/>
            </w:pPr>
            <w:r>
              <w:rPr>
                <w:rFonts w:ascii="Calibri" w:hAnsi="Calibri"/>
                <w:b/>
                <w:color w:val="FFFFFF"/>
                <w:sz w:val="19"/>
              </w:rPr>
              <w:t>Google Forms / Sheets</w:t>
            </w:r>
          </w:p>
        </w:tc>
        <w:tc>
          <w:tcPr>
            <w:tcW w:type="dxa" w:w="2448"/>
            <w:shd w:fill="0F172A"/>
            <w:tcMar>
              <w:top w:w="120" w:type="dxa"/>
              <w:bottom w:w="120" w:type="dxa"/>
              <w:left w:w="140" w:type="dxa"/>
              <w:right w:w="140" w:type="dxa"/>
            </w:tcMar>
          </w:tcPr>
          <w:p>
            <w:pPr>
              <w:jc w:val="center"/>
            </w:pPr>
            <w:r>
              <w:rPr>
                <w:rFonts w:ascii="Calibri" w:hAnsi="Calibri"/>
                <w:b/>
                <w:color w:val="FFFFFF"/>
                <w:sz w:val="19"/>
              </w:rPr>
              <w:t>CampusPlay Platform</w:t>
            </w:r>
          </w:p>
        </w:tc>
      </w:tr>
      <w:tr>
        <w:tc>
          <w:tcPr>
            <w:tcW w:type="dxa" w:w="2592"/>
            <w:shd w:fill="FFFFFF"/>
            <w:tcMar>
              <w:top w:w="100" w:type="dxa"/>
              <w:bottom w:w="100" w:type="dxa"/>
              <w:left w:w="120" w:type="dxa"/>
              <w:right w:w="120" w:type="dxa"/>
            </w:tcMar>
          </w:tcPr>
          <w:p>
            <w:r>
              <w:rPr>
                <w:rFonts w:ascii="Calibri" w:hAnsi="Calibri"/>
                <w:b/>
                <w:sz w:val="18"/>
              </w:rPr>
              <w:t>Availability Discovery</w:t>
            </w:r>
          </w:p>
        </w:tc>
        <w:tc>
          <w:tcPr>
            <w:tcW w:type="dxa" w:w="2160"/>
            <w:shd w:fill="FFFFFF"/>
            <w:tcMar>
              <w:top w:w="100" w:type="dxa"/>
              <w:bottom w:w="100" w:type="dxa"/>
              <w:left w:w="120" w:type="dxa"/>
              <w:right w:w="120" w:type="dxa"/>
            </w:tcMar>
          </w:tcPr>
          <w:p>
            <w:r>
              <w:rPr>
                <w:rFonts w:ascii="Calibri" w:hAnsi="Calibri"/>
                <w:sz w:val="18"/>
              </w:rPr>
              <w:t>In-person physical inspection required</w:t>
            </w:r>
          </w:p>
        </w:tc>
        <w:tc>
          <w:tcPr>
            <w:tcW w:type="dxa" w:w="2160"/>
            <w:shd w:fill="FFFFFF"/>
            <w:tcMar>
              <w:top w:w="100" w:type="dxa"/>
              <w:bottom w:w="100" w:type="dxa"/>
              <w:left w:w="120" w:type="dxa"/>
              <w:right w:w="120" w:type="dxa"/>
            </w:tcMar>
          </w:tcPr>
          <w:p>
            <w:r>
              <w:rPr>
                <w:rFonts w:ascii="Calibri" w:hAnsi="Calibri"/>
                <w:sz w:val="18"/>
              </w:rPr>
              <w:t>Asynchronous; sheet inspection required</w:t>
            </w:r>
          </w:p>
        </w:tc>
        <w:tc>
          <w:tcPr>
            <w:tcW w:type="dxa" w:w="2448"/>
            <w:shd w:fill="FFFFFF"/>
            <w:tcMar>
              <w:top w:w="100" w:type="dxa"/>
              <w:bottom w:w="100" w:type="dxa"/>
              <w:left w:w="120" w:type="dxa"/>
              <w:right w:w="120" w:type="dxa"/>
            </w:tcMar>
          </w:tcPr>
          <w:p>
            <w:r>
              <w:rPr>
                <w:rFonts w:ascii="Calibri" w:hAnsi="Calibri"/>
                <w:sz w:val="18"/>
              </w:rPr>
              <w:t>Instant real-time visual slot grid</w:t>
            </w:r>
          </w:p>
        </w:tc>
      </w:tr>
      <w:tr>
        <w:tc>
          <w:tcPr>
            <w:tcW w:type="dxa" w:w="2592"/>
            <w:shd w:fill="F8FAFC"/>
            <w:tcMar>
              <w:top w:w="100" w:type="dxa"/>
              <w:bottom w:w="100" w:type="dxa"/>
              <w:left w:w="120" w:type="dxa"/>
              <w:right w:w="120" w:type="dxa"/>
            </w:tcMar>
          </w:tcPr>
          <w:p>
            <w:r>
              <w:rPr>
                <w:rFonts w:ascii="Calibri" w:hAnsi="Calibri"/>
                <w:b/>
                <w:sz w:val="18"/>
              </w:rPr>
              <w:t>Concurrency &amp; Conflicts</w:t>
            </w:r>
          </w:p>
        </w:tc>
        <w:tc>
          <w:tcPr>
            <w:tcW w:type="dxa" w:w="2160"/>
            <w:shd w:fill="F8FAFC"/>
            <w:tcMar>
              <w:top w:w="100" w:type="dxa"/>
              <w:bottom w:w="100" w:type="dxa"/>
              <w:left w:w="120" w:type="dxa"/>
              <w:right w:w="120" w:type="dxa"/>
            </w:tcMar>
          </w:tcPr>
          <w:p>
            <w:r>
              <w:rPr>
                <w:rFonts w:ascii="Calibri" w:hAnsi="Calibri"/>
                <w:sz w:val="18"/>
              </w:rPr>
              <w:t>High frequency of double-bookings</w:t>
            </w:r>
          </w:p>
        </w:tc>
        <w:tc>
          <w:tcPr>
            <w:tcW w:type="dxa" w:w="2160"/>
            <w:shd w:fill="F8FAFC"/>
            <w:tcMar>
              <w:top w:w="100" w:type="dxa"/>
              <w:bottom w:w="100" w:type="dxa"/>
              <w:left w:w="120" w:type="dxa"/>
              <w:right w:w="120" w:type="dxa"/>
            </w:tcMar>
          </w:tcPr>
          <w:p>
            <w:r>
              <w:rPr>
                <w:rFonts w:ascii="Calibri" w:hAnsi="Calibri"/>
                <w:sz w:val="18"/>
              </w:rPr>
              <w:t>Overwriting occurs upon concurrent submissions</w:t>
            </w:r>
          </w:p>
        </w:tc>
        <w:tc>
          <w:tcPr>
            <w:tcW w:type="dxa" w:w="2448"/>
            <w:shd w:fill="F8FAFC"/>
            <w:tcMar>
              <w:top w:w="100" w:type="dxa"/>
              <w:bottom w:w="100" w:type="dxa"/>
              <w:left w:w="120" w:type="dxa"/>
              <w:right w:w="120" w:type="dxa"/>
            </w:tcMar>
          </w:tcPr>
          <w:p>
            <w:r>
              <w:rPr>
                <w:rFonts w:ascii="Calibri" w:hAnsi="Calibri"/>
                <w:sz w:val="18"/>
              </w:rPr>
              <w:t>Atomic slot reservation locks &amp; checks</w:t>
            </w:r>
          </w:p>
        </w:tc>
      </w:tr>
      <w:tr>
        <w:tc>
          <w:tcPr>
            <w:tcW w:type="dxa" w:w="2592"/>
            <w:shd w:fill="FFFFFF"/>
            <w:tcMar>
              <w:top w:w="100" w:type="dxa"/>
              <w:bottom w:w="100" w:type="dxa"/>
              <w:left w:w="120" w:type="dxa"/>
              <w:right w:w="120" w:type="dxa"/>
            </w:tcMar>
          </w:tcPr>
          <w:p>
            <w:r>
              <w:rPr>
                <w:rFonts w:ascii="Calibri" w:hAnsi="Calibri"/>
                <w:b/>
                <w:sz w:val="18"/>
              </w:rPr>
              <w:t>Academic Timetable Check</w:t>
            </w:r>
          </w:p>
        </w:tc>
        <w:tc>
          <w:tcPr>
            <w:tcW w:type="dxa" w:w="2160"/>
            <w:shd w:fill="FFFFFF"/>
            <w:tcMar>
              <w:top w:w="100" w:type="dxa"/>
              <w:bottom w:w="100" w:type="dxa"/>
              <w:left w:w="120" w:type="dxa"/>
              <w:right w:w="120" w:type="dxa"/>
            </w:tcMar>
          </w:tcPr>
          <w:p>
            <w:r>
              <w:rPr>
                <w:rFonts w:ascii="Calibri" w:hAnsi="Calibri"/>
                <w:sz w:val="18"/>
              </w:rPr>
              <w:t>Completely absent; zero verification</w:t>
            </w:r>
          </w:p>
        </w:tc>
        <w:tc>
          <w:tcPr>
            <w:tcW w:type="dxa" w:w="2160"/>
            <w:shd w:fill="FFFFFF"/>
            <w:tcMar>
              <w:top w:w="100" w:type="dxa"/>
              <w:bottom w:w="100" w:type="dxa"/>
              <w:left w:w="120" w:type="dxa"/>
              <w:right w:w="120" w:type="dxa"/>
            </w:tcMar>
          </w:tcPr>
          <w:p>
            <w:r>
              <w:rPr>
                <w:rFonts w:ascii="Calibri" w:hAnsi="Calibri"/>
                <w:sz w:val="18"/>
              </w:rPr>
              <w:t>Absent; manual self-reporting by student</w:t>
            </w:r>
          </w:p>
        </w:tc>
        <w:tc>
          <w:tcPr>
            <w:tcW w:type="dxa" w:w="2448"/>
            <w:shd w:fill="FFFFFF"/>
            <w:tcMar>
              <w:top w:w="100" w:type="dxa"/>
              <w:bottom w:w="100" w:type="dxa"/>
              <w:left w:w="120" w:type="dxa"/>
              <w:right w:w="120" w:type="dxa"/>
            </w:tcMar>
          </w:tcPr>
          <w:p>
            <w:r>
              <w:rPr>
                <w:rFonts w:ascii="Calibri" w:hAnsi="Calibri"/>
                <w:sz w:val="18"/>
              </w:rPr>
              <w:t>Automated algorithmic conflict detection</w:t>
            </w:r>
          </w:p>
        </w:tc>
      </w:tr>
      <w:tr>
        <w:tc>
          <w:tcPr>
            <w:tcW w:type="dxa" w:w="2592"/>
            <w:shd w:fill="F8FAFC"/>
            <w:tcMar>
              <w:top w:w="100" w:type="dxa"/>
              <w:bottom w:w="100" w:type="dxa"/>
              <w:left w:w="120" w:type="dxa"/>
              <w:right w:w="120" w:type="dxa"/>
            </w:tcMar>
          </w:tcPr>
          <w:p>
            <w:r>
              <w:rPr>
                <w:rFonts w:ascii="Calibri" w:hAnsi="Calibri"/>
                <w:b/>
                <w:sz w:val="18"/>
              </w:rPr>
              <w:t>Equipment Governance</w:t>
            </w:r>
          </w:p>
        </w:tc>
        <w:tc>
          <w:tcPr>
            <w:tcW w:type="dxa" w:w="2160"/>
            <w:shd w:fill="F8FAFC"/>
            <w:tcMar>
              <w:top w:w="100" w:type="dxa"/>
              <w:bottom w:w="100" w:type="dxa"/>
              <w:left w:w="120" w:type="dxa"/>
              <w:right w:w="120" w:type="dxa"/>
            </w:tcMar>
          </w:tcPr>
          <w:p>
            <w:r>
              <w:rPr>
                <w:rFonts w:ascii="Calibri" w:hAnsi="Calibri"/>
                <w:sz w:val="18"/>
              </w:rPr>
              <w:t>Informal checkout book; no damage log</w:t>
            </w:r>
          </w:p>
        </w:tc>
        <w:tc>
          <w:tcPr>
            <w:tcW w:type="dxa" w:w="2160"/>
            <w:shd w:fill="F8FAFC"/>
            <w:tcMar>
              <w:top w:w="100" w:type="dxa"/>
              <w:bottom w:w="100" w:type="dxa"/>
              <w:left w:w="120" w:type="dxa"/>
              <w:right w:w="120" w:type="dxa"/>
            </w:tcMar>
          </w:tcPr>
          <w:p>
            <w:r>
              <w:rPr>
                <w:rFonts w:ascii="Calibri" w:hAnsi="Calibri"/>
                <w:sz w:val="18"/>
              </w:rPr>
              <w:t>Static row logging; no inspection modal</w:t>
            </w:r>
          </w:p>
        </w:tc>
        <w:tc>
          <w:tcPr>
            <w:tcW w:type="dxa" w:w="2448"/>
            <w:shd w:fill="F8FAFC"/>
            <w:tcMar>
              <w:top w:w="100" w:type="dxa"/>
              <w:bottom w:w="100" w:type="dxa"/>
              <w:left w:w="120" w:type="dxa"/>
              <w:right w:w="120" w:type="dxa"/>
            </w:tcMar>
          </w:tcPr>
          <w:p>
            <w:r>
              <w:rPr>
                <w:rFonts w:ascii="Calibri" w:hAnsi="Calibri"/>
                <w:sz w:val="18"/>
              </w:rPr>
              <w:t>Full lifecycle: issuance, return, reconciliation</w:t>
            </w:r>
          </w:p>
        </w:tc>
      </w:tr>
      <w:tr>
        <w:tc>
          <w:tcPr>
            <w:tcW w:type="dxa" w:w="2592"/>
            <w:shd w:fill="FFFFFF"/>
            <w:tcMar>
              <w:top w:w="100" w:type="dxa"/>
              <w:bottom w:w="100" w:type="dxa"/>
              <w:left w:w="120" w:type="dxa"/>
              <w:right w:w="120" w:type="dxa"/>
            </w:tcMar>
          </w:tcPr>
          <w:p>
            <w:r>
              <w:rPr>
                <w:rFonts w:ascii="Calibri" w:hAnsi="Calibri"/>
                <w:b/>
                <w:sz w:val="18"/>
              </w:rPr>
              <w:t>Real-Time Synchronization</w:t>
            </w:r>
          </w:p>
        </w:tc>
        <w:tc>
          <w:tcPr>
            <w:tcW w:type="dxa" w:w="2160"/>
            <w:shd w:fill="FFFFFF"/>
            <w:tcMar>
              <w:top w:w="100" w:type="dxa"/>
              <w:bottom w:w="100" w:type="dxa"/>
              <w:left w:w="120" w:type="dxa"/>
              <w:right w:w="120" w:type="dxa"/>
            </w:tcMar>
          </w:tcPr>
          <w:p>
            <w:r>
              <w:rPr>
                <w:rFonts w:ascii="Calibri" w:hAnsi="Calibri"/>
                <w:sz w:val="18"/>
              </w:rPr>
              <w:t>None; telephone or word of mouth</w:t>
            </w:r>
          </w:p>
        </w:tc>
        <w:tc>
          <w:tcPr>
            <w:tcW w:type="dxa" w:w="2160"/>
            <w:shd w:fill="FFFFFF"/>
            <w:tcMar>
              <w:top w:w="100" w:type="dxa"/>
              <w:bottom w:w="100" w:type="dxa"/>
              <w:left w:w="120" w:type="dxa"/>
              <w:right w:w="120" w:type="dxa"/>
            </w:tcMar>
          </w:tcPr>
          <w:p>
            <w:r>
              <w:rPr>
                <w:rFonts w:ascii="Calibri" w:hAnsi="Calibri"/>
                <w:sz w:val="18"/>
              </w:rPr>
              <w:t>None; multi-hour email notifications</w:t>
            </w:r>
          </w:p>
        </w:tc>
        <w:tc>
          <w:tcPr>
            <w:tcW w:type="dxa" w:w="2448"/>
            <w:shd w:fill="FFFFFF"/>
            <w:tcMar>
              <w:top w:w="100" w:type="dxa"/>
              <w:bottom w:w="100" w:type="dxa"/>
              <w:left w:w="120" w:type="dxa"/>
              <w:right w:w="120" w:type="dxa"/>
            </w:tcMar>
          </w:tcPr>
          <w:p>
            <w:r>
              <w:rPr>
                <w:rFonts w:ascii="Calibri" w:hAnsi="Calibri"/>
                <w:sz w:val="18"/>
              </w:rPr>
              <w:t>Instant bi-directional WebSocket events</w:t>
            </w:r>
          </w:p>
        </w:tc>
      </w:tr>
      <w:tr>
        <w:tc>
          <w:tcPr>
            <w:tcW w:type="dxa" w:w="2592"/>
            <w:shd w:fill="F8FAFC"/>
            <w:tcMar>
              <w:top w:w="100" w:type="dxa"/>
              <w:bottom w:w="100" w:type="dxa"/>
              <w:left w:w="120" w:type="dxa"/>
              <w:right w:w="120" w:type="dxa"/>
            </w:tcMar>
          </w:tcPr>
          <w:p>
            <w:r>
              <w:rPr>
                <w:rFonts w:ascii="Calibri" w:hAnsi="Calibri"/>
                <w:b/>
                <w:sz w:val="18"/>
              </w:rPr>
              <w:t>Auditability &amp; History</w:t>
            </w:r>
          </w:p>
        </w:tc>
        <w:tc>
          <w:tcPr>
            <w:tcW w:type="dxa" w:w="2160"/>
            <w:shd w:fill="F8FAFC"/>
            <w:tcMar>
              <w:top w:w="100" w:type="dxa"/>
              <w:bottom w:w="100" w:type="dxa"/>
              <w:left w:w="120" w:type="dxa"/>
              <w:right w:w="120" w:type="dxa"/>
            </w:tcMar>
          </w:tcPr>
          <w:p>
            <w:r>
              <w:rPr>
                <w:rFonts w:ascii="Calibri" w:hAnsi="Calibri"/>
                <w:sz w:val="18"/>
              </w:rPr>
              <w:t>Paper logs prone to loss and damage</w:t>
            </w:r>
          </w:p>
        </w:tc>
        <w:tc>
          <w:tcPr>
            <w:tcW w:type="dxa" w:w="2160"/>
            <w:shd w:fill="F8FAFC"/>
            <w:tcMar>
              <w:top w:w="100" w:type="dxa"/>
              <w:bottom w:w="100" w:type="dxa"/>
              <w:left w:w="120" w:type="dxa"/>
              <w:right w:w="120" w:type="dxa"/>
            </w:tcMar>
          </w:tcPr>
          <w:p>
            <w:r>
              <w:rPr>
                <w:rFonts w:ascii="Calibri" w:hAnsi="Calibri"/>
                <w:sz w:val="18"/>
              </w:rPr>
              <w:t>Audit log requires complex sheet formulas</w:t>
            </w:r>
          </w:p>
        </w:tc>
        <w:tc>
          <w:tcPr>
            <w:tcW w:type="dxa" w:w="2448"/>
            <w:shd w:fill="F8FAFC"/>
            <w:tcMar>
              <w:top w:w="100" w:type="dxa"/>
              <w:bottom w:w="100" w:type="dxa"/>
              <w:left w:w="120" w:type="dxa"/>
              <w:right w:w="120" w:type="dxa"/>
            </w:tcMar>
          </w:tcPr>
          <w:p>
            <w:r>
              <w:rPr>
                <w:rFonts w:ascii="Calibri" w:hAnsi="Calibri"/>
                <w:sz w:val="18"/>
              </w:rPr>
              <w:t>Immutable MongoDB transaction logging</w:t>
            </w:r>
          </w:p>
        </w:tc>
      </w:tr>
    </w:tbl>
    <w:p>
      <w:r>
        <w:br w:type="page"/>
      </w:r>
    </w:p>
    <w:p>
      <w:pPr>
        <w:pStyle w:val="Heading1"/>
        <w:keepNext/>
        <w:spacing w:before="280" w:after="120"/>
      </w:pPr>
      <w:r>
        <w:rPr>
          <w:b/>
          <w:color w:val="0F172A"/>
          <w:sz w:val="34"/>
        </w:rPr>
        <w:t>CHAPTER 5: SYSTEM REQUIREMENTS</w:t>
      </w:r>
    </w:p>
    <w:p>
      <w:pPr>
        <w:pStyle w:val="Heading2"/>
        <w:keepNext/>
        <w:spacing w:before="280" w:after="120"/>
      </w:pPr>
      <w:r>
        <w:rPr>
          <w:b/>
          <w:color w:val="2563EB"/>
          <w:sz w:val="27"/>
        </w:rPr>
        <w:t>5.1 Functional Requirements Specification</w:t>
      </w:r>
    </w:p>
    <w:p>
      <w:pPr>
        <w:spacing w:after="120" w:line="276" w:lineRule="auto"/>
      </w:pPr>
      <w:r>
        <w:rPr>
          <w:rFonts w:ascii="Calibri" w:hAnsi="Calibri"/>
          <w:b w:val="0"/>
          <w:i w:val="0"/>
          <w:sz w:val="21"/>
        </w:rPr>
        <w:t>The functional requirements implemented and verified in CampusPlay are detailed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F172A"/>
            <w:tcMar>
              <w:top w:w="120" w:type="dxa"/>
              <w:bottom w:w="120" w:type="dxa"/>
              <w:left w:w="140" w:type="dxa"/>
              <w:right w:w="140" w:type="dxa"/>
            </w:tcMar>
          </w:tcPr>
          <w:p>
            <w:pPr>
              <w:jc w:val="center"/>
            </w:pPr>
            <w:r>
              <w:rPr>
                <w:rFonts w:ascii="Calibri" w:hAnsi="Calibri"/>
                <w:b/>
                <w:color w:val="FFFFFF"/>
                <w:sz w:val="19"/>
              </w:rPr>
              <w:t>Req ID</w:t>
            </w:r>
          </w:p>
        </w:tc>
        <w:tc>
          <w:tcPr>
            <w:tcW w:type="dxa" w:w="3168"/>
            <w:shd w:fill="0F172A"/>
            <w:tcMar>
              <w:top w:w="120" w:type="dxa"/>
              <w:bottom w:w="120" w:type="dxa"/>
              <w:left w:w="140" w:type="dxa"/>
              <w:right w:w="140" w:type="dxa"/>
            </w:tcMar>
          </w:tcPr>
          <w:p>
            <w:pPr>
              <w:jc w:val="center"/>
            </w:pPr>
            <w:r>
              <w:rPr>
                <w:rFonts w:ascii="Calibri" w:hAnsi="Calibri"/>
                <w:b/>
                <w:color w:val="FFFFFF"/>
                <w:sz w:val="19"/>
              </w:rPr>
              <w:t>Requirement Description</w:t>
            </w:r>
          </w:p>
        </w:tc>
        <w:tc>
          <w:tcPr>
            <w:tcW w:type="dxa" w:w="1728"/>
            <w:shd w:fill="0F172A"/>
            <w:tcMar>
              <w:top w:w="120" w:type="dxa"/>
              <w:bottom w:w="120" w:type="dxa"/>
              <w:left w:w="140" w:type="dxa"/>
              <w:right w:w="140" w:type="dxa"/>
            </w:tcMar>
          </w:tcPr>
          <w:p>
            <w:pPr>
              <w:jc w:val="center"/>
            </w:pPr>
            <w:r>
              <w:rPr>
                <w:rFonts w:ascii="Calibri" w:hAnsi="Calibri"/>
                <w:b/>
                <w:color w:val="FFFFFF"/>
                <w:sz w:val="19"/>
              </w:rPr>
              <w:t>Primary Actor</w:t>
            </w:r>
          </w:p>
        </w:tc>
        <w:tc>
          <w:tcPr>
            <w:tcW w:type="dxa" w:w="1440"/>
            <w:shd w:fill="0F172A"/>
            <w:tcMar>
              <w:top w:w="120" w:type="dxa"/>
              <w:bottom w:w="120" w:type="dxa"/>
              <w:left w:w="140" w:type="dxa"/>
              <w:right w:w="140" w:type="dxa"/>
            </w:tcMar>
          </w:tcPr>
          <w:p>
            <w:pPr>
              <w:jc w:val="center"/>
            </w:pPr>
            <w:r>
              <w:rPr>
                <w:rFonts w:ascii="Calibri" w:hAnsi="Calibri"/>
                <w:b/>
                <w:color w:val="FFFFFF"/>
                <w:sz w:val="19"/>
              </w:rPr>
              <w:t>Priority</w:t>
            </w:r>
          </w:p>
        </w:tc>
        <w:tc>
          <w:tcPr>
            <w:tcW w:type="dxa" w:w="1872"/>
            <w:shd w:fill="0F172A"/>
            <w:tcMar>
              <w:top w:w="120" w:type="dxa"/>
              <w:bottom w:w="120" w:type="dxa"/>
              <w:left w:w="140" w:type="dxa"/>
              <w:right w:w="140" w:type="dxa"/>
            </w:tcMar>
          </w:tcPr>
          <w:p>
            <w:pPr>
              <w:jc w:val="center"/>
            </w:pPr>
            <w:r>
              <w:rPr>
                <w:rFonts w:ascii="Calibri" w:hAnsi="Calibri"/>
                <w:b/>
                <w:color w:val="FFFFFF"/>
                <w:sz w:val="19"/>
              </w:rPr>
              <w:t>Status</w:t>
            </w:r>
          </w:p>
        </w:tc>
      </w:tr>
      <w:tr>
        <w:tc>
          <w:tcPr>
            <w:tcW w:type="dxa" w:w="1152"/>
            <w:shd w:fill="FFFFFF"/>
            <w:tcMar>
              <w:top w:w="100" w:type="dxa"/>
              <w:bottom w:w="100" w:type="dxa"/>
              <w:left w:w="120" w:type="dxa"/>
              <w:right w:w="120" w:type="dxa"/>
            </w:tcMar>
          </w:tcPr>
          <w:p>
            <w:r>
              <w:rPr>
                <w:rFonts w:ascii="Calibri" w:hAnsi="Calibri"/>
                <w:b/>
                <w:sz w:val="18"/>
              </w:rPr>
              <w:t>FR-01</w:t>
            </w:r>
          </w:p>
        </w:tc>
        <w:tc>
          <w:tcPr>
            <w:tcW w:type="dxa" w:w="3168"/>
            <w:shd w:fill="FFFFFF"/>
            <w:tcMar>
              <w:top w:w="100" w:type="dxa"/>
              <w:bottom w:w="100" w:type="dxa"/>
              <w:left w:w="120" w:type="dxa"/>
              <w:right w:w="120" w:type="dxa"/>
            </w:tcMar>
          </w:tcPr>
          <w:p>
            <w:r>
              <w:rPr>
                <w:rFonts w:ascii="Calibri" w:hAnsi="Calibri"/>
                <w:sz w:val="18"/>
              </w:rPr>
              <w:t>User Authentication with @vit.edu.in email domain lock</w:t>
            </w:r>
          </w:p>
        </w:tc>
        <w:tc>
          <w:tcPr>
            <w:tcW w:type="dxa" w:w="1728"/>
            <w:shd w:fill="FFFFFF"/>
            <w:tcMar>
              <w:top w:w="100" w:type="dxa"/>
              <w:bottom w:w="100" w:type="dxa"/>
              <w:left w:w="120" w:type="dxa"/>
              <w:right w:w="120" w:type="dxa"/>
            </w:tcMar>
          </w:tcPr>
          <w:p>
            <w:r>
              <w:rPr>
                <w:rFonts w:ascii="Calibri" w:hAnsi="Calibri"/>
                <w:sz w:val="18"/>
              </w:rPr>
              <w:t>Student / Admin</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FR-02</w:t>
            </w:r>
          </w:p>
        </w:tc>
        <w:tc>
          <w:tcPr>
            <w:tcW w:type="dxa" w:w="3168"/>
            <w:shd w:fill="F8FAFC"/>
            <w:tcMar>
              <w:top w:w="100" w:type="dxa"/>
              <w:bottom w:w="100" w:type="dxa"/>
              <w:left w:w="120" w:type="dxa"/>
              <w:right w:w="120" w:type="dxa"/>
            </w:tcMar>
          </w:tcPr>
          <w:p>
            <w:r>
              <w:rPr>
                <w:rFonts w:ascii="Calibri" w:hAnsi="Calibri"/>
                <w:sz w:val="18"/>
              </w:rPr>
              <w:t>Roll number alphanumeric format validation (1-10 chars)</w:t>
            </w:r>
          </w:p>
        </w:tc>
        <w:tc>
          <w:tcPr>
            <w:tcW w:type="dxa" w:w="1728"/>
            <w:shd w:fill="F8FAFC"/>
            <w:tcMar>
              <w:top w:w="100" w:type="dxa"/>
              <w:bottom w:w="100" w:type="dxa"/>
              <w:left w:w="120" w:type="dxa"/>
              <w:right w:w="120" w:type="dxa"/>
            </w:tcMar>
          </w:tcPr>
          <w:p>
            <w:r>
              <w:rPr>
                <w:rFonts w:ascii="Calibri" w:hAnsi="Calibri"/>
                <w:sz w:val="18"/>
              </w:rPr>
              <w:t>Student</w:t>
            </w:r>
          </w:p>
        </w:tc>
        <w:tc>
          <w:tcPr>
            <w:tcW w:type="dxa" w:w="1440"/>
            <w:shd w:fill="F8FAFC"/>
            <w:tcMar>
              <w:top w:w="100" w:type="dxa"/>
              <w:bottom w:w="100" w:type="dxa"/>
              <w:left w:w="120" w:type="dxa"/>
              <w:right w:w="120" w:type="dxa"/>
            </w:tcMar>
          </w:tcPr>
          <w:p>
            <w:r>
              <w:rPr>
                <w:rFonts w:ascii="Calibri" w:hAnsi="Calibri"/>
                <w:sz w:val="18"/>
              </w:rPr>
              <w:t>High</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FR-03</w:t>
            </w:r>
          </w:p>
        </w:tc>
        <w:tc>
          <w:tcPr>
            <w:tcW w:type="dxa" w:w="3168"/>
            <w:shd w:fill="FFFFFF"/>
            <w:tcMar>
              <w:top w:w="100" w:type="dxa"/>
              <w:bottom w:w="100" w:type="dxa"/>
              <w:left w:w="120" w:type="dxa"/>
              <w:right w:w="120" w:type="dxa"/>
            </w:tcMar>
          </w:tcPr>
          <w:p>
            <w:r>
              <w:rPr>
                <w:rFonts w:ascii="Calibri" w:hAnsi="Calibri"/>
                <w:sz w:val="18"/>
              </w:rPr>
              <w:t>Student academic profile and mandatory contact capture</w:t>
            </w:r>
          </w:p>
        </w:tc>
        <w:tc>
          <w:tcPr>
            <w:tcW w:type="dxa" w:w="1728"/>
            <w:shd w:fill="FFFFFF"/>
            <w:tcMar>
              <w:top w:w="100" w:type="dxa"/>
              <w:bottom w:w="100" w:type="dxa"/>
              <w:left w:w="120" w:type="dxa"/>
              <w:right w:w="120" w:type="dxa"/>
            </w:tcMar>
          </w:tcPr>
          <w:p>
            <w:r>
              <w:rPr>
                <w:rFonts w:ascii="Calibri" w:hAnsi="Calibri"/>
                <w:sz w:val="18"/>
              </w:rPr>
              <w:t>Student</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FR-04</w:t>
            </w:r>
          </w:p>
        </w:tc>
        <w:tc>
          <w:tcPr>
            <w:tcW w:type="dxa" w:w="3168"/>
            <w:shd w:fill="F8FAFC"/>
            <w:tcMar>
              <w:top w:w="100" w:type="dxa"/>
              <w:bottom w:w="100" w:type="dxa"/>
              <w:left w:w="120" w:type="dxa"/>
              <w:right w:w="120" w:type="dxa"/>
            </w:tcMar>
          </w:tcPr>
          <w:p>
            <w:r>
              <w:rPr>
                <w:rFonts w:ascii="Calibri" w:hAnsi="Calibri"/>
                <w:sz w:val="18"/>
              </w:rPr>
              <w:t>Ground and indoor court slot availability query (11 slots)</w:t>
            </w:r>
          </w:p>
        </w:tc>
        <w:tc>
          <w:tcPr>
            <w:tcW w:type="dxa" w:w="1728"/>
            <w:shd w:fill="F8FAFC"/>
            <w:tcMar>
              <w:top w:w="100" w:type="dxa"/>
              <w:bottom w:w="100" w:type="dxa"/>
              <w:left w:w="120" w:type="dxa"/>
              <w:right w:w="120" w:type="dxa"/>
            </w:tcMar>
          </w:tcPr>
          <w:p>
            <w:r>
              <w:rPr>
                <w:rFonts w:ascii="Calibri" w:hAnsi="Calibri"/>
                <w:sz w:val="18"/>
              </w:rPr>
              <w:t>Student / Admin</w:t>
            </w:r>
          </w:p>
        </w:tc>
        <w:tc>
          <w:tcPr>
            <w:tcW w:type="dxa" w:w="1440"/>
            <w:shd w:fill="F8FAFC"/>
            <w:tcMar>
              <w:top w:w="100" w:type="dxa"/>
              <w:bottom w:w="100" w:type="dxa"/>
              <w:left w:w="120" w:type="dxa"/>
              <w:right w:w="120" w:type="dxa"/>
            </w:tcMar>
          </w:tcPr>
          <w:p>
            <w:r>
              <w:rPr>
                <w:rFonts w:ascii="Calibri" w:hAnsi="Calibri"/>
                <w:sz w:val="18"/>
              </w:rPr>
              <w:t>High</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FR-05</w:t>
            </w:r>
          </w:p>
        </w:tc>
        <w:tc>
          <w:tcPr>
            <w:tcW w:type="dxa" w:w="3168"/>
            <w:shd w:fill="FFFFFF"/>
            <w:tcMar>
              <w:top w:w="100" w:type="dxa"/>
              <w:bottom w:w="100" w:type="dxa"/>
              <w:left w:w="120" w:type="dxa"/>
              <w:right w:w="120" w:type="dxa"/>
            </w:tcMar>
          </w:tcPr>
          <w:p>
            <w:r>
              <w:rPr>
                <w:rFonts w:ascii="Calibri" w:hAnsi="Calibri"/>
                <w:sz w:val="18"/>
              </w:rPr>
              <w:t>Multi-step booking wizard with single/dual slot selection</w:t>
            </w:r>
          </w:p>
        </w:tc>
        <w:tc>
          <w:tcPr>
            <w:tcW w:type="dxa" w:w="1728"/>
            <w:shd w:fill="FFFFFF"/>
            <w:tcMar>
              <w:top w:w="100" w:type="dxa"/>
              <w:bottom w:w="100" w:type="dxa"/>
              <w:left w:w="120" w:type="dxa"/>
              <w:right w:w="120" w:type="dxa"/>
            </w:tcMar>
          </w:tcPr>
          <w:p>
            <w:r>
              <w:rPr>
                <w:rFonts w:ascii="Calibri" w:hAnsi="Calibri"/>
                <w:sz w:val="18"/>
              </w:rPr>
              <w:t>Student</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FR-06</w:t>
            </w:r>
          </w:p>
        </w:tc>
        <w:tc>
          <w:tcPr>
            <w:tcW w:type="dxa" w:w="3168"/>
            <w:shd w:fill="F8FAFC"/>
            <w:tcMar>
              <w:top w:w="100" w:type="dxa"/>
              <w:bottom w:w="100" w:type="dxa"/>
              <w:left w:w="120" w:type="dxa"/>
              <w:right w:w="120" w:type="dxa"/>
            </w:tcMar>
          </w:tcPr>
          <w:p>
            <w:r>
              <w:rPr>
                <w:rFonts w:ascii="Calibri" w:hAnsi="Calibri"/>
                <w:sz w:val="18"/>
              </w:rPr>
              <w:t>Dynamic squad member registration with roll verification</w:t>
            </w:r>
          </w:p>
        </w:tc>
        <w:tc>
          <w:tcPr>
            <w:tcW w:type="dxa" w:w="1728"/>
            <w:shd w:fill="F8FAFC"/>
            <w:tcMar>
              <w:top w:w="100" w:type="dxa"/>
              <w:bottom w:w="100" w:type="dxa"/>
              <w:left w:w="120" w:type="dxa"/>
              <w:right w:w="120" w:type="dxa"/>
            </w:tcMar>
          </w:tcPr>
          <w:p>
            <w:r>
              <w:rPr>
                <w:rFonts w:ascii="Calibri" w:hAnsi="Calibri"/>
                <w:sz w:val="18"/>
              </w:rPr>
              <w:t>Student</w:t>
            </w:r>
          </w:p>
        </w:tc>
        <w:tc>
          <w:tcPr>
            <w:tcW w:type="dxa" w:w="1440"/>
            <w:shd w:fill="F8FAFC"/>
            <w:tcMar>
              <w:top w:w="100" w:type="dxa"/>
              <w:bottom w:w="100" w:type="dxa"/>
              <w:left w:w="120" w:type="dxa"/>
              <w:right w:w="120" w:type="dxa"/>
            </w:tcMar>
          </w:tcPr>
          <w:p>
            <w:r>
              <w:rPr>
                <w:rFonts w:ascii="Calibri" w:hAnsi="Calibri"/>
                <w:sz w:val="18"/>
              </w:rPr>
              <w:t>Medium</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FR-07</w:t>
            </w:r>
          </w:p>
        </w:tc>
        <w:tc>
          <w:tcPr>
            <w:tcW w:type="dxa" w:w="3168"/>
            <w:shd w:fill="FFFFFF"/>
            <w:tcMar>
              <w:top w:w="100" w:type="dxa"/>
              <w:bottom w:w="100" w:type="dxa"/>
              <w:left w:w="120" w:type="dxa"/>
              <w:right w:w="120" w:type="dxa"/>
            </w:tcMar>
          </w:tcPr>
          <w:p>
            <w:r>
              <w:rPr>
                <w:rFonts w:ascii="Calibri" w:hAnsi="Calibri"/>
                <w:sz w:val="18"/>
              </w:rPr>
              <w:t>Equipment selection during ground reservation</w:t>
            </w:r>
          </w:p>
        </w:tc>
        <w:tc>
          <w:tcPr>
            <w:tcW w:type="dxa" w:w="1728"/>
            <w:shd w:fill="FFFFFF"/>
            <w:tcMar>
              <w:top w:w="100" w:type="dxa"/>
              <w:bottom w:w="100" w:type="dxa"/>
              <w:left w:w="120" w:type="dxa"/>
              <w:right w:w="120" w:type="dxa"/>
            </w:tcMar>
          </w:tcPr>
          <w:p>
            <w:r>
              <w:rPr>
                <w:rFonts w:ascii="Calibri" w:hAnsi="Calibri"/>
                <w:sz w:val="18"/>
              </w:rPr>
              <w:t>Student</w:t>
            </w:r>
          </w:p>
        </w:tc>
        <w:tc>
          <w:tcPr>
            <w:tcW w:type="dxa" w:w="1440"/>
            <w:shd w:fill="FFFFFF"/>
            <w:tcMar>
              <w:top w:w="100" w:type="dxa"/>
              <w:bottom w:w="100" w:type="dxa"/>
              <w:left w:w="120" w:type="dxa"/>
              <w:right w:w="120" w:type="dxa"/>
            </w:tcMar>
          </w:tcPr>
          <w:p>
            <w:r>
              <w:rPr>
                <w:rFonts w:ascii="Calibri" w:hAnsi="Calibri"/>
                <w:sz w:val="18"/>
              </w:rPr>
              <w:t>Medium</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FR-08</w:t>
            </w:r>
          </w:p>
        </w:tc>
        <w:tc>
          <w:tcPr>
            <w:tcW w:type="dxa" w:w="3168"/>
            <w:shd w:fill="F8FAFC"/>
            <w:tcMar>
              <w:top w:w="100" w:type="dxa"/>
              <w:bottom w:w="100" w:type="dxa"/>
              <w:left w:w="120" w:type="dxa"/>
              <w:right w:w="120" w:type="dxa"/>
            </w:tcMar>
          </w:tcPr>
          <w:p>
            <w:r>
              <w:rPr>
                <w:rFonts w:ascii="Calibri" w:hAnsi="Calibri"/>
                <w:sz w:val="18"/>
              </w:rPr>
              <w:t>Pre-submission review modal before booking commit</w:t>
            </w:r>
          </w:p>
        </w:tc>
        <w:tc>
          <w:tcPr>
            <w:tcW w:type="dxa" w:w="1728"/>
            <w:shd w:fill="F8FAFC"/>
            <w:tcMar>
              <w:top w:w="100" w:type="dxa"/>
              <w:bottom w:w="100" w:type="dxa"/>
              <w:left w:w="120" w:type="dxa"/>
              <w:right w:w="120" w:type="dxa"/>
            </w:tcMar>
          </w:tcPr>
          <w:p>
            <w:r>
              <w:rPr>
                <w:rFonts w:ascii="Calibri" w:hAnsi="Calibri"/>
                <w:sz w:val="18"/>
              </w:rPr>
              <w:t>Student</w:t>
            </w:r>
          </w:p>
        </w:tc>
        <w:tc>
          <w:tcPr>
            <w:tcW w:type="dxa" w:w="1440"/>
            <w:shd w:fill="F8FAFC"/>
            <w:tcMar>
              <w:top w:w="100" w:type="dxa"/>
              <w:bottom w:w="100" w:type="dxa"/>
              <w:left w:w="120" w:type="dxa"/>
              <w:right w:w="120" w:type="dxa"/>
            </w:tcMar>
          </w:tcPr>
          <w:p>
            <w:r>
              <w:rPr>
                <w:rFonts w:ascii="Calibri" w:hAnsi="Calibri"/>
                <w:sz w:val="18"/>
              </w:rPr>
              <w:t>Medium</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FR-09</w:t>
            </w:r>
          </w:p>
        </w:tc>
        <w:tc>
          <w:tcPr>
            <w:tcW w:type="dxa" w:w="3168"/>
            <w:shd w:fill="FFFFFF"/>
            <w:tcMar>
              <w:top w:w="100" w:type="dxa"/>
              <w:bottom w:w="100" w:type="dxa"/>
              <w:left w:w="120" w:type="dxa"/>
              <w:right w:w="120" w:type="dxa"/>
            </w:tcMar>
          </w:tcPr>
          <w:p>
            <w:r>
              <w:rPr>
                <w:rFonts w:ascii="Calibri" w:hAnsi="Calibri"/>
                <w:sz w:val="18"/>
              </w:rPr>
              <w:t>Automated academic timetable conflict detection engine</w:t>
            </w:r>
          </w:p>
        </w:tc>
        <w:tc>
          <w:tcPr>
            <w:tcW w:type="dxa" w:w="1728"/>
            <w:shd w:fill="FFFFFF"/>
            <w:tcMar>
              <w:top w:w="100" w:type="dxa"/>
              <w:bottom w:w="100" w:type="dxa"/>
              <w:left w:w="120" w:type="dxa"/>
              <w:right w:w="120" w:type="dxa"/>
            </w:tcMar>
          </w:tcPr>
          <w:p>
            <w:r>
              <w:rPr>
                <w:rFonts w:ascii="Calibri" w:hAnsi="Calibri"/>
                <w:sz w:val="18"/>
              </w:rPr>
              <w:t>System / Admin</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FR-10</w:t>
            </w:r>
          </w:p>
        </w:tc>
        <w:tc>
          <w:tcPr>
            <w:tcW w:type="dxa" w:w="3168"/>
            <w:shd w:fill="F8FAFC"/>
            <w:tcMar>
              <w:top w:w="100" w:type="dxa"/>
              <w:bottom w:w="100" w:type="dxa"/>
              <w:left w:w="120" w:type="dxa"/>
              <w:right w:w="120" w:type="dxa"/>
            </w:tcMar>
          </w:tcPr>
          <w:p>
            <w:r>
              <w:rPr>
                <w:rFonts w:ascii="Calibri" w:hAnsi="Calibri"/>
                <w:sz w:val="18"/>
              </w:rPr>
              <w:t>Admin booking queue filtering (Pending, Approved, Rejected)</w:t>
            </w:r>
          </w:p>
        </w:tc>
        <w:tc>
          <w:tcPr>
            <w:tcW w:type="dxa" w:w="1728"/>
            <w:shd w:fill="F8FAFC"/>
            <w:tcMar>
              <w:top w:w="100" w:type="dxa"/>
              <w:bottom w:w="100" w:type="dxa"/>
              <w:left w:w="120" w:type="dxa"/>
              <w:right w:w="120" w:type="dxa"/>
            </w:tcMar>
          </w:tcPr>
          <w:p>
            <w:r>
              <w:rPr>
                <w:rFonts w:ascii="Calibri" w:hAnsi="Calibri"/>
                <w:sz w:val="18"/>
              </w:rPr>
              <w:t>Admin</w:t>
            </w:r>
          </w:p>
        </w:tc>
        <w:tc>
          <w:tcPr>
            <w:tcW w:type="dxa" w:w="1440"/>
            <w:shd w:fill="F8FAFC"/>
            <w:tcMar>
              <w:top w:w="100" w:type="dxa"/>
              <w:bottom w:w="100" w:type="dxa"/>
              <w:left w:w="120" w:type="dxa"/>
              <w:right w:w="120" w:type="dxa"/>
            </w:tcMar>
          </w:tcPr>
          <w:p>
            <w:r>
              <w:rPr>
                <w:rFonts w:ascii="Calibri" w:hAnsi="Calibri"/>
                <w:sz w:val="18"/>
              </w:rPr>
              <w:t>High</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FR-11</w:t>
            </w:r>
          </w:p>
        </w:tc>
        <w:tc>
          <w:tcPr>
            <w:tcW w:type="dxa" w:w="3168"/>
            <w:shd w:fill="FFFFFF"/>
            <w:tcMar>
              <w:top w:w="100" w:type="dxa"/>
              <w:bottom w:w="100" w:type="dxa"/>
              <w:left w:w="120" w:type="dxa"/>
              <w:right w:w="120" w:type="dxa"/>
            </w:tcMar>
          </w:tcPr>
          <w:p>
            <w:r>
              <w:rPr>
                <w:rFonts w:ascii="Calibri" w:hAnsi="Calibri"/>
                <w:sz w:val="18"/>
              </w:rPr>
              <w:t>One-click approval/rejection with mandatory reason prompt</w:t>
            </w:r>
          </w:p>
        </w:tc>
        <w:tc>
          <w:tcPr>
            <w:tcW w:type="dxa" w:w="1728"/>
            <w:shd w:fill="FFFFFF"/>
            <w:tcMar>
              <w:top w:w="100" w:type="dxa"/>
              <w:bottom w:w="100" w:type="dxa"/>
              <w:left w:w="120" w:type="dxa"/>
              <w:right w:w="120" w:type="dxa"/>
            </w:tcMar>
          </w:tcPr>
          <w:p>
            <w:r>
              <w:rPr>
                <w:rFonts w:ascii="Calibri" w:hAnsi="Calibri"/>
                <w:sz w:val="18"/>
              </w:rPr>
              <w:t>Admin</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FR-12</w:t>
            </w:r>
          </w:p>
        </w:tc>
        <w:tc>
          <w:tcPr>
            <w:tcW w:type="dxa" w:w="3168"/>
            <w:shd w:fill="F8FAFC"/>
            <w:tcMar>
              <w:top w:w="100" w:type="dxa"/>
              <w:bottom w:w="100" w:type="dxa"/>
              <w:left w:w="120" w:type="dxa"/>
              <w:right w:w="120" w:type="dxa"/>
            </w:tcMar>
          </w:tcPr>
          <w:p>
            <w:r>
              <w:rPr>
                <w:rFonts w:ascii="Calibri" w:hAnsi="Calibri"/>
                <w:sz w:val="18"/>
              </w:rPr>
              <w:t>Decision revocation returning bookings to pending state</w:t>
            </w:r>
          </w:p>
        </w:tc>
        <w:tc>
          <w:tcPr>
            <w:tcW w:type="dxa" w:w="1728"/>
            <w:shd w:fill="F8FAFC"/>
            <w:tcMar>
              <w:top w:w="100" w:type="dxa"/>
              <w:bottom w:w="100" w:type="dxa"/>
              <w:left w:w="120" w:type="dxa"/>
              <w:right w:w="120" w:type="dxa"/>
            </w:tcMar>
          </w:tcPr>
          <w:p>
            <w:r>
              <w:rPr>
                <w:rFonts w:ascii="Calibri" w:hAnsi="Calibri"/>
                <w:sz w:val="18"/>
              </w:rPr>
              <w:t>Admin</w:t>
            </w:r>
          </w:p>
        </w:tc>
        <w:tc>
          <w:tcPr>
            <w:tcW w:type="dxa" w:w="1440"/>
            <w:shd w:fill="F8FAFC"/>
            <w:tcMar>
              <w:top w:w="100" w:type="dxa"/>
              <w:bottom w:w="100" w:type="dxa"/>
              <w:left w:w="120" w:type="dxa"/>
              <w:right w:w="120" w:type="dxa"/>
            </w:tcMar>
          </w:tcPr>
          <w:p>
            <w:r>
              <w:rPr>
                <w:rFonts w:ascii="Calibri" w:hAnsi="Calibri"/>
                <w:sz w:val="18"/>
              </w:rPr>
              <w:t>Medium</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FR-13</w:t>
            </w:r>
          </w:p>
        </w:tc>
        <w:tc>
          <w:tcPr>
            <w:tcW w:type="dxa" w:w="3168"/>
            <w:shd w:fill="FFFFFF"/>
            <w:tcMar>
              <w:top w:w="100" w:type="dxa"/>
              <w:bottom w:w="100" w:type="dxa"/>
              <w:left w:w="120" w:type="dxa"/>
              <w:right w:w="120" w:type="dxa"/>
            </w:tcMar>
          </w:tcPr>
          <w:p>
            <w:r>
              <w:rPr>
                <w:rFonts w:ascii="Calibri" w:hAnsi="Calibri"/>
                <w:sz w:val="18"/>
              </w:rPr>
              <w:t>Equipment checkout, return request, and inspection modal</w:t>
            </w:r>
          </w:p>
        </w:tc>
        <w:tc>
          <w:tcPr>
            <w:tcW w:type="dxa" w:w="1728"/>
            <w:shd w:fill="FFFFFF"/>
            <w:tcMar>
              <w:top w:w="100" w:type="dxa"/>
              <w:bottom w:w="100" w:type="dxa"/>
              <w:left w:w="120" w:type="dxa"/>
              <w:right w:w="120" w:type="dxa"/>
            </w:tcMar>
          </w:tcPr>
          <w:p>
            <w:r>
              <w:rPr>
                <w:rFonts w:ascii="Calibri" w:hAnsi="Calibri"/>
                <w:sz w:val="18"/>
              </w:rPr>
              <w:t>Admin / Student</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r>
        <w:tc>
          <w:tcPr>
            <w:tcW w:type="dxa" w:w="1152"/>
            <w:shd w:fill="F8FAFC"/>
            <w:tcMar>
              <w:top w:w="100" w:type="dxa"/>
              <w:bottom w:w="100" w:type="dxa"/>
              <w:left w:w="120" w:type="dxa"/>
              <w:right w:w="120" w:type="dxa"/>
            </w:tcMar>
          </w:tcPr>
          <w:p>
            <w:r>
              <w:rPr>
                <w:rFonts w:ascii="Calibri" w:hAnsi="Calibri"/>
                <w:b/>
                <w:sz w:val="18"/>
              </w:rPr>
              <w:t>FR-14</w:t>
            </w:r>
          </w:p>
        </w:tc>
        <w:tc>
          <w:tcPr>
            <w:tcW w:type="dxa" w:w="3168"/>
            <w:shd w:fill="F8FAFC"/>
            <w:tcMar>
              <w:top w:w="100" w:type="dxa"/>
              <w:bottom w:w="100" w:type="dxa"/>
              <w:left w:w="120" w:type="dxa"/>
              <w:right w:w="120" w:type="dxa"/>
            </w:tcMar>
          </w:tcPr>
          <w:p>
            <w:r>
              <w:rPr>
                <w:rFonts w:ascii="Calibri" w:hAnsi="Calibri"/>
                <w:sz w:val="18"/>
              </w:rPr>
              <w:t>Structured timetable CSV import with duplicate validation</w:t>
            </w:r>
          </w:p>
        </w:tc>
        <w:tc>
          <w:tcPr>
            <w:tcW w:type="dxa" w:w="1728"/>
            <w:shd w:fill="F8FAFC"/>
            <w:tcMar>
              <w:top w:w="100" w:type="dxa"/>
              <w:bottom w:w="100" w:type="dxa"/>
              <w:left w:w="120" w:type="dxa"/>
              <w:right w:w="120" w:type="dxa"/>
            </w:tcMar>
          </w:tcPr>
          <w:p>
            <w:r>
              <w:rPr>
                <w:rFonts w:ascii="Calibri" w:hAnsi="Calibri"/>
                <w:sz w:val="18"/>
              </w:rPr>
              <w:t>Admin</w:t>
            </w:r>
          </w:p>
        </w:tc>
        <w:tc>
          <w:tcPr>
            <w:tcW w:type="dxa" w:w="1440"/>
            <w:shd w:fill="F8FAFC"/>
            <w:tcMar>
              <w:top w:w="100" w:type="dxa"/>
              <w:bottom w:w="100" w:type="dxa"/>
              <w:left w:w="120" w:type="dxa"/>
              <w:right w:w="120" w:type="dxa"/>
            </w:tcMar>
          </w:tcPr>
          <w:p>
            <w:r>
              <w:rPr>
                <w:rFonts w:ascii="Calibri" w:hAnsi="Calibri"/>
                <w:sz w:val="18"/>
              </w:rPr>
              <w:t>High</w:t>
            </w:r>
          </w:p>
        </w:tc>
        <w:tc>
          <w:tcPr>
            <w:tcW w:type="dxa" w:w="1872"/>
            <w:shd w:fill="F8FAFC"/>
            <w:tcMar>
              <w:top w:w="100" w:type="dxa"/>
              <w:bottom w:w="100" w:type="dxa"/>
              <w:left w:w="120" w:type="dxa"/>
              <w:right w:w="120" w:type="dxa"/>
            </w:tcMar>
          </w:tcPr>
          <w:p>
            <w:r>
              <w:rPr>
                <w:rFonts w:ascii="Calibri" w:hAnsi="Calibri"/>
                <w:b/>
                <w:color w:val="10B981"/>
                <w:sz w:val="18"/>
              </w:rPr>
              <w:t>VERIFIED</w:t>
            </w:r>
          </w:p>
        </w:tc>
      </w:tr>
      <w:tr>
        <w:tc>
          <w:tcPr>
            <w:tcW w:type="dxa" w:w="1152"/>
            <w:shd w:fill="FFFFFF"/>
            <w:tcMar>
              <w:top w:w="100" w:type="dxa"/>
              <w:bottom w:w="100" w:type="dxa"/>
              <w:left w:w="120" w:type="dxa"/>
              <w:right w:w="120" w:type="dxa"/>
            </w:tcMar>
          </w:tcPr>
          <w:p>
            <w:r>
              <w:rPr>
                <w:rFonts w:ascii="Calibri" w:hAnsi="Calibri"/>
                <w:b/>
                <w:sz w:val="18"/>
              </w:rPr>
              <w:t>FR-15</w:t>
            </w:r>
          </w:p>
        </w:tc>
        <w:tc>
          <w:tcPr>
            <w:tcW w:type="dxa" w:w="3168"/>
            <w:shd w:fill="FFFFFF"/>
            <w:tcMar>
              <w:top w:w="100" w:type="dxa"/>
              <w:bottom w:w="100" w:type="dxa"/>
              <w:left w:w="120" w:type="dxa"/>
              <w:right w:w="120" w:type="dxa"/>
            </w:tcMar>
          </w:tcPr>
          <w:p>
            <w:r>
              <w:rPr>
                <w:rFonts w:ascii="Calibri" w:hAnsi="Calibri"/>
                <w:sz w:val="18"/>
              </w:rPr>
              <w:t>Real-time WebSocket event synchronization via Socket.io</w:t>
            </w:r>
          </w:p>
        </w:tc>
        <w:tc>
          <w:tcPr>
            <w:tcW w:type="dxa" w:w="1728"/>
            <w:shd w:fill="FFFFFF"/>
            <w:tcMar>
              <w:top w:w="100" w:type="dxa"/>
              <w:bottom w:w="100" w:type="dxa"/>
              <w:left w:w="120" w:type="dxa"/>
              <w:right w:w="120" w:type="dxa"/>
            </w:tcMar>
          </w:tcPr>
          <w:p>
            <w:r>
              <w:rPr>
                <w:rFonts w:ascii="Calibri" w:hAnsi="Calibri"/>
                <w:sz w:val="18"/>
              </w:rPr>
              <w:t>System</w:t>
            </w:r>
          </w:p>
        </w:tc>
        <w:tc>
          <w:tcPr>
            <w:tcW w:type="dxa" w:w="1440"/>
            <w:shd w:fill="FFFFFF"/>
            <w:tcMar>
              <w:top w:w="100" w:type="dxa"/>
              <w:bottom w:w="100" w:type="dxa"/>
              <w:left w:w="120" w:type="dxa"/>
              <w:right w:w="120" w:type="dxa"/>
            </w:tcMar>
          </w:tcPr>
          <w:p>
            <w:r>
              <w:rPr>
                <w:rFonts w:ascii="Calibri" w:hAnsi="Calibri"/>
                <w:sz w:val="18"/>
              </w:rPr>
              <w:t>High</w:t>
            </w:r>
          </w:p>
        </w:tc>
        <w:tc>
          <w:tcPr>
            <w:tcW w:type="dxa" w:w="1872"/>
            <w:shd w:fill="FFFFFF"/>
            <w:tcMar>
              <w:top w:w="100" w:type="dxa"/>
              <w:bottom w:w="100" w:type="dxa"/>
              <w:left w:w="120" w:type="dxa"/>
              <w:right w:w="120" w:type="dxa"/>
            </w:tcMar>
          </w:tcPr>
          <w:p>
            <w:r>
              <w:rPr>
                <w:rFonts w:ascii="Calibri" w:hAnsi="Calibri"/>
                <w:b/>
                <w:color w:val="10B981"/>
                <w:sz w:val="18"/>
              </w:rPr>
              <w:t>VERIFIED</w:t>
            </w:r>
          </w:p>
        </w:tc>
      </w:tr>
    </w:tbl>
    <w:p>
      <w:pPr>
        <w:pStyle w:val="Heading2"/>
        <w:keepNext/>
        <w:spacing w:before="280" w:after="120"/>
      </w:pPr>
      <w:r>
        <w:rPr>
          <w:b/>
          <w:color w:val="2563EB"/>
          <w:sz w:val="27"/>
        </w:rPr>
        <w:t>5.2 Non-Functional Requirements Specification</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jc w:val="center"/>
            </w:pPr>
            <w:r>
              <w:rPr>
                <w:rFonts w:ascii="Calibri" w:hAnsi="Calibri"/>
                <w:b/>
                <w:color w:val="FFFFFF"/>
                <w:sz w:val="19"/>
              </w:rPr>
              <w:t>Quality Attribute</w:t>
            </w:r>
          </w:p>
        </w:tc>
        <w:tc>
          <w:tcPr>
            <w:tcW w:type="dxa" w:w="5040"/>
            <w:shd w:fill="0F172A"/>
            <w:tcMar>
              <w:top w:w="120" w:type="dxa"/>
              <w:bottom w:w="120" w:type="dxa"/>
              <w:left w:w="140" w:type="dxa"/>
              <w:right w:w="140" w:type="dxa"/>
            </w:tcMar>
          </w:tcPr>
          <w:p>
            <w:pPr>
              <w:jc w:val="center"/>
            </w:pPr>
            <w:r>
              <w:rPr>
                <w:rFonts w:ascii="Calibri" w:hAnsi="Calibri"/>
                <w:b/>
                <w:color w:val="FFFFFF"/>
                <w:sz w:val="19"/>
              </w:rPr>
              <w:t>Specification &amp; Implementation Standard</w:t>
            </w:r>
          </w:p>
        </w:tc>
        <w:tc>
          <w:tcPr>
            <w:tcW w:type="dxa" w:w="2160"/>
            <w:shd w:fill="0F172A"/>
            <w:tcMar>
              <w:top w:w="120" w:type="dxa"/>
              <w:bottom w:w="120" w:type="dxa"/>
              <w:left w:w="140" w:type="dxa"/>
              <w:right w:w="140" w:type="dxa"/>
            </w:tcMar>
          </w:tcPr>
          <w:p>
            <w:pPr>
              <w:jc w:val="center"/>
            </w:pPr>
            <w:r>
              <w:rPr>
                <w:rFonts w:ascii="Calibri" w:hAnsi="Calibri"/>
                <w:b/>
                <w:color w:val="FFFFFF"/>
                <w:sz w:val="19"/>
              </w:rPr>
              <w:t>Verification Status</w:t>
            </w:r>
          </w:p>
        </w:tc>
      </w:tr>
      <w:tr>
        <w:tc>
          <w:tcPr>
            <w:tcW w:type="dxa" w:w="2160"/>
            <w:shd w:fill="FFFFFF"/>
            <w:tcMar>
              <w:top w:w="100" w:type="dxa"/>
              <w:bottom w:w="100" w:type="dxa"/>
              <w:left w:w="120" w:type="dxa"/>
              <w:right w:w="120" w:type="dxa"/>
            </w:tcMar>
          </w:tcPr>
          <w:p>
            <w:r>
              <w:rPr>
                <w:rFonts w:ascii="Calibri" w:hAnsi="Calibri"/>
                <w:b/>
                <w:sz w:val="18"/>
              </w:rPr>
              <w:t>Usability &amp; UX</w:t>
            </w:r>
          </w:p>
        </w:tc>
        <w:tc>
          <w:tcPr>
            <w:tcW w:type="dxa" w:w="5040"/>
            <w:shd w:fill="FFFFFF"/>
            <w:tcMar>
              <w:top w:w="100" w:type="dxa"/>
              <w:bottom w:w="100" w:type="dxa"/>
              <w:left w:w="120" w:type="dxa"/>
              <w:right w:w="120" w:type="dxa"/>
            </w:tcMar>
          </w:tcPr>
          <w:p>
            <w:r>
              <w:rPr>
                <w:rFonts w:ascii="Calibri" w:hAnsi="Calibri"/>
                <w:sz w:val="18"/>
              </w:rPr>
              <w:t>Sport &amp; Nature Harmony theme; viewport-first responsive layout; WCAG AA contrast</w:t>
            </w:r>
          </w:p>
        </w:tc>
        <w:tc>
          <w:tcPr>
            <w:tcW w:type="dxa" w:w="2160"/>
            <w:shd w:fill="FFFFFF"/>
            <w:tcMar>
              <w:top w:w="100" w:type="dxa"/>
              <w:bottom w:w="100" w:type="dxa"/>
              <w:left w:w="120" w:type="dxa"/>
              <w:right w:w="120" w:type="dxa"/>
            </w:tcMar>
          </w:tcPr>
          <w:p>
            <w:r>
              <w:rPr>
                <w:rFonts w:ascii="Calibri" w:hAnsi="Calibri"/>
                <w:b/>
                <w:color w:val="10B981"/>
                <w:sz w:val="18"/>
              </w:rPr>
              <w:t>VERIFIED</w:t>
            </w:r>
          </w:p>
        </w:tc>
      </w:tr>
      <w:tr>
        <w:tc>
          <w:tcPr>
            <w:tcW w:type="dxa" w:w="2160"/>
            <w:shd w:fill="F8FAFC"/>
            <w:tcMar>
              <w:top w:w="100" w:type="dxa"/>
              <w:bottom w:w="100" w:type="dxa"/>
              <w:left w:w="120" w:type="dxa"/>
              <w:right w:w="120" w:type="dxa"/>
            </w:tcMar>
          </w:tcPr>
          <w:p>
            <w:r>
              <w:rPr>
                <w:rFonts w:ascii="Calibri" w:hAnsi="Calibri"/>
                <w:b/>
                <w:sz w:val="18"/>
              </w:rPr>
              <w:t>Security</w:t>
            </w:r>
          </w:p>
        </w:tc>
        <w:tc>
          <w:tcPr>
            <w:tcW w:type="dxa" w:w="5040"/>
            <w:shd w:fill="F8FAFC"/>
            <w:tcMar>
              <w:top w:w="100" w:type="dxa"/>
              <w:bottom w:w="100" w:type="dxa"/>
              <w:left w:w="120" w:type="dxa"/>
              <w:right w:w="120" w:type="dxa"/>
            </w:tcMar>
          </w:tcPr>
          <w:p>
            <w:r>
              <w:rPr>
                <w:rFonts w:ascii="Calibri" w:hAnsi="Calibri"/>
                <w:sz w:val="18"/>
              </w:rPr>
              <w:t>JWT in HttpOnly cookies; bcrypt password hashing (10 rounds); Helmet HTTP headers</w:t>
            </w:r>
          </w:p>
        </w:tc>
        <w:tc>
          <w:tcPr>
            <w:tcW w:type="dxa" w:w="2160"/>
            <w:shd w:fill="F8FAFC"/>
            <w:tcMar>
              <w:top w:w="100" w:type="dxa"/>
              <w:bottom w:w="100" w:type="dxa"/>
              <w:left w:w="120" w:type="dxa"/>
              <w:right w:w="120" w:type="dxa"/>
            </w:tcMar>
          </w:tcPr>
          <w:p>
            <w:r>
              <w:rPr>
                <w:rFonts w:ascii="Calibri" w:hAnsi="Calibri"/>
                <w:b/>
                <w:color w:val="10B981"/>
                <w:sz w:val="18"/>
              </w:rPr>
              <w:t>VERIFIED</w:t>
            </w:r>
          </w:p>
        </w:tc>
      </w:tr>
      <w:tr>
        <w:tc>
          <w:tcPr>
            <w:tcW w:type="dxa" w:w="2160"/>
            <w:shd w:fill="FFFFFF"/>
            <w:tcMar>
              <w:top w:w="100" w:type="dxa"/>
              <w:bottom w:w="100" w:type="dxa"/>
              <w:left w:w="120" w:type="dxa"/>
              <w:right w:w="120" w:type="dxa"/>
            </w:tcMar>
          </w:tcPr>
          <w:p>
            <w:r>
              <w:rPr>
                <w:rFonts w:ascii="Calibri" w:hAnsi="Calibri"/>
                <w:b/>
                <w:sz w:val="18"/>
              </w:rPr>
              <w:t>Data Integrity</w:t>
            </w:r>
          </w:p>
        </w:tc>
        <w:tc>
          <w:tcPr>
            <w:tcW w:type="dxa" w:w="5040"/>
            <w:shd w:fill="FFFFFF"/>
            <w:tcMar>
              <w:top w:w="100" w:type="dxa"/>
              <w:bottom w:w="100" w:type="dxa"/>
              <w:left w:w="120" w:type="dxa"/>
              <w:right w:w="120" w:type="dxa"/>
            </w:tcMar>
          </w:tcPr>
          <w:p>
            <w:r>
              <w:rPr>
                <w:rFonts w:ascii="Calibri" w:hAnsi="Calibri"/>
                <w:sz w:val="18"/>
              </w:rPr>
              <w:t>Mongoose schema validation; unique indexes; atomic check-and-set stock locking</w:t>
            </w:r>
          </w:p>
        </w:tc>
        <w:tc>
          <w:tcPr>
            <w:tcW w:type="dxa" w:w="2160"/>
            <w:shd w:fill="FFFFFF"/>
            <w:tcMar>
              <w:top w:w="100" w:type="dxa"/>
              <w:bottom w:w="100" w:type="dxa"/>
              <w:left w:w="120" w:type="dxa"/>
              <w:right w:w="120" w:type="dxa"/>
            </w:tcMar>
          </w:tcPr>
          <w:p>
            <w:r>
              <w:rPr>
                <w:rFonts w:ascii="Calibri" w:hAnsi="Calibri"/>
                <w:b/>
                <w:color w:val="10B981"/>
                <w:sz w:val="18"/>
              </w:rPr>
              <w:t>VERIFIED</w:t>
            </w:r>
          </w:p>
        </w:tc>
      </w:tr>
      <w:tr>
        <w:tc>
          <w:tcPr>
            <w:tcW w:type="dxa" w:w="2160"/>
            <w:shd w:fill="F8FAFC"/>
            <w:tcMar>
              <w:top w:w="100" w:type="dxa"/>
              <w:bottom w:w="100" w:type="dxa"/>
              <w:left w:w="120" w:type="dxa"/>
              <w:right w:w="120" w:type="dxa"/>
            </w:tcMar>
          </w:tcPr>
          <w:p>
            <w:r>
              <w:rPr>
                <w:rFonts w:ascii="Calibri" w:hAnsi="Calibri"/>
                <w:b/>
                <w:sz w:val="18"/>
              </w:rPr>
              <w:t>File Security</w:t>
            </w:r>
          </w:p>
        </w:tc>
        <w:tc>
          <w:tcPr>
            <w:tcW w:type="dxa" w:w="5040"/>
            <w:shd w:fill="F8FAFC"/>
            <w:tcMar>
              <w:top w:w="100" w:type="dxa"/>
              <w:bottom w:w="100" w:type="dxa"/>
              <w:left w:w="120" w:type="dxa"/>
              <w:right w:w="120" w:type="dxa"/>
            </w:tcMar>
          </w:tcPr>
          <w:p>
            <w:r>
              <w:rPr>
                <w:rFonts w:ascii="Calibri" w:hAnsi="Calibri"/>
                <w:sz w:val="18"/>
              </w:rPr>
              <w:t>Binary magic-byte inspection (%PDF-, PNG, JPEG); anti-path-traversal regex checks</w:t>
            </w:r>
          </w:p>
        </w:tc>
        <w:tc>
          <w:tcPr>
            <w:tcW w:type="dxa" w:w="2160"/>
            <w:shd w:fill="F8FAFC"/>
            <w:tcMar>
              <w:top w:w="100" w:type="dxa"/>
              <w:bottom w:w="100" w:type="dxa"/>
              <w:left w:w="120" w:type="dxa"/>
              <w:right w:w="120" w:type="dxa"/>
            </w:tcMar>
          </w:tcPr>
          <w:p>
            <w:r>
              <w:rPr>
                <w:rFonts w:ascii="Calibri" w:hAnsi="Calibri"/>
                <w:b/>
                <w:color w:val="10B981"/>
                <w:sz w:val="18"/>
              </w:rPr>
              <w:t>VERIFIED</w:t>
            </w:r>
          </w:p>
        </w:tc>
      </w:tr>
      <w:tr>
        <w:tc>
          <w:tcPr>
            <w:tcW w:type="dxa" w:w="2160"/>
            <w:shd w:fill="FFFFFF"/>
            <w:tcMar>
              <w:top w:w="100" w:type="dxa"/>
              <w:bottom w:w="100" w:type="dxa"/>
              <w:left w:w="120" w:type="dxa"/>
              <w:right w:w="120" w:type="dxa"/>
            </w:tcMar>
          </w:tcPr>
          <w:p>
            <w:r>
              <w:rPr>
                <w:rFonts w:ascii="Calibri" w:hAnsi="Calibri"/>
                <w:b/>
                <w:sz w:val="18"/>
              </w:rPr>
              <w:t>Performance</w:t>
            </w:r>
          </w:p>
        </w:tc>
        <w:tc>
          <w:tcPr>
            <w:tcW w:type="dxa" w:w="5040"/>
            <w:shd w:fill="FFFFFF"/>
            <w:tcMar>
              <w:top w:w="100" w:type="dxa"/>
              <w:bottom w:w="100" w:type="dxa"/>
              <w:left w:w="120" w:type="dxa"/>
              <w:right w:w="120" w:type="dxa"/>
            </w:tcMar>
          </w:tcPr>
          <w:p>
            <w:r>
              <w:rPr>
                <w:rFonts w:ascii="Calibri" w:hAnsi="Calibri"/>
                <w:sz w:val="18"/>
              </w:rPr>
              <w:t>Sub-100ms API response latency; Socket.io zero-latency event propagation</w:t>
            </w:r>
          </w:p>
        </w:tc>
        <w:tc>
          <w:tcPr>
            <w:tcW w:type="dxa" w:w="2160"/>
            <w:shd w:fill="FFFFFF"/>
            <w:tcMar>
              <w:top w:w="100" w:type="dxa"/>
              <w:bottom w:w="100" w:type="dxa"/>
              <w:left w:w="120" w:type="dxa"/>
              <w:right w:w="120" w:type="dxa"/>
            </w:tcMar>
          </w:tcPr>
          <w:p>
            <w:r>
              <w:rPr>
                <w:rFonts w:ascii="Calibri" w:hAnsi="Calibri"/>
                <w:b/>
                <w:color w:val="10B981"/>
                <w:sz w:val="18"/>
              </w:rPr>
              <w:t>VERIFIED</w:t>
            </w:r>
          </w:p>
        </w:tc>
      </w:tr>
      <w:tr>
        <w:tc>
          <w:tcPr>
            <w:tcW w:type="dxa" w:w="2160"/>
            <w:shd w:fill="F8FAFC"/>
            <w:tcMar>
              <w:top w:w="100" w:type="dxa"/>
              <w:bottom w:w="100" w:type="dxa"/>
              <w:left w:w="120" w:type="dxa"/>
              <w:right w:w="120" w:type="dxa"/>
            </w:tcMar>
          </w:tcPr>
          <w:p>
            <w:r>
              <w:rPr>
                <w:rFonts w:ascii="Calibri" w:hAnsi="Calibri"/>
                <w:b/>
                <w:sz w:val="18"/>
              </w:rPr>
              <w:t>Maintainability</w:t>
            </w:r>
          </w:p>
        </w:tc>
        <w:tc>
          <w:tcPr>
            <w:tcW w:type="dxa" w:w="5040"/>
            <w:shd w:fill="F8FAFC"/>
            <w:tcMar>
              <w:top w:w="100" w:type="dxa"/>
              <w:bottom w:w="100" w:type="dxa"/>
              <w:left w:w="120" w:type="dxa"/>
              <w:right w:w="120" w:type="dxa"/>
            </w:tcMar>
          </w:tcPr>
          <w:p>
            <w:r>
              <w:rPr>
                <w:rFonts w:ascii="Calibri" w:hAnsi="Calibri"/>
                <w:sz w:val="18"/>
              </w:rPr>
              <w:t>Decoupled service-layer architecture; centralized constants; TypeScript typing</w:t>
            </w:r>
          </w:p>
        </w:tc>
        <w:tc>
          <w:tcPr>
            <w:tcW w:type="dxa" w:w="2160"/>
            <w:shd w:fill="F8FAFC"/>
            <w:tcMar>
              <w:top w:w="100" w:type="dxa"/>
              <w:bottom w:w="100" w:type="dxa"/>
              <w:left w:w="120" w:type="dxa"/>
              <w:right w:w="120" w:type="dxa"/>
            </w:tcMar>
          </w:tcPr>
          <w:p>
            <w:r>
              <w:rPr>
                <w:rFonts w:ascii="Calibri" w:hAnsi="Calibri"/>
                <w:b/>
                <w:color w:val="10B981"/>
                <w:sz w:val="18"/>
              </w:rPr>
              <w:t>VERIFIED</w:t>
            </w:r>
          </w:p>
        </w:tc>
      </w:tr>
    </w:tbl>
    <w:p>
      <w:pPr>
        <w:pStyle w:val="Heading2"/>
        <w:keepNext/>
        <w:spacing w:before="280" w:after="120"/>
      </w:pPr>
      <w:r>
        <w:rPr>
          <w:b/>
          <w:color w:val="2563EB"/>
          <w:sz w:val="27"/>
        </w:rPr>
        <w:t>5.3 Hardware Requirements</w:t>
      </w:r>
    </w:p>
    <w:p>
      <w:pPr>
        <w:pStyle w:val="ListBullet"/>
        <w:spacing w:after="80" w:line="276" w:lineRule="auto"/>
      </w:pPr>
      <w:r>
        <w:rPr>
          <w:rFonts w:ascii="Calibri" w:hAnsi="Calibri"/>
          <w:b/>
          <w:color w:val="0F172A"/>
          <w:sz w:val="21"/>
        </w:rPr>
        <w:t>Development Workstation:</w:t>
      </w:r>
      <w:r>
        <w:rPr>
          <w:rFonts w:ascii="Calibri" w:hAnsi="Calibri"/>
          <w:sz w:val="21"/>
        </w:rPr>
        <w:t xml:space="preserve"> x86_64 or ARM64 multi-core processor (Intel i5/i7 or Apple Silicon), 8 GB RAM minimum (16 GB recommended), 10 GB free disk space.</w:t>
      </w:r>
    </w:p>
    <w:p>
      <w:pPr>
        <w:pStyle w:val="ListBullet"/>
        <w:spacing w:after="80" w:line="276" w:lineRule="auto"/>
      </w:pPr>
      <w:r>
        <w:rPr>
          <w:rFonts w:ascii="Calibri" w:hAnsi="Calibri"/>
          <w:b/>
          <w:color w:val="0F172A"/>
          <w:sz w:val="21"/>
        </w:rPr>
        <w:t>Client Access Devices:</w:t>
      </w:r>
      <w:r>
        <w:rPr>
          <w:rFonts w:ascii="Calibri" w:hAnsi="Calibri"/>
          <w:sz w:val="21"/>
        </w:rPr>
        <w:t xml:space="preserve"> Modern desktop computer, laptop, tablet, or smartphone supporting HTML5, CSS3, and ES6 JavaScript (Chrome 90+, Firefox 88+, Safari 14+, Edge 90+).</w:t>
      </w:r>
    </w:p>
    <w:p>
      <w:pPr>
        <w:pStyle w:val="ListBullet"/>
        <w:spacing w:after="80" w:line="276" w:lineRule="auto"/>
      </w:pPr>
      <w:r>
        <w:rPr>
          <w:rFonts w:ascii="Calibri" w:hAnsi="Calibri"/>
          <w:b/>
          <w:color w:val="0F172A"/>
          <w:sz w:val="21"/>
        </w:rPr>
        <w:t>Production Cloud Infrastructure:</w:t>
      </w:r>
      <w:r>
        <w:rPr>
          <w:rFonts w:ascii="Calibri" w:hAnsi="Calibri"/>
          <w:sz w:val="21"/>
        </w:rPr>
        <w:t xml:space="preserve"> Node.js compute container (Render Linux instance, 512 MB RAM min) with MongoDB Atlas replica set cluster.</w:t>
      </w:r>
    </w:p>
    <w:p>
      <w:pPr>
        <w:pStyle w:val="Heading2"/>
        <w:keepNext/>
        <w:spacing w:before="280" w:after="120"/>
      </w:pPr>
      <w:r>
        <w:rPr>
          <w:b/>
          <w:color w:val="2563EB"/>
          <w:sz w:val="27"/>
        </w:rPr>
        <w:t>5.4 Software and Runtime Requirements</w:t>
      </w:r>
    </w:p>
    <w:p>
      <w:pPr>
        <w:pStyle w:val="ListBullet"/>
        <w:spacing w:after="80" w:line="276" w:lineRule="auto"/>
      </w:pPr>
      <w:r>
        <w:rPr>
          <w:rFonts w:ascii="Calibri" w:hAnsi="Calibri"/>
          <w:b/>
          <w:color w:val="0F172A"/>
          <w:sz w:val="21"/>
        </w:rPr>
        <w:t>Frontend Runtime:</w:t>
      </w:r>
      <w:r>
        <w:rPr>
          <w:rFonts w:ascii="Calibri" w:hAnsi="Calibri"/>
          <w:sz w:val="21"/>
        </w:rPr>
        <w:t xml:space="preserve"> Node.js 18.0.0+, Next.js 14.2.33, React 18.3.1, TypeScript 5.9.3, Tailwind CSS 3.4.4, Socket.io-Client 4.8.3, Axios 1.19.0, Lucide React 0.552.0.</w:t>
      </w:r>
    </w:p>
    <w:p>
      <w:pPr>
        <w:pStyle w:val="ListBullet"/>
        <w:spacing w:after="80" w:line="276" w:lineRule="auto"/>
      </w:pPr>
      <w:r>
        <w:rPr>
          <w:rFonts w:ascii="Calibri" w:hAnsi="Calibri"/>
          <w:b/>
          <w:color w:val="0F172A"/>
          <w:sz w:val="21"/>
        </w:rPr>
        <w:t>Backend Runtime:</w:t>
      </w:r>
      <w:r>
        <w:rPr>
          <w:rFonts w:ascii="Calibri" w:hAnsi="Calibri"/>
          <w:sz w:val="21"/>
        </w:rPr>
        <w:t xml:space="preserve"> Node.js 18.0.0+ (ES Modules), Express.js 4.19.2, Socket.io 4.8.1, Mongoose 8.6.0, jsonwebtoken 9.0.2, bcrypt 5.1.1, Multer 2.4.0, Helmet 7.1.0.</w:t>
      </w:r>
    </w:p>
    <w:p>
      <w:pPr>
        <w:pStyle w:val="ListBullet"/>
        <w:spacing w:after="80" w:line="276" w:lineRule="auto"/>
      </w:pPr>
      <w:r>
        <w:rPr>
          <w:rFonts w:ascii="Calibri" w:hAnsi="Calibri"/>
          <w:b/>
          <w:color w:val="0F172A"/>
          <w:sz w:val="21"/>
        </w:rPr>
        <w:t>Database Engine:</w:t>
      </w:r>
      <w:r>
        <w:rPr>
          <w:rFonts w:ascii="Calibri" w:hAnsi="Calibri"/>
          <w:sz w:val="21"/>
        </w:rPr>
        <w:t xml:space="preserve"> MongoDB Atlas (v7.0+ Cloud Managed NoSQL Database).</w:t>
      </w:r>
    </w:p>
    <w:p>
      <w:r>
        <w:br w:type="page"/>
      </w:r>
    </w:p>
    <w:p>
      <w:pPr>
        <w:pStyle w:val="Heading1"/>
        <w:keepNext/>
        <w:spacing w:before="280" w:after="120"/>
      </w:pPr>
      <w:r>
        <w:rPr>
          <w:b/>
          <w:color w:val="0F172A"/>
          <w:sz w:val="34"/>
        </w:rPr>
        <w:t>CHAPTER 6: SYSTEM ARCHITECTURE AND DESIGN</w:t>
      </w:r>
    </w:p>
    <w:p>
      <w:pPr>
        <w:pStyle w:val="Heading2"/>
        <w:keepNext/>
        <w:spacing w:before="280" w:after="120"/>
      </w:pPr>
      <w:r>
        <w:rPr>
          <w:b/>
          <w:color w:val="2563EB"/>
          <w:sz w:val="27"/>
        </w:rPr>
        <w:t>6.1 High-Level Multi-Tier Architecture</w:t>
      </w:r>
    </w:p>
    <w:p>
      <w:pPr>
        <w:spacing w:after="120" w:line="276" w:lineRule="auto"/>
      </w:pPr>
      <w:r>
        <w:rPr>
          <w:rFonts w:ascii="Calibri" w:hAnsi="Calibri"/>
          <w:b w:val="0"/>
          <w:i w:val="0"/>
          <w:sz w:val="21"/>
        </w:rPr>
        <w:t>CampusPlay is architected using a decoupled, service-oriented multi-tier pattern comprising four cohesive layers:</w:t>
      </w:r>
    </w:p>
    <w:p>
      <w:pPr>
        <w:pStyle w:val="ListBullet"/>
        <w:spacing w:after="80" w:line="276" w:lineRule="auto"/>
      </w:pPr>
      <w:r>
        <w:rPr>
          <w:rFonts w:ascii="Calibri" w:hAnsi="Calibri"/>
          <w:b/>
          <w:color w:val="0F172A"/>
          <w:sz w:val="21"/>
        </w:rPr>
        <w:t>Layer 1: Presentation Tier (Next.js 14 Client):</w:t>
      </w:r>
      <w:r>
        <w:rPr>
          <w:rFonts w:ascii="Calibri" w:hAnsi="Calibri"/>
          <w:sz w:val="21"/>
        </w:rPr>
        <w:t xml:space="preserve"> Delivers server-rendered and client-hydrated user interfaces in TypeScript. Leverages Tailwind CSS design tokens, Framer Motion transitions, and React context providers for authentication and WebSocket event listening.</w:t>
      </w:r>
    </w:p>
    <w:p>
      <w:pPr>
        <w:pStyle w:val="ListBullet"/>
        <w:spacing w:after="80" w:line="276" w:lineRule="auto"/>
      </w:pPr>
      <w:r>
        <w:rPr>
          <w:rFonts w:ascii="Calibri" w:hAnsi="Calibri"/>
          <w:b/>
          <w:color w:val="0F172A"/>
          <w:sz w:val="21"/>
        </w:rPr>
        <w:t>Layer 2: API &amp; Routing Tier (Express.js Gateway):</w:t>
      </w:r>
      <w:r>
        <w:rPr>
          <w:rFonts w:ascii="Calibri" w:hAnsi="Calibri"/>
          <w:sz w:val="21"/>
        </w:rPr>
        <w:t xml:space="preserve"> Serves as the secure entry gateway handling HTTP REST requests, Helmet headers, CORS policies, cookie parsing, and role-based access control (RBAC) middleware.</w:t>
      </w:r>
    </w:p>
    <w:p>
      <w:pPr>
        <w:pStyle w:val="ListBullet"/>
        <w:spacing w:after="80" w:line="276" w:lineRule="auto"/>
      </w:pPr>
      <w:r>
        <w:rPr>
          <w:rFonts w:ascii="Calibri" w:hAnsi="Calibri"/>
          <w:b/>
          <w:color w:val="0F172A"/>
          <w:sz w:val="21"/>
        </w:rPr>
        <w:t>Layer 3: Service &amp; Domain Logic Tier:</w:t>
      </w:r>
      <w:r>
        <w:rPr>
          <w:rFonts w:ascii="Calibri" w:hAnsi="Calibri"/>
          <w:sz w:val="21"/>
        </w:rPr>
        <w:t xml:space="preserve"> Encapsulates business operations into modular domain services: timetableConflictService, equipmentService, facilityService, storageService, and socketService. Ensures controllers remain lightweight.</w:t>
      </w:r>
    </w:p>
    <w:p>
      <w:pPr>
        <w:pStyle w:val="ListBullet"/>
        <w:spacing w:after="80" w:line="276" w:lineRule="auto"/>
      </w:pPr>
      <w:r>
        <w:rPr>
          <w:rFonts w:ascii="Calibri" w:hAnsi="Calibri"/>
          <w:b/>
          <w:color w:val="0F172A"/>
          <w:sz w:val="21"/>
        </w:rPr>
        <w:t>Layer 4: Data Persistence Tier (MongoDB Atlas):</w:t>
      </w:r>
      <w:r>
        <w:rPr>
          <w:rFonts w:ascii="Calibri" w:hAnsi="Calibri"/>
          <w:sz w:val="21"/>
        </w:rPr>
        <w:t xml:space="preserve"> Manages document persistence with Mongoose schema validation, compound indexing for performance, and atomic transaction updates.</w:t>
      </w:r>
    </w:p>
    <w:p>
      <w:pPr>
        <w:pStyle w:val="Heading2"/>
        <w:keepNext/>
        <w:spacing w:before="280" w:after="120"/>
      </w:pPr>
      <w:r>
        <w:rPr>
          <w:b/>
          <w:color w:val="2563EB"/>
          <w:sz w:val="27"/>
        </w:rPr>
        <w:t>6.2 Component and Data-Flow Modeling</w:t>
      </w:r>
    </w:p>
    <w:p>
      <w:pPr>
        <w:spacing w:after="120" w:line="276" w:lineRule="auto"/>
      </w:pPr>
      <w:r>
        <w:rPr>
          <w:rFonts w:ascii="Calibri" w:hAnsi="Calibri"/>
          <w:b w:val="0"/>
          <w:i w:val="0"/>
          <w:sz w:val="21"/>
        </w:rPr>
        <w:t>Level 0 Data Flow Diagram (Context Level):</w:t>
      </w:r>
    </w:p>
    <w:p>
      <w:pPr>
        <w:spacing w:after="120" w:line="276" w:lineRule="auto"/>
      </w:pPr>
      <w:r>
        <w:rPr>
          <w:rFonts w:ascii="Calibri" w:hAnsi="Calibri"/>
          <w:b w:val="0"/>
          <w:i w:val="0"/>
          <w:sz w:val="21"/>
        </w:rPr>
        <w:t>The Student interacts with the system by submitting credentials, ground reservation requests, and equipment return requests, receiving availability schedules and status updates in return. The Sports Administrator submits facility configurations, timetable imports, and approval/rejection decisions, receiving conflict analysis reports and audit summaries.</w:t>
      </w:r>
    </w:p>
    <w:p>
      <w:pPr>
        <w:spacing w:after="120" w:line="276" w:lineRule="auto"/>
      </w:pPr>
      <w:r>
        <w:rPr>
          <w:rFonts w:ascii="Calibri" w:hAnsi="Calibri"/>
          <w:b w:val="0"/>
          <w:i w:val="0"/>
          <w:sz w:val="21"/>
        </w:rPr>
        <w:t>Level 1 Data Flow Diagram (Process Decomposition):</w:t>
      </w:r>
    </w:p>
    <w:p>
      <w:pPr>
        <w:pStyle w:val="ListBullet"/>
        <w:spacing w:after="80" w:line="276" w:lineRule="auto"/>
      </w:pPr>
      <w:r>
        <w:rPr>
          <w:rFonts w:ascii="Calibri" w:hAnsi="Calibri"/>
          <w:b/>
          <w:color w:val="0F172A"/>
          <w:sz w:val="21"/>
        </w:rPr>
        <w:t>Process 1.0 (Auth &amp; Identification):</w:t>
      </w:r>
      <w:r>
        <w:rPr>
          <w:rFonts w:ascii="Calibri" w:hAnsi="Calibri"/>
          <w:sz w:val="21"/>
        </w:rPr>
        <w:t xml:space="preserve"> Validates institutional email and roll number, setting an encrypted JWT in an HttpOnly cookie.</w:t>
      </w:r>
    </w:p>
    <w:p>
      <w:pPr>
        <w:pStyle w:val="ListBullet"/>
        <w:spacing w:after="80" w:line="276" w:lineRule="auto"/>
      </w:pPr>
      <w:r>
        <w:rPr>
          <w:rFonts w:ascii="Calibri" w:hAnsi="Calibri"/>
          <w:b/>
          <w:color w:val="0F172A"/>
          <w:sz w:val="21"/>
        </w:rPr>
        <w:t>Process 2.0 (Slot Query &amp; Conflict Detection):</w:t>
      </w:r>
      <w:r>
        <w:rPr>
          <w:rFonts w:ascii="Calibri" w:hAnsi="Calibri"/>
          <w:sz w:val="21"/>
        </w:rPr>
        <w:t xml:space="preserve"> Queries ground availability and concurrently executes timetableConflictService against the student's academic division schedule.</w:t>
      </w:r>
    </w:p>
    <w:p>
      <w:pPr>
        <w:pStyle w:val="ListBullet"/>
        <w:spacing w:after="80" w:line="276" w:lineRule="auto"/>
      </w:pPr>
      <w:r>
        <w:rPr>
          <w:rFonts w:ascii="Calibri" w:hAnsi="Calibri"/>
          <w:b/>
          <w:color w:val="0F172A"/>
          <w:sz w:val="21"/>
        </w:rPr>
        <w:t>Process 3.0 (Equipment Allocation &amp; Reconciliation):</w:t>
      </w:r>
      <w:r>
        <w:rPr>
          <w:rFonts w:ascii="Calibri" w:hAnsi="Calibri"/>
          <w:sz w:val="21"/>
        </w:rPr>
        <w:t xml:space="preserve"> Manages check-and-set stock allocation, return requests, and physical inspection reconciliation.</w:t>
      </w:r>
    </w:p>
    <w:p>
      <w:pPr>
        <w:pStyle w:val="ListBullet"/>
        <w:spacing w:after="80" w:line="276" w:lineRule="auto"/>
      </w:pPr>
      <w:r>
        <w:rPr>
          <w:rFonts w:ascii="Calibri" w:hAnsi="Calibri"/>
          <w:b/>
          <w:color w:val="0F172A"/>
          <w:sz w:val="21"/>
        </w:rPr>
        <w:t>Process 4.0 (Real-Time Notification Broadcasting):</w:t>
      </w:r>
      <w:r>
        <w:rPr>
          <w:rFonts w:ascii="Calibri" w:hAnsi="Calibri"/>
          <w:sz w:val="21"/>
        </w:rPr>
        <w:t xml:space="preserve"> Dispatches WebSocket events to administrative and user-specific rooms upon state changes.</w:t>
      </w:r>
    </w:p>
    <w:p>
      <w:pPr>
        <w:pStyle w:val="Heading2"/>
        <w:keepNext/>
        <w:spacing w:before="280" w:after="120"/>
      </w:pPr>
      <w:r>
        <w:rPr>
          <w:b/>
          <w:color w:val="2563EB"/>
          <w:sz w:val="27"/>
        </w:rPr>
        <w:t>6.3 Database Schema and Entity-Relationship Design</w:t>
      </w:r>
    </w:p>
    <w:p>
      <w:pPr>
        <w:spacing w:after="120" w:line="276" w:lineRule="auto"/>
      </w:pPr>
      <w:r>
        <w:rPr>
          <w:rFonts w:ascii="Calibri" w:hAnsi="Calibri"/>
          <w:b w:val="0"/>
          <w:i w:val="0"/>
          <w:sz w:val="21"/>
        </w:rPr>
        <w:t>The MongoDB persistence layer is structured into nine primary collections:</w:t>
      </w:r>
    </w:p>
    <w:tbl>
      <w:tblPr>
        <w:tblW w:type="auto" w:w="0"/>
        <w:jc w:val="center"/>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jc w:val="center"/>
            </w:pPr>
            <w:r>
              <w:rPr>
                <w:rFonts w:ascii="Calibri" w:hAnsi="Calibri"/>
                <w:b/>
                <w:color w:val="FFFFFF"/>
                <w:sz w:val="19"/>
              </w:rPr>
              <w:t>Collection Name</w:t>
            </w:r>
          </w:p>
        </w:tc>
        <w:tc>
          <w:tcPr>
            <w:tcW w:type="dxa" w:w="3168"/>
            <w:shd w:fill="0F172A"/>
            <w:tcMar>
              <w:top w:w="120" w:type="dxa"/>
              <w:bottom w:w="120" w:type="dxa"/>
              <w:left w:w="140" w:type="dxa"/>
              <w:right w:w="140" w:type="dxa"/>
            </w:tcMar>
          </w:tcPr>
          <w:p>
            <w:pPr>
              <w:jc w:val="center"/>
            </w:pPr>
            <w:r>
              <w:rPr>
                <w:rFonts w:ascii="Calibri" w:hAnsi="Calibri"/>
                <w:b/>
                <w:color w:val="FFFFFF"/>
                <w:sz w:val="19"/>
              </w:rPr>
              <w:t>Primary Key &amp; Unique Constraints</w:t>
            </w:r>
          </w:p>
        </w:tc>
        <w:tc>
          <w:tcPr>
            <w:tcW w:type="dxa" w:w="4032"/>
            <w:shd w:fill="0F172A"/>
            <w:tcMar>
              <w:top w:w="120" w:type="dxa"/>
              <w:bottom w:w="120" w:type="dxa"/>
              <w:left w:w="140" w:type="dxa"/>
              <w:right w:w="140" w:type="dxa"/>
            </w:tcMar>
          </w:tcPr>
          <w:p>
            <w:pPr>
              <w:jc w:val="center"/>
            </w:pPr>
            <w:r>
              <w:rPr>
                <w:rFonts w:ascii="Calibri" w:hAnsi="Calibri"/>
                <w:b/>
                <w:color w:val="FFFFFF"/>
                <w:sz w:val="19"/>
              </w:rPr>
              <w:t>Key Attributes &amp; Relationships</w:t>
            </w:r>
          </w:p>
        </w:tc>
      </w:tr>
      <w:tr>
        <w:tc>
          <w:tcPr>
            <w:tcW w:type="dxa" w:w="2160"/>
            <w:shd w:fill="FFFFFF"/>
            <w:tcMar>
              <w:top w:w="100" w:type="dxa"/>
              <w:bottom w:w="100" w:type="dxa"/>
              <w:left w:w="120" w:type="dxa"/>
              <w:right w:w="120" w:type="dxa"/>
            </w:tcMar>
          </w:tcPr>
          <w:p>
            <w:r>
              <w:rPr>
                <w:rFonts w:ascii="Calibri" w:hAnsi="Calibri"/>
                <w:b/>
                <w:sz w:val="18"/>
              </w:rPr>
              <w:t>users</w:t>
            </w:r>
          </w:p>
        </w:tc>
        <w:tc>
          <w:tcPr>
            <w:tcW w:type="dxa" w:w="3168"/>
            <w:shd w:fill="FFFFFF"/>
            <w:tcMar>
              <w:top w:w="100" w:type="dxa"/>
              <w:bottom w:w="100" w:type="dxa"/>
              <w:left w:w="120" w:type="dxa"/>
              <w:right w:w="120" w:type="dxa"/>
            </w:tcMar>
          </w:tcPr>
          <w:p>
            <w:r>
              <w:rPr>
                <w:rFonts w:ascii="Calibri" w:hAnsi="Calibri"/>
                <w:sz w:val="18"/>
              </w:rPr>
              <w:t>_id (ObjectId), email (unique), roll (unique)</w:t>
            </w:r>
          </w:p>
        </w:tc>
        <w:tc>
          <w:tcPr>
            <w:tcW w:type="dxa" w:w="4032"/>
            <w:shd w:fill="FFFFFF"/>
            <w:tcMar>
              <w:top w:w="100" w:type="dxa"/>
              <w:bottom w:w="100" w:type="dxa"/>
              <w:left w:w="120" w:type="dxa"/>
              <w:right w:w="120" w:type="dxa"/>
            </w:tcMar>
          </w:tcPr>
          <w:p>
            <w:r>
              <w:rPr>
                <w:rFonts w:ascii="Calibri" w:hAnsi="Calibri"/>
                <w:sz w:val="18"/>
              </w:rPr>
              <w:t>name, password (bcrypt), role, branch, division, classYear, semester, phone, alternatePhone</w:t>
            </w:r>
          </w:p>
        </w:tc>
      </w:tr>
      <w:tr>
        <w:tc>
          <w:tcPr>
            <w:tcW w:type="dxa" w:w="2160"/>
            <w:shd w:fill="F8FAFC"/>
            <w:tcMar>
              <w:top w:w="100" w:type="dxa"/>
              <w:bottom w:w="100" w:type="dxa"/>
              <w:left w:w="120" w:type="dxa"/>
              <w:right w:w="120" w:type="dxa"/>
            </w:tcMar>
          </w:tcPr>
          <w:p>
            <w:r>
              <w:rPr>
                <w:rFonts w:ascii="Calibri" w:hAnsi="Calibri"/>
                <w:b/>
                <w:sz w:val="18"/>
              </w:rPr>
              <w:t>bookings</w:t>
            </w:r>
          </w:p>
        </w:tc>
        <w:tc>
          <w:tcPr>
            <w:tcW w:type="dxa" w:w="3168"/>
            <w:shd w:fill="F8FAFC"/>
            <w:tcMar>
              <w:top w:w="100" w:type="dxa"/>
              <w:bottom w:w="100" w:type="dxa"/>
              <w:left w:w="120" w:type="dxa"/>
              <w:right w:w="120" w:type="dxa"/>
            </w:tcMar>
          </w:tcPr>
          <w:p>
            <w:r>
              <w:rPr>
                <w:rFonts w:ascii="Calibri" w:hAnsi="Calibri"/>
                <w:sz w:val="18"/>
              </w:rPr>
              <w:t>_id (ObjectId), compound index (ground, date, status)</w:t>
            </w:r>
          </w:p>
        </w:tc>
        <w:tc>
          <w:tcPr>
            <w:tcW w:type="dxa" w:w="4032"/>
            <w:shd w:fill="F8FAFC"/>
            <w:tcMar>
              <w:top w:w="100" w:type="dxa"/>
              <w:bottom w:w="100" w:type="dxa"/>
              <w:left w:w="120" w:type="dxa"/>
              <w:right w:w="120" w:type="dxa"/>
            </w:tcMar>
          </w:tcPr>
          <w:p>
            <w:r>
              <w:rPr>
                <w:rFonts w:ascii="Calibri" w:hAnsi="Calibri"/>
                <w:sz w:val="18"/>
              </w:rPr>
              <w:t>student (ref: users), game, ground, facility, date, timeSlots, status, timetableVerification, teamMembers, rejectionReason</w:t>
            </w:r>
          </w:p>
        </w:tc>
      </w:tr>
      <w:tr>
        <w:tc>
          <w:tcPr>
            <w:tcW w:type="dxa" w:w="2160"/>
            <w:shd w:fill="FFFFFF"/>
            <w:tcMar>
              <w:top w:w="100" w:type="dxa"/>
              <w:bottom w:w="100" w:type="dxa"/>
              <w:left w:w="120" w:type="dxa"/>
              <w:right w:w="120" w:type="dxa"/>
            </w:tcMar>
          </w:tcPr>
          <w:p>
            <w:r>
              <w:rPr>
                <w:rFonts w:ascii="Calibri" w:hAnsi="Calibri"/>
                <w:b/>
                <w:sz w:val="18"/>
              </w:rPr>
              <w:t>equipments</w:t>
            </w:r>
          </w:p>
        </w:tc>
        <w:tc>
          <w:tcPr>
            <w:tcW w:type="dxa" w:w="3168"/>
            <w:shd w:fill="FFFFFF"/>
            <w:tcMar>
              <w:top w:w="100" w:type="dxa"/>
              <w:bottom w:w="100" w:type="dxa"/>
              <w:left w:w="120" w:type="dxa"/>
              <w:right w:w="120" w:type="dxa"/>
            </w:tcMar>
          </w:tcPr>
          <w:p>
            <w:r>
              <w:rPr>
                <w:rFonts w:ascii="Calibri" w:hAnsi="Calibri"/>
                <w:sz w:val="18"/>
              </w:rPr>
              <w:t>_id (ObjectId), name (unique)</w:t>
            </w:r>
          </w:p>
        </w:tc>
        <w:tc>
          <w:tcPr>
            <w:tcW w:type="dxa" w:w="4032"/>
            <w:shd w:fill="FFFFFF"/>
            <w:tcMar>
              <w:top w:w="100" w:type="dxa"/>
              <w:bottom w:w="100" w:type="dxa"/>
              <w:left w:w="120" w:type="dxa"/>
              <w:right w:w="120" w:type="dxa"/>
            </w:tcMar>
          </w:tcPr>
          <w:p>
            <w:r>
              <w:rPr>
                <w:rFonts w:ascii="Calibri" w:hAnsi="Calibri"/>
                <w:sz w:val="18"/>
              </w:rPr>
              <w:t>category, totalQuantity, damagedQuantity, missingQuantity, status</w:t>
            </w:r>
          </w:p>
        </w:tc>
      </w:tr>
      <w:tr>
        <w:tc>
          <w:tcPr>
            <w:tcW w:type="dxa" w:w="2160"/>
            <w:shd w:fill="F8FAFC"/>
            <w:tcMar>
              <w:top w:w="100" w:type="dxa"/>
              <w:bottom w:w="100" w:type="dxa"/>
              <w:left w:w="120" w:type="dxa"/>
              <w:right w:w="120" w:type="dxa"/>
            </w:tcMar>
          </w:tcPr>
          <w:p>
            <w:r>
              <w:rPr>
                <w:rFonts w:ascii="Calibri" w:hAnsi="Calibri"/>
                <w:b/>
                <w:sz w:val="18"/>
              </w:rPr>
              <w:t>equipmentbookings</w:t>
            </w:r>
          </w:p>
        </w:tc>
        <w:tc>
          <w:tcPr>
            <w:tcW w:type="dxa" w:w="3168"/>
            <w:shd w:fill="F8FAFC"/>
            <w:tcMar>
              <w:top w:w="100" w:type="dxa"/>
              <w:bottom w:w="100" w:type="dxa"/>
              <w:left w:w="120" w:type="dxa"/>
              <w:right w:w="120" w:type="dxa"/>
            </w:tcMar>
          </w:tcPr>
          <w:p>
            <w:r>
              <w:rPr>
                <w:rFonts w:ascii="Calibri" w:hAnsi="Calibri"/>
                <w:sz w:val="18"/>
              </w:rPr>
              <w:t>_id (ObjectId), compound index (equipment, date, status)</w:t>
            </w:r>
          </w:p>
        </w:tc>
        <w:tc>
          <w:tcPr>
            <w:tcW w:type="dxa" w:w="4032"/>
            <w:shd w:fill="F8FAFC"/>
            <w:tcMar>
              <w:top w:w="100" w:type="dxa"/>
              <w:bottom w:w="100" w:type="dxa"/>
              <w:left w:w="120" w:type="dxa"/>
              <w:right w:w="120" w:type="dxa"/>
            </w:tcMar>
          </w:tcPr>
          <w:p>
            <w:r>
              <w:rPr>
                <w:rFonts w:ascii="Calibri" w:hAnsi="Calibri"/>
                <w:sz w:val="18"/>
              </w:rPr>
              <w:t>student, equipment, quantity, date, collectionTime, returnTime, status, returnCondition, quantityReturned, quantityDamaged</w:t>
            </w:r>
          </w:p>
        </w:tc>
      </w:tr>
      <w:tr>
        <w:tc>
          <w:tcPr>
            <w:tcW w:type="dxa" w:w="2160"/>
            <w:shd w:fill="FFFFFF"/>
            <w:tcMar>
              <w:top w:w="100" w:type="dxa"/>
              <w:bottom w:w="100" w:type="dxa"/>
              <w:left w:w="120" w:type="dxa"/>
              <w:right w:w="120" w:type="dxa"/>
            </w:tcMar>
          </w:tcPr>
          <w:p>
            <w:r>
              <w:rPr>
                <w:rFonts w:ascii="Calibri" w:hAnsi="Calibri"/>
                <w:b/>
                <w:sz w:val="18"/>
              </w:rPr>
              <w:t>equipmentinventorytransactions</w:t>
            </w:r>
          </w:p>
        </w:tc>
        <w:tc>
          <w:tcPr>
            <w:tcW w:type="dxa" w:w="3168"/>
            <w:shd w:fill="FFFFFF"/>
            <w:tcMar>
              <w:top w:w="100" w:type="dxa"/>
              <w:bottom w:w="100" w:type="dxa"/>
              <w:left w:w="120" w:type="dxa"/>
              <w:right w:w="120" w:type="dxa"/>
            </w:tcMar>
          </w:tcPr>
          <w:p>
            <w:r>
              <w:rPr>
                <w:rFonts w:ascii="Calibri" w:hAnsi="Calibri"/>
                <w:sz w:val="18"/>
              </w:rPr>
              <w:t>_id (ObjectId), timestamp</w:t>
            </w:r>
          </w:p>
        </w:tc>
        <w:tc>
          <w:tcPr>
            <w:tcW w:type="dxa" w:w="4032"/>
            <w:shd w:fill="FFFFFF"/>
            <w:tcMar>
              <w:top w:w="100" w:type="dxa"/>
              <w:bottom w:w="100" w:type="dxa"/>
              <w:left w:w="120" w:type="dxa"/>
              <w:right w:w="120" w:type="dxa"/>
            </w:tcMar>
          </w:tcPr>
          <w:p>
            <w:r>
              <w:rPr>
                <w:rFonts w:ascii="Calibri" w:hAnsi="Calibri"/>
                <w:sz w:val="18"/>
              </w:rPr>
              <w:t>equipment, booking, action, quantity, balanceAfter, damagedDelta, missingDelta, performedBy, notes</w:t>
            </w:r>
          </w:p>
        </w:tc>
      </w:tr>
      <w:tr>
        <w:tc>
          <w:tcPr>
            <w:tcW w:type="dxa" w:w="2160"/>
            <w:shd w:fill="F8FAFC"/>
            <w:tcMar>
              <w:top w:w="100" w:type="dxa"/>
              <w:bottom w:w="100" w:type="dxa"/>
              <w:left w:w="120" w:type="dxa"/>
              <w:right w:w="120" w:type="dxa"/>
            </w:tcMar>
          </w:tcPr>
          <w:p>
            <w:r>
              <w:rPr>
                <w:rFonts w:ascii="Calibri" w:hAnsi="Calibri"/>
                <w:b/>
                <w:sz w:val="18"/>
              </w:rPr>
              <w:t>facilities</w:t>
            </w:r>
          </w:p>
        </w:tc>
        <w:tc>
          <w:tcPr>
            <w:tcW w:type="dxa" w:w="3168"/>
            <w:shd w:fill="F8FAFC"/>
            <w:tcMar>
              <w:top w:w="100" w:type="dxa"/>
              <w:bottom w:w="100" w:type="dxa"/>
              <w:left w:w="120" w:type="dxa"/>
              <w:right w:w="120" w:type="dxa"/>
            </w:tcMar>
          </w:tcPr>
          <w:p>
            <w:r>
              <w:rPr>
                <w:rFonts w:ascii="Calibri" w:hAnsi="Calibri"/>
                <w:sz w:val="18"/>
              </w:rPr>
              <w:t>_id (ObjectId), name (unique)</w:t>
            </w:r>
          </w:p>
        </w:tc>
        <w:tc>
          <w:tcPr>
            <w:tcW w:type="dxa" w:w="4032"/>
            <w:shd w:fill="F8FAFC"/>
            <w:tcMar>
              <w:top w:w="100" w:type="dxa"/>
              <w:bottom w:w="100" w:type="dxa"/>
              <w:left w:w="120" w:type="dxa"/>
              <w:right w:w="120" w:type="dxa"/>
            </w:tcMar>
          </w:tcPr>
          <w:p>
            <w:r>
              <w:rPr>
                <w:rFonts w:ascii="Calibri" w:hAnsi="Calibri"/>
                <w:sz w:val="18"/>
              </w:rPr>
              <w:t>type (GROUND/COURT), supportedSports, status (ACTIVE/MAINTENANCE), operatingHours, capacity</w:t>
            </w:r>
          </w:p>
        </w:tc>
      </w:tr>
      <w:tr>
        <w:tc>
          <w:tcPr>
            <w:tcW w:type="dxa" w:w="2160"/>
            <w:shd w:fill="FFFFFF"/>
            <w:tcMar>
              <w:top w:w="100" w:type="dxa"/>
              <w:bottom w:w="100" w:type="dxa"/>
              <w:left w:w="120" w:type="dxa"/>
              <w:right w:w="120" w:type="dxa"/>
            </w:tcMar>
          </w:tcPr>
          <w:p>
            <w:r>
              <w:rPr>
                <w:rFonts w:ascii="Calibri" w:hAnsi="Calibri"/>
                <w:b/>
                <w:sz w:val="18"/>
              </w:rPr>
              <w:t>timetables</w:t>
            </w:r>
          </w:p>
        </w:tc>
        <w:tc>
          <w:tcPr>
            <w:tcW w:type="dxa" w:w="3168"/>
            <w:shd w:fill="FFFFFF"/>
            <w:tcMar>
              <w:top w:w="100" w:type="dxa"/>
              <w:bottom w:w="100" w:type="dxa"/>
              <w:left w:w="120" w:type="dxa"/>
              <w:right w:w="120" w:type="dxa"/>
            </w:tcMar>
          </w:tcPr>
          <w:p>
            <w:r>
              <w:rPr>
                <w:rFonts w:ascii="Calibri" w:hAnsi="Calibri"/>
                <w:sz w:val="18"/>
              </w:rPr>
              <w:t>_id (ObjectId), compound index (branch, academicYear, division, day)</w:t>
            </w:r>
          </w:p>
        </w:tc>
        <w:tc>
          <w:tcPr>
            <w:tcW w:type="dxa" w:w="4032"/>
            <w:shd w:fill="FFFFFF"/>
            <w:tcMar>
              <w:top w:w="100" w:type="dxa"/>
              <w:bottom w:w="100" w:type="dxa"/>
              <w:left w:w="120" w:type="dxa"/>
              <w:right w:w="120" w:type="dxa"/>
            </w:tcMar>
          </w:tcPr>
          <w:p>
            <w:r>
              <w:rPr>
                <w:rFonts w:ascii="Calibri" w:hAnsi="Calibri"/>
                <w:sz w:val="18"/>
              </w:rPr>
              <w:t>semester, day, startTime, endTime, subjectName, subjectCode, sessionType, faculty, room</w:t>
            </w:r>
          </w:p>
        </w:tc>
      </w:tr>
      <w:tr>
        <w:tc>
          <w:tcPr>
            <w:tcW w:type="dxa" w:w="2160"/>
            <w:shd w:fill="F8FAFC"/>
            <w:tcMar>
              <w:top w:w="100" w:type="dxa"/>
              <w:bottom w:w="100" w:type="dxa"/>
              <w:left w:w="120" w:type="dxa"/>
              <w:right w:w="120" w:type="dxa"/>
            </w:tcMar>
          </w:tcPr>
          <w:p>
            <w:r>
              <w:rPr>
                <w:rFonts w:ascii="Calibri" w:hAnsi="Calibri"/>
                <w:b/>
                <w:sz w:val="18"/>
              </w:rPr>
              <w:t>timetabledocuments</w:t>
            </w:r>
          </w:p>
        </w:tc>
        <w:tc>
          <w:tcPr>
            <w:tcW w:type="dxa" w:w="3168"/>
            <w:shd w:fill="F8FAFC"/>
            <w:tcMar>
              <w:top w:w="100" w:type="dxa"/>
              <w:bottom w:w="100" w:type="dxa"/>
              <w:left w:w="120" w:type="dxa"/>
              <w:right w:w="120" w:type="dxa"/>
            </w:tcMar>
          </w:tcPr>
          <w:p>
            <w:r>
              <w:rPr>
                <w:rFonts w:ascii="Calibri" w:hAnsi="Calibri"/>
                <w:sz w:val="18"/>
              </w:rPr>
              <w:t>_id (ObjectId), storageIdentifier</w:t>
            </w:r>
          </w:p>
        </w:tc>
        <w:tc>
          <w:tcPr>
            <w:tcW w:type="dxa" w:w="4032"/>
            <w:shd w:fill="F8FAFC"/>
            <w:tcMar>
              <w:top w:w="100" w:type="dxa"/>
              <w:bottom w:w="100" w:type="dxa"/>
              <w:left w:w="120" w:type="dxa"/>
              <w:right w:w="120" w:type="dxa"/>
            </w:tcMar>
          </w:tcPr>
          <w:p>
            <w:r>
              <w:rPr>
                <w:rFonts w:ascii="Calibri" w:hAnsi="Calibri"/>
                <w:sz w:val="18"/>
              </w:rPr>
              <w:t>branch, academicYear, semester, division, originalFilename, mimeType, fileSize, uploadStatus</w:t>
            </w:r>
          </w:p>
        </w:tc>
      </w:tr>
      <w:tr>
        <w:tc>
          <w:tcPr>
            <w:tcW w:type="dxa" w:w="2160"/>
            <w:shd w:fill="FFFFFF"/>
            <w:tcMar>
              <w:top w:w="100" w:type="dxa"/>
              <w:bottom w:w="100" w:type="dxa"/>
              <w:left w:w="120" w:type="dxa"/>
              <w:right w:w="120" w:type="dxa"/>
            </w:tcMar>
          </w:tcPr>
          <w:p>
            <w:r>
              <w:rPr>
                <w:rFonts w:ascii="Calibri" w:hAnsi="Calibri"/>
                <w:b/>
                <w:sz w:val="18"/>
              </w:rPr>
              <w:t>timetableimportaudits</w:t>
            </w:r>
          </w:p>
        </w:tc>
        <w:tc>
          <w:tcPr>
            <w:tcW w:type="dxa" w:w="3168"/>
            <w:shd w:fill="FFFFFF"/>
            <w:tcMar>
              <w:top w:w="100" w:type="dxa"/>
              <w:bottom w:w="100" w:type="dxa"/>
              <w:left w:w="120" w:type="dxa"/>
              <w:right w:w="120" w:type="dxa"/>
            </w:tcMar>
          </w:tcPr>
          <w:p>
            <w:r>
              <w:rPr>
                <w:rFonts w:ascii="Calibri" w:hAnsi="Calibri"/>
                <w:sz w:val="18"/>
              </w:rPr>
              <w:t>_id (ObjectId), timestamp</w:t>
            </w:r>
          </w:p>
        </w:tc>
        <w:tc>
          <w:tcPr>
            <w:tcW w:type="dxa" w:w="4032"/>
            <w:shd w:fill="FFFFFF"/>
            <w:tcMar>
              <w:top w:w="100" w:type="dxa"/>
              <w:bottom w:w="100" w:type="dxa"/>
              <w:left w:w="120" w:type="dxa"/>
              <w:right w:w="120" w:type="dxa"/>
            </w:tcMar>
          </w:tcPr>
          <w:p>
            <w:r>
              <w:rPr>
                <w:rFonts w:ascii="Calibri" w:hAnsi="Calibri"/>
                <w:sz w:val="18"/>
              </w:rPr>
              <w:t>importType, recordCount, validCount, duplicateCount, errorCount, errors, importedBy</w:t>
            </w:r>
          </w:p>
        </w:tc>
      </w:tr>
    </w:tbl>
    <w:p>
      <w:pPr>
        <w:pStyle w:val="Heading2"/>
        <w:keepNext/>
        <w:spacing w:before="280" w:after="120"/>
      </w:pPr>
      <w:r>
        <w:rPr>
          <w:b/>
          <w:color w:val="2563EB"/>
          <w:sz w:val="27"/>
        </w:rPr>
        <w:t>6.4 Security and Authentication Architecture</w:t>
      </w:r>
    </w:p>
    <w:p>
      <w:pPr>
        <w:pStyle w:val="ListBullet"/>
        <w:spacing w:after="80" w:line="276" w:lineRule="auto"/>
      </w:pPr>
      <w:r>
        <w:rPr>
          <w:rFonts w:ascii="Calibri" w:hAnsi="Calibri"/>
          <w:b/>
          <w:color w:val="0F172A"/>
          <w:sz w:val="21"/>
        </w:rPr>
        <w:t>Encrypted JWT in HttpOnly Cookies:</w:t>
      </w:r>
      <w:r>
        <w:rPr>
          <w:rFonts w:ascii="Calibri" w:hAnsi="Calibri"/>
          <w:sz w:val="21"/>
        </w:rPr>
        <w:t xml:space="preserve"> Prevents Cross-Site Scripting (XSS) attacks by prohibiting client-side JavaScript access to authentication tokens.</w:t>
      </w:r>
    </w:p>
    <w:p>
      <w:pPr>
        <w:pStyle w:val="ListBullet"/>
        <w:spacing w:after="80" w:line="276" w:lineRule="auto"/>
      </w:pPr>
      <w:r>
        <w:rPr>
          <w:rFonts w:ascii="Calibri" w:hAnsi="Calibri"/>
          <w:b/>
          <w:color w:val="0F172A"/>
          <w:sz w:val="21"/>
        </w:rPr>
        <w:t>Bcrypt Password Hashing:</w:t>
      </w:r>
      <w:r>
        <w:rPr>
          <w:rFonts w:ascii="Calibri" w:hAnsi="Calibri"/>
          <w:sz w:val="21"/>
        </w:rPr>
        <w:t xml:space="preserve"> Passwords hashed with salt factor 10 before saving to database; plain-text passwords never stored.</w:t>
      </w:r>
    </w:p>
    <w:p>
      <w:pPr>
        <w:pStyle w:val="ListBullet"/>
        <w:spacing w:after="80" w:line="276" w:lineRule="auto"/>
      </w:pPr>
      <w:r>
        <w:rPr>
          <w:rFonts w:ascii="Calibri" w:hAnsi="Calibri"/>
          <w:b/>
          <w:color w:val="0F172A"/>
          <w:sz w:val="21"/>
        </w:rPr>
        <w:t>Binary Magic-Byte Inspection:</w:t>
      </w:r>
      <w:r>
        <w:rPr>
          <w:rFonts w:ascii="Calibri" w:hAnsi="Calibri"/>
          <w:sz w:val="21"/>
        </w:rPr>
        <w:t xml:space="preserve"> Uploaded timetable documents are inspected for raw byte signatures (%PDF- for PDF, PNG for PNG) to prevent malware upload.</w:t>
      </w:r>
    </w:p>
    <w:p>
      <w:pPr>
        <w:pStyle w:val="ListBullet"/>
        <w:spacing w:after="80" w:line="276" w:lineRule="auto"/>
      </w:pPr>
      <w:r>
        <w:rPr>
          <w:rFonts w:ascii="Calibri" w:hAnsi="Calibri"/>
          <w:b/>
          <w:color w:val="0F172A"/>
          <w:sz w:val="21"/>
        </w:rPr>
        <w:t>Anti-Path-Traversal Sanitization:</w:t>
      </w:r>
      <w:r>
        <w:rPr>
          <w:rFonts w:ascii="Calibri" w:hAnsi="Calibri"/>
          <w:sz w:val="21"/>
        </w:rPr>
        <w:t xml:space="preserve"> Storage identifiers are stripped of directory traversal sequences (../) to prevent unauthorized file access.</w:t>
      </w:r>
    </w:p>
    <w:p>
      <w:r>
        <w:br w:type="page"/>
      </w:r>
    </w:p>
    <w:p>
      <w:pPr>
        <w:pStyle w:val="Heading1"/>
        <w:keepNext/>
        <w:spacing w:before="280" w:after="120"/>
      </w:pPr>
      <w:r>
        <w:rPr>
          <w:b/>
          <w:color w:val="0F172A"/>
          <w:sz w:val="34"/>
        </w:rPr>
        <w:t>CHAPTER 7: TECHNOLOGY STACK JUSTIFICATION</w:t>
      </w:r>
    </w:p>
    <w:p>
      <w:pPr>
        <w:pStyle w:val="Heading2"/>
        <w:keepNext/>
        <w:spacing w:before="280" w:after="120"/>
      </w:pPr>
      <w:r>
        <w:rPr>
          <w:b/>
          <w:color w:val="2563EB"/>
          <w:sz w:val="27"/>
        </w:rPr>
        <w:t>7.1 Frontend Architecture (Next.js 14, TypeScript, Tailwind CSS)</w:t>
      </w:r>
    </w:p>
    <w:p>
      <w:pPr>
        <w:spacing w:after="120" w:line="276" w:lineRule="auto"/>
      </w:pPr>
      <w:r>
        <w:rPr>
          <w:rFonts w:ascii="Calibri" w:hAnsi="Calibri"/>
          <w:b w:val="0"/>
          <w:i w:val="0"/>
          <w:sz w:val="21"/>
        </w:rPr>
        <w:t>Next.js 14 was selected as the presentation framework due to its hybrid rendering capabilities, high-performance Pages Router, and native font optimization. TypeScript ensures strict compile-time type safety across complex booking wizard state and data transfer objects (DTOs). Tailwind CSS provides utility-first modular styling configured with custom design tokens for the Sport &amp; Nature Harmony aesthetic.</w:t>
      </w:r>
    </w:p>
    <w:p>
      <w:pPr>
        <w:pStyle w:val="Heading2"/>
        <w:keepNext/>
        <w:spacing w:before="280" w:after="120"/>
      </w:pPr>
      <w:r>
        <w:rPr>
          <w:b/>
          <w:color w:val="2563EB"/>
          <w:sz w:val="27"/>
        </w:rPr>
        <w:t>7.2 Backend &amp; API Architecture (Node.js, Express.js, Socket.io)</w:t>
      </w:r>
    </w:p>
    <w:p>
      <w:pPr>
        <w:spacing w:after="120" w:line="276" w:lineRule="auto"/>
      </w:pPr>
      <w:r>
        <w:rPr>
          <w:rFonts w:ascii="Calibri" w:hAnsi="Calibri"/>
          <w:b w:val="0"/>
          <w:i w:val="0"/>
          <w:sz w:val="21"/>
        </w:rPr>
        <w:t>Node.js with modern ES Module syntax provides an asynchronous, non-blocking I/O runtime optimal for handling concurrent scheduling requests. Express.js 4.19 serves as the lightweight HTTP router. Socket.io 4.8 powers bi-directional WebSocket communication, enabling instant administrative updates without polling.</w:t>
      </w:r>
    </w:p>
    <w:p>
      <w:pPr>
        <w:pStyle w:val="Heading2"/>
        <w:keepNext/>
        <w:spacing w:before="280" w:after="120"/>
      </w:pPr>
      <w:r>
        <w:rPr>
          <w:b/>
          <w:color w:val="2563EB"/>
          <w:sz w:val="27"/>
        </w:rPr>
        <w:t>7.3 Database &amp; Object-Document Mapper (MongoDB Atlas, Mongoose 8.6)</w:t>
      </w:r>
    </w:p>
    <w:p>
      <w:pPr>
        <w:spacing w:after="120" w:line="276" w:lineRule="auto"/>
      </w:pPr>
      <w:r>
        <w:rPr>
          <w:rFonts w:ascii="Calibri" w:hAnsi="Calibri"/>
          <w:b w:val="0"/>
          <w:i w:val="0"/>
          <w:sz w:val="21"/>
        </w:rPr>
        <w:t>MongoDB Atlas provides high-availability cloud database clustering. Mongoose 8.6 enforces strict document schemas, type casting, pre-save cryptographic hooks, and compound indexes on high-frequency query paths (ground + date + status).</w:t>
      </w:r>
    </w:p>
    <w:p>
      <w:pPr>
        <w:pStyle w:val="Heading2"/>
        <w:keepNext/>
        <w:spacing w:before="280" w:after="120"/>
      </w:pPr>
      <w:r>
        <w:rPr>
          <w:b/>
          <w:color w:val="2563EB"/>
          <w:sz w:val="27"/>
        </w:rPr>
        <w:t>7.4 Testing and Infrastructure Tools</w:t>
      </w:r>
    </w:p>
    <w:p>
      <w:pPr>
        <w:spacing w:after="120" w:line="276" w:lineRule="auto"/>
      </w:pPr>
      <w:r>
        <w:rPr>
          <w:rFonts w:ascii="Calibri" w:hAnsi="Calibri"/>
          <w:b w:val="0"/>
          <w:i w:val="0"/>
          <w:sz w:val="21"/>
        </w:rPr>
        <w:t>The native Node.js test runner (node:test, node:assert/strict) was chosen for automated verification because it requires zero external dependencies, executes test suites in milliseconds, and guarantees reproducible results.</w:t>
      </w:r>
    </w:p>
    <w:p>
      <w:r>
        <w:br w:type="page"/>
      </w:r>
    </w:p>
    <w:p>
      <w:pPr>
        <w:pStyle w:val="Heading1"/>
        <w:keepNext/>
        <w:spacing w:before="280" w:after="120"/>
      </w:pPr>
      <w:r>
        <w:rPr>
          <w:b/>
          <w:color w:val="0F172A"/>
          <w:sz w:val="34"/>
        </w:rPr>
        <w:t>CHAPTER 8: IMPLEMENTATION DETAILS</w:t>
      </w:r>
    </w:p>
    <w:p>
      <w:pPr>
        <w:pStyle w:val="Heading2"/>
        <w:keepNext/>
        <w:spacing w:before="280" w:after="120"/>
      </w:pPr>
      <w:r>
        <w:rPr>
          <w:b/>
          <w:color w:val="2563EB"/>
          <w:sz w:val="27"/>
        </w:rPr>
        <w:t>8.1 Ground Booking Wizard Module</w:t>
      </w:r>
    </w:p>
    <w:p>
      <w:pPr>
        <w:spacing w:after="120" w:line="276" w:lineRule="auto"/>
      </w:pPr>
      <w:r>
        <w:rPr>
          <w:rFonts w:ascii="Calibri" w:hAnsi="Calibri"/>
          <w:b w:val="0"/>
          <w:i w:val="0"/>
          <w:sz w:val="21"/>
        </w:rPr>
        <w:t>The ground reservation workflow is implemented in frontend/components/BookingWizard.tsx (1,601 lines). It operates as a multi-step wizard guiding students through:</w:t>
      </w:r>
    </w:p>
    <w:p>
      <w:pPr>
        <w:pStyle w:val="ListBullet"/>
        <w:spacing w:after="80" w:line="276" w:lineRule="auto"/>
      </w:pPr>
      <w:r>
        <w:rPr>
          <w:rFonts w:ascii="Calibri" w:hAnsi="Calibri"/>
          <w:b/>
          <w:color w:val="0F172A"/>
          <w:sz w:val="21"/>
        </w:rPr>
        <w:t>Step 1 (Details &amp; Slot Discovery):</w:t>
      </w:r>
      <w:r>
        <w:rPr>
          <w:rFonts w:ascii="Calibri" w:hAnsi="Calibri"/>
          <w:sz w:val="21"/>
        </w:rPr>
        <w:t xml:space="preserve"> Loads student profile details, presents sport selection (Football, Cricket, Basketball, Badminton), queries real-time ground slot availability, and enables selection of 1 or 2 consecutive hourly slots.</w:t>
      </w:r>
    </w:p>
    <w:p>
      <w:pPr>
        <w:pStyle w:val="ListBullet"/>
        <w:spacing w:after="80" w:line="276" w:lineRule="auto"/>
      </w:pPr>
      <w:r>
        <w:rPr>
          <w:rFonts w:ascii="Calibri" w:hAnsi="Calibri"/>
          <w:b/>
          <w:color w:val="0F172A"/>
          <w:sz w:val="21"/>
        </w:rPr>
        <w:t>Step 2 (Squad &amp; Equipment Add-On):</w:t>
      </w:r>
      <w:r>
        <w:rPr>
          <w:rFonts w:ascii="Calibri" w:hAnsi="Calibri"/>
          <w:sz w:val="21"/>
        </w:rPr>
        <w:t xml:space="preserve"> Allows adding up to 10 squad members with live roll number format checks and optional equipment checkout.</w:t>
      </w:r>
    </w:p>
    <w:p>
      <w:pPr>
        <w:pStyle w:val="ListBullet"/>
        <w:spacing w:after="80" w:line="276" w:lineRule="auto"/>
      </w:pPr>
      <w:r>
        <w:rPr>
          <w:rFonts w:ascii="Calibri" w:hAnsi="Calibri"/>
          <w:b/>
          <w:color w:val="0F172A"/>
          <w:sz w:val="21"/>
        </w:rPr>
        <w:t>Step 3 (Review Modal &amp; Submission):</w:t>
      </w:r>
      <w:r>
        <w:rPr>
          <w:rFonts w:ascii="Calibri" w:hAnsi="Calibri"/>
          <w:sz w:val="21"/>
        </w:rPr>
        <w:t xml:space="preserve"> Displays a comprehensive summary modal displaying ground, date, slot interval, team squad, and academic profile before dispatching a POST request to /api/bookings.</w:t>
      </w:r>
    </w:p>
    <w:p>
      <w:pPr>
        <w:pStyle w:val="Heading2"/>
        <w:keepNext/>
        <w:spacing w:before="280" w:after="120"/>
      </w:pPr>
      <w:r>
        <w:rPr>
          <w:b/>
          <w:color w:val="2563EB"/>
          <w:sz w:val="27"/>
        </w:rPr>
        <w:t>8.2 Academic Timetable Conflict Verification Engine</w:t>
      </w:r>
    </w:p>
    <w:p>
      <w:pPr>
        <w:spacing w:after="120" w:line="276" w:lineRule="auto"/>
      </w:pPr>
      <w:r>
        <w:rPr>
          <w:rFonts w:ascii="Calibri" w:hAnsi="Calibri"/>
          <w:b w:val="0"/>
          <w:i w:val="0"/>
          <w:sz w:val="21"/>
        </w:rPr>
        <w:t>The conflict verification algorithm is implemented in backend/services/timetableConflictService.js. The engine executes the following mathematical interval evaluation:</w:t>
      </w:r>
    </w:p>
    <w:p>
      <w:pPr>
        <w:spacing w:after="120" w:line="276" w:lineRule="auto"/>
      </w:pPr>
      <w:r>
        <w:rPr>
          <w:rFonts w:ascii="Calibri" w:hAnsi="Calibri"/>
          <w:b w:val="0"/>
          <w:i w:val="0"/>
          <w:sz w:val="21"/>
        </w:rPr>
        <w:t>Let the requested sports booking interval be [startB, endB] and a scheduled academic class interval be [startS, endS]. An academic conflict occurs if and only if:</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after="60"/>
            </w:pPr>
            <w:r>
              <w:rPr>
                <w:rFonts w:ascii="Calibri" w:hAnsi="Calibri"/>
                <w:b/>
                <w:color w:val="2563EB"/>
                <w:sz w:val="21"/>
              </w:rPr>
              <w:t>Interval Overlap Theorem</w:t>
            </w:r>
          </w:p>
          <w:p>
            <w:pPr>
              <w:spacing w:after="0"/>
            </w:pPr>
            <w:r>
              <w:rPr>
                <w:rFonts w:ascii="Calibri" w:hAnsi="Calibri"/>
                <w:color w:val="334155"/>
                <w:sz w:val="20"/>
              </w:rPr>
              <w:t>intervalsOverlap = (startB &lt; endS) &amp;&amp; (endB &gt; startS)</w:t>
              <w:br/>
              <w:t>Boundary Case: If startB == endS or endB == startS, overlap evaluates to FALSE (Touching boundary; no conflict).</w:t>
            </w:r>
          </w:p>
        </w:tc>
      </w:tr>
    </w:tbl>
    <w:p>
      <w:pPr>
        <w:spacing w:after="120"/>
      </w:pPr>
    </w:p>
    <w:p>
      <w:pPr>
        <w:spacing w:after="120" w:line="276" w:lineRule="auto"/>
      </w:pPr>
      <w:r>
        <w:rPr>
          <w:rFonts w:ascii="Calibri" w:hAnsi="Calibri"/>
          <w:b w:val="0"/>
          <w:i w:val="0"/>
          <w:sz w:val="21"/>
        </w:rPr>
        <w:t>The service extracts the day of the week, queries the Timetable collection for the student's branch, academic year, and division, and returns one of six deterministic verification statuses: CONFLICT DETECTED, NO CONFLICT FOUND, REFERENCE DOCUMENT AVAILABLE, TIMETABLE UNAVAILABLE, or ACADEMIC INFORMATION INCOMPLETE.</w:t>
      </w:r>
    </w:p>
    <w:p>
      <w:pPr>
        <w:pStyle w:val="Heading2"/>
        <w:keepNext/>
        <w:spacing w:before="280" w:after="120"/>
      </w:pPr>
      <w:r>
        <w:rPr>
          <w:b/>
          <w:color w:val="2563EB"/>
          <w:sz w:val="27"/>
        </w:rPr>
        <w:t>8.3 Sports Equipment Lifecycle &amp; Reconciliation Module</w:t>
      </w:r>
    </w:p>
    <w:p>
      <w:pPr>
        <w:spacing w:after="120" w:line="276" w:lineRule="auto"/>
      </w:pPr>
      <w:r>
        <w:rPr>
          <w:rFonts w:ascii="Calibri" w:hAnsi="Calibri"/>
          <w:b w:val="0"/>
          <w:i w:val="0"/>
          <w:sz w:val="21"/>
        </w:rPr>
        <w:t>Equipment governance is managed by backend/services/equipmentService.js and backend/controllers/equipmentController.js. To prevent inventory leakage, available stock is calculated dynamically:</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left w:val="single" w:sz="24" w:space="0" w:color="10B981"/>
              <w:top w:val="none"/>
              <w:right w:val="none"/>
              <w:bottom w:val="none"/>
            </w:tcBorders>
          </w:tcPr>
          <w:p>
            <w:pPr>
              <w:spacing w:after="60"/>
            </w:pPr>
            <w:r>
              <w:rPr>
                <w:rFonts w:ascii="Calibri" w:hAnsi="Calibri"/>
                <w:b/>
                <w:color w:val="2563EB"/>
                <w:sz w:val="21"/>
              </w:rPr>
              <w:t>Usable Stock Formula</w:t>
            </w:r>
          </w:p>
          <w:p>
            <w:pPr>
              <w:spacing w:after="0"/>
            </w:pPr>
            <w:r>
              <w:rPr>
                <w:rFonts w:ascii="Calibri" w:hAnsi="Calibri"/>
                <w:color w:val="334155"/>
                <w:sz w:val="20"/>
              </w:rPr>
              <w:t>UsableAvailable = totalQuantity - damagedQuantity - missingQuantity - ActiveAllocations</w:t>
              <w:br/>
              <w:t>where ActiveAllocations = sum(quantity) for status in ['Approved', 'Ready for Collection', 'Issued', 'Return Requested']</w:t>
            </w:r>
          </w:p>
        </w:tc>
      </w:tr>
    </w:tbl>
    <w:p>
      <w:pPr>
        <w:spacing w:after="120"/>
      </w:pPr>
    </w:p>
    <w:p>
      <w:pPr>
        <w:spacing w:after="120" w:line="276" w:lineRule="auto"/>
      </w:pPr>
      <w:r>
        <w:rPr>
          <w:rFonts w:ascii="Calibri" w:hAnsi="Calibri"/>
          <w:b w:val="0"/>
          <w:i w:val="0"/>
          <w:sz w:val="21"/>
        </w:rPr>
        <w:t>When a student submits equipment for return, the status shifts to 'Return Requested'. The sports administrator opens the physical inspection modal (AdminEquipmentReturnModal.tsx), examines the returned gear, and specifies: quantityReturned (usable), quantityDamaged, and quantityMissing. The controller validates that (returned + damaged + missing == issued) and logs an immutable record into EquipmentInventoryTransaction.</w:t>
      </w:r>
    </w:p>
    <w:p>
      <w:pPr>
        <w:pStyle w:val="Heading2"/>
        <w:keepNext/>
        <w:spacing w:before="280" w:after="120"/>
      </w:pPr>
      <w:r>
        <w:rPr>
          <w:b/>
          <w:color w:val="2563EB"/>
          <w:sz w:val="27"/>
        </w:rPr>
        <w:t>8.4 Structured CSV Import &amp; Binary Security</w:t>
      </w:r>
    </w:p>
    <w:p>
      <w:pPr>
        <w:spacing w:after="120" w:line="276" w:lineRule="auto"/>
      </w:pPr>
      <w:r>
        <w:rPr>
          <w:rFonts w:ascii="Calibri" w:hAnsi="Calibri"/>
          <w:b w:val="0"/>
          <w:i w:val="0"/>
          <w:sz w:val="21"/>
        </w:rPr>
        <w:t>Administrators can bulk-upload timetables via CSV (backend/services/timetableImportService.js). The service validates time formats (HH:mm 24-hr), day enums, subject names, and checks for intra-file duplicate sessions. Reference PDF timetables are validated via storageService.js by reading the initial 4 bytes (%PDF-) to guarantee binary authenticity.</w:t>
      </w:r>
    </w:p>
    <w:p>
      <w:r>
        <w:br w:type="page"/>
      </w:r>
    </w:p>
    <w:p>
      <w:pPr>
        <w:pStyle w:val="Heading1"/>
        <w:keepNext/>
        <w:spacing w:before="280" w:after="120"/>
      </w:pPr>
      <w:r>
        <w:rPr>
          <w:b/>
          <w:color w:val="0F172A"/>
          <w:sz w:val="34"/>
        </w:rPr>
        <w:t>CHAPTER 9: USER INTERFACE AND USER EXPERIENCE</w:t>
      </w:r>
    </w:p>
    <w:p>
      <w:pPr>
        <w:pStyle w:val="Heading2"/>
        <w:keepNext/>
        <w:spacing w:before="280" w:after="120"/>
      </w:pPr>
      <w:r>
        <w:rPr>
          <w:b/>
          <w:color w:val="2563EB"/>
          <w:sz w:val="27"/>
        </w:rPr>
        <w:t>9.1 Design System: Sport &amp; Nature Harmony Theme</w:t>
      </w:r>
    </w:p>
    <w:p>
      <w:pPr>
        <w:spacing w:after="120" w:line="276" w:lineRule="auto"/>
      </w:pPr>
      <w:r>
        <w:rPr>
          <w:rFonts w:ascii="Calibri" w:hAnsi="Calibri"/>
          <w:b w:val="0"/>
          <w:i w:val="0"/>
          <w:sz w:val="21"/>
        </w:rPr>
        <w:t>CampusPlay implements the bespoke 'Sport &amp; Nature Harmony' design system documented in frontend/constants/theme.ts. The aesthetic balances the dynamic energy of competitive athletics with the clarity of academic administration:</w:t>
      </w:r>
    </w:p>
    <w:p>
      <w:pPr>
        <w:pStyle w:val="ListBullet"/>
        <w:spacing w:after="80" w:line="276" w:lineRule="auto"/>
      </w:pPr>
      <w:r>
        <w:rPr>
          <w:rFonts w:ascii="Calibri" w:hAnsi="Calibri"/>
          <w:b/>
          <w:color w:val="0F172A"/>
          <w:sz w:val="21"/>
        </w:rPr>
        <w:t>Primary Blue (#2563EB):</w:t>
      </w:r>
      <w:r>
        <w:rPr>
          <w:rFonts w:ascii="Calibri" w:hAnsi="Calibri"/>
          <w:sz w:val="21"/>
        </w:rPr>
        <w:t xml:space="preserve"> Symbolizes precision and administrative authority; utilized on primary action buttons and active navigation states.</w:t>
      </w:r>
    </w:p>
    <w:p>
      <w:pPr>
        <w:pStyle w:val="ListBullet"/>
        <w:spacing w:after="80" w:line="276" w:lineRule="auto"/>
      </w:pPr>
      <w:r>
        <w:rPr>
          <w:rFonts w:ascii="Calibri" w:hAnsi="Calibri"/>
          <w:b/>
          <w:color w:val="0F172A"/>
          <w:sz w:val="21"/>
        </w:rPr>
        <w:t>Emerald Green (#10B981):</w:t>
      </w:r>
      <w:r>
        <w:rPr>
          <w:rFonts w:ascii="Calibri" w:hAnsi="Calibri"/>
          <w:sz w:val="21"/>
        </w:rPr>
        <w:t xml:space="preserve"> Represents sports turf and vitality; used for success indicators, approved badges, and vacant slots.</w:t>
      </w:r>
    </w:p>
    <w:p>
      <w:pPr>
        <w:pStyle w:val="ListBullet"/>
        <w:spacing w:after="80" w:line="276" w:lineRule="auto"/>
      </w:pPr>
      <w:r>
        <w:rPr>
          <w:rFonts w:ascii="Calibri" w:hAnsi="Calibri"/>
          <w:b/>
          <w:color w:val="0F172A"/>
          <w:sz w:val="21"/>
        </w:rPr>
        <w:t>Slate Dark (#0F172A):</w:t>
      </w:r>
      <w:r>
        <w:rPr>
          <w:rFonts w:ascii="Calibri" w:hAnsi="Calibri"/>
          <w:sz w:val="21"/>
        </w:rPr>
        <w:t xml:space="preserve"> Deep navy background providing strong contrast and premium modern typography.</w:t>
      </w:r>
    </w:p>
    <w:p>
      <w:pPr>
        <w:pStyle w:val="ListBullet"/>
        <w:spacing w:after="80" w:line="276" w:lineRule="auto"/>
      </w:pPr>
      <w:r>
        <w:rPr>
          <w:rFonts w:ascii="Calibri" w:hAnsi="Calibri"/>
          <w:b/>
          <w:color w:val="0F172A"/>
          <w:sz w:val="21"/>
        </w:rPr>
        <w:t>Amber (#F59E0B) &amp; Red (#EF4444):</w:t>
      </w:r>
      <w:r>
        <w:rPr>
          <w:rFonts w:ascii="Calibri" w:hAnsi="Calibri"/>
          <w:sz w:val="21"/>
        </w:rPr>
        <w:t xml:space="preserve"> High-visibility warning and rejection indicators.</w:t>
      </w:r>
    </w:p>
    <w:p>
      <w:pPr>
        <w:pStyle w:val="Heading2"/>
        <w:keepNext/>
        <w:spacing w:before="280" w:after="120"/>
      </w:pPr>
      <w:r>
        <w:rPr>
          <w:b/>
          <w:color w:val="2563EB"/>
          <w:sz w:val="27"/>
        </w:rPr>
        <w:t>9.2 Navigation Structure and Visual Hierarchy</w:t>
      </w:r>
    </w:p>
    <w:p>
      <w:pPr>
        <w:spacing w:after="120" w:line="276" w:lineRule="auto"/>
      </w:pPr>
      <w:r>
        <w:rPr>
          <w:rFonts w:ascii="Calibri" w:hAnsi="Calibri"/>
          <w:b w:val="0"/>
          <w:i w:val="0"/>
          <w:sz w:val="21"/>
        </w:rPr>
        <w:t>The interface features a floating semi-transparent navbar with active pill indicators, breadcrumbs, and contextual sub-navigation. The admin dashboard consolidates four functional modules (Facility Bookings, Equipment Requests, Facilities Setup, and Timetable Management) into a unified workspace.</w:t>
      </w:r>
    </w:p>
    <w:p>
      <w:pPr>
        <w:pStyle w:val="Heading2"/>
        <w:keepNext/>
        <w:spacing w:before="280" w:after="120"/>
      </w:pPr>
      <w:r>
        <w:rPr>
          <w:b/>
          <w:color w:val="2563EB"/>
          <w:sz w:val="27"/>
        </w:rPr>
        <w:t>9.3 Form Resilience and Accessibility</w:t>
      </w:r>
    </w:p>
    <w:p>
      <w:pPr>
        <w:spacing w:after="120" w:line="276" w:lineRule="auto"/>
      </w:pPr>
      <w:r>
        <w:rPr>
          <w:rFonts w:ascii="Calibri" w:hAnsi="Calibri"/>
          <w:b w:val="0"/>
          <w:i w:val="0"/>
          <w:sz w:val="21"/>
        </w:rPr>
        <w:t>Form inputs provide real-time inline validation feedback, clear error helper text, and disabled submission buttons during network in-flight states. The pre-submission review modal eliminates accidental bookings.</w:t>
      </w:r>
    </w:p>
    <w:p>
      <w:r>
        <w:br w:type="page"/>
      </w:r>
    </w:p>
    <w:p>
      <w:pPr>
        <w:pStyle w:val="Heading1"/>
        <w:keepNext/>
        <w:spacing w:before="280" w:after="120"/>
      </w:pPr>
      <w:r>
        <w:rPr>
          <w:b/>
          <w:color w:val="0F172A"/>
          <w:sz w:val="34"/>
        </w:rPr>
        <w:t>CHAPTER 10: TESTING AND VALIDATION</w:t>
      </w:r>
    </w:p>
    <w:p>
      <w:pPr>
        <w:pStyle w:val="Heading2"/>
        <w:keepNext/>
        <w:spacing w:before="280" w:after="120"/>
      </w:pPr>
      <w:r>
        <w:rPr>
          <w:b/>
          <w:color w:val="2563EB"/>
          <w:sz w:val="27"/>
        </w:rPr>
        <w:t>10.1 Testing Strategy and Test Harness</w:t>
      </w:r>
    </w:p>
    <w:p>
      <w:pPr>
        <w:spacing w:after="120" w:line="276" w:lineRule="auto"/>
      </w:pPr>
      <w:r>
        <w:rPr>
          <w:rFonts w:ascii="Calibri" w:hAnsi="Calibri"/>
          <w:b w:val="0"/>
          <w:i w:val="0"/>
          <w:sz w:val="21"/>
        </w:rPr>
        <w:t>A rigorous automated testing methodology was employed to verify business logic, security constraints, and data integrity. Tests were written using the native Node.js test runner (node:test) and strict assertion library (node:assert/strict). All 49 tests execute in under 35 seconds with zero external database dependencies through in-memory schema stubs.</w:t>
      </w:r>
    </w:p>
    <w:p>
      <w:pPr>
        <w:pStyle w:val="Heading2"/>
        <w:keepNext/>
        <w:spacing w:before="280" w:after="120"/>
      </w:pPr>
      <w:r>
        <w:rPr>
          <w:b/>
          <w:color w:val="2563EB"/>
          <w:sz w:val="27"/>
        </w:rPr>
        <w:t>10.2 Comprehensive Automated Test Matrix (49 Verified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shd w:fill="0F172A"/>
            <w:tcMar>
              <w:top w:w="120" w:type="dxa"/>
              <w:bottom w:w="120" w:type="dxa"/>
              <w:left w:w="140" w:type="dxa"/>
              <w:right w:w="140" w:type="dxa"/>
            </w:tcMar>
          </w:tcPr>
          <w:p>
            <w:pPr>
              <w:jc w:val="center"/>
            </w:pPr>
            <w:r>
              <w:rPr>
                <w:rFonts w:ascii="Calibri" w:hAnsi="Calibri"/>
                <w:b/>
                <w:color w:val="FFFFFF"/>
                <w:sz w:val="19"/>
              </w:rPr>
              <w:t>Test ID</w:t>
            </w:r>
          </w:p>
        </w:tc>
        <w:tc>
          <w:tcPr>
            <w:tcW w:type="dxa" w:w="2592"/>
            <w:shd w:fill="0F172A"/>
            <w:tcMar>
              <w:top w:w="120" w:type="dxa"/>
              <w:bottom w:w="120" w:type="dxa"/>
              <w:left w:w="140" w:type="dxa"/>
              <w:right w:w="140" w:type="dxa"/>
            </w:tcMar>
          </w:tcPr>
          <w:p>
            <w:pPr>
              <w:jc w:val="center"/>
            </w:pPr>
            <w:r>
              <w:rPr>
                <w:rFonts w:ascii="Calibri" w:hAnsi="Calibri"/>
                <w:b/>
                <w:color w:val="FFFFFF"/>
                <w:sz w:val="19"/>
              </w:rPr>
              <w:t>Test Suite &amp; Feature</w:t>
            </w:r>
          </w:p>
        </w:tc>
        <w:tc>
          <w:tcPr>
            <w:tcW w:type="dxa" w:w="3312"/>
            <w:shd w:fill="0F172A"/>
            <w:tcMar>
              <w:top w:w="120" w:type="dxa"/>
              <w:bottom w:w="120" w:type="dxa"/>
              <w:left w:w="140" w:type="dxa"/>
              <w:right w:w="140" w:type="dxa"/>
            </w:tcMar>
          </w:tcPr>
          <w:p>
            <w:pPr>
              <w:jc w:val="center"/>
            </w:pPr>
            <w:r>
              <w:rPr>
                <w:rFonts w:ascii="Calibri" w:hAnsi="Calibri"/>
                <w:b/>
                <w:color w:val="FFFFFF"/>
                <w:sz w:val="19"/>
              </w:rPr>
              <w:t>Verification Scenario</w:t>
            </w:r>
          </w:p>
        </w:tc>
        <w:tc>
          <w:tcPr>
            <w:tcW w:type="dxa" w:w="1296"/>
            <w:shd w:fill="0F172A"/>
            <w:tcMar>
              <w:top w:w="120" w:type="dxa"/>
              <w:bottom w:w="120" w:type="dxa"/>
              <w:left w:w="140" w:type="dxa"/>
              <w:right w:w="140" w:type="dxa"/>
            </w:tcMar>
          </w:tcPr>
          <w:p>
            <w:pPr>
              <w:jc w:val="center"/>
            </w:pPr>
            <w:r>
              <w:rPr>
                <w:rFonts w:ascii="Calibri" w:hAnsi="Calibri"/>
                <w:b/>
                <w:color w:val="FFFFFF"/>
                <w:sz w:val="19"/>
              </w:rPr>
              <w:t>Result</w:t>
            </w:r>
          </w:p>
        </w:tc>
        <w:tc>
          <w:tcPr>
            <w:tcW w:type="dxa" w:w="1152"/>
            <w:shd w:fill="0F172A"/>
            <w:tcMar>
              <w:top w:w="120" w:type="dxa"/>
              <w:bottom w:w="120" w:type="dxa"/>
              <w:left w:w="140" w:type="dxa"/>
              <w:right w:w="140" w:type="dxa"/>
            </w:tcMar>
          </w:tcPr>
          <w:p>
            <w:pPr>
              <w:jc w:val="center"/>
            </w:pPr>
            <w:r>
              <w:rPr>
                <w:rFonts w:ascii="Calibri" w:hAnsi="Calibri"/>
                <w:b/>
                <w:color w:val="FFFFFF"/>
                <w:sz w:val="19"/>
              </w:rPr>
              <w:t>Status</w:t>
            </w:r>
          </w:p>
        </w:tc>
      </w:tr>
      <w:tr>
        <w:tc>
          <w:tcPr>
            <w:tcW w:type="dxa" w:w="1008"/>
            <w:shd w:fill="FFFFFF"/>
            <w:tcMar>
              <w:top w:w="100" w:type="dxa"/>
              <w:bottom w:w="100" w:type="dxa"/>
              <w:left w:w="120" w:type="dxa"/>
              <w:right w:w="120" w:type="dxa"/>
            </w:tcMar>
          </w:tcPr>
          <w:p>
            <w:r>
              <w:rPr>
                <w:rFonts w:ascii="Calibri" w:hAnsi="Calibri"/>
                <w:b/>
                <w:sz w:val="18"/>
              </w:rPr>
              <w:t>EQ-01</w:t>
            </w:r>
          </w:p>
        </w:tc>
        <w:tc>
          <w:tcPr>
            <w:tcW w:type="dxa" w:w="2592"/>
            <w:shd w:fill="FFFFFF"/>
            <w:tcMar>
              <w:top w:w="100" w:type="dxa"/>
              <w:bottom w:w="100" w:type="dxa"/>
              <w:left w:w="120" w:type="dxa"/>
              <w:right w:w="120" w:type="dxa"/>
            </w:tcMar>
          </w:tcPr>
          <w:p>
            <w:r>
              <w:rPr>
                <w:rFonts w:ascii="Calibri" w:hAnsi="Calibri"/>
                <w:sz w:val="18"/>
              </w:rPr>
              <w:t>Equipment Governance</w:t>
            </w:r>
          </w:p>
        </w:tc>
        <w:tc>
          <w:tcPr>
            <w:tcW w:type="dxa" w:w="3312"/>
            <w:shd w:fill="FFFFFF"/>
            <w:tcMar>
              <w:top w:w="100" w:type="dxa"/>
              <w:bottom w:w="100" w:type="dxa"/>
              <w:left w:w="120" w:type="dxa"/>
              <w:right w:w="120" w:type="dxa"/>
            </w:tcMar>
          </w:tcPr>
          <w:p>
            <w:r>
              <w:rPr>
                <w:rFonts w:ascii="Calibri" w:hAnsi="Calibri"/>
                <w:sz w:val="18"/>
              </w:rPr>
              <w:t>Full Return: restores usable stock and logs audit</w:t>
            </w:r>
          </w:p>
        </w:tc>
        <w:tc>
          <w:tcPr>
            <w:tcW w:type="dxa" w:w="1296"/>
            <w:shd w:fill="FFFFFF"/>
            <w:tcMar>
              <w:top w:w="100" w:type="dxa"/>
              <w:bottom w:w="100" w:type="dxa"/>
              <w:left w:w="120" w:type="dxa"/>
              <w:right w:w="120" w:type="dxa"/>
            </w:tcMar>
          </w:tcPr>
          <w:p>
            <w:r>
              <w:rPr>
                <w:rFonts w:ascii="Calibri" w:hAnsi="Calibri"/>
                <w:sz w:val="18"/>
              </w:rPr>
              <w:t>Stock +3</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EQ-02</w:t>
            </w:r>
          </w:p>
        </w:tc>
        <w:tc>
          <w:tcPr>
            <w:tcW w:type="dxa" w:w="2592"/>
            <w:shd w:fill="F8FAFC"/>
            <w:tcMar>
              <w:top w:w="100" w:type="dxa"/>
              <w:bottom w:w="100" w:type="dxa"/>
              <w:left w:w="120" w:type="dxa"/>
              <w:right w:w="120" w:type="dxa"/>
            </w:tcMar>
          </w:tcPr>
          <w:p>
            <w:r>
              <w:rPr>
                <w:rFonts w:ascii="Calibri" w:hAnsi="Calibri"/>
                <w:sz w:val="18"/>
              </w:rPr>
              <w:t>Equipment Governance</w:t>
            </w:r>
          </w:p>
        </w:tc>
        <w:tc>
          <w:tcPr>
            <w:tcW w:type="dxa" w:w="3312"/>
            <w:shd w:fill="F8FAFC"/>
            <w:tcMar>
              <w:top w:w="100" w:type="dxa"/>
              <w:bottom w:w="100" w:type="dxa"/>
              <w:left w:w="120" w:type="dxa"/>
              <w:right w:w="120" w:type="dxa"/>
            </w:tcMar>
          </w:tcPr>
          <w:p>
            <w:r>
              <w:rPr>
                <w:rFonts w:ascii="Calibri" w:hAnsi="Calibri"/>
                <w:sz w:val="18"/>
              </w:rPr>
              <w:t>Partial Return: Usable 3, Damaged 1, Missing 1</w:t>
            </w:r>
          </w:p>
        </w:tc>
        <w:tc>
          <w:tcPr>
            <w:tcW w:type="dxa" w:w="1296"/>
            <w:shd w:fill="F8FAFC"/>
            <w:tcMar>
              <w:top w:w="100" w:type="dxa"/>
              <w:bottom w:w="100" w:type="dxa"/>
              <w:left w:w="120" w:type="dxa"/>
              <w:right w:w="120" w:type="dxa"/>
            </w:tcMar>
          </w:tcPr>
          <w:p>
            <w:r>
              <w:rPr>
                <w:rFonts w:ascii="Calibri" w:hAnsi="Calibri"/>
                <w:sz w:val="18"/>
              </w:rPr>
              <w:t>Reconciled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EQ-03</w:t>
            </w:r>
          </w:p>
        </w:tc>
        <w:tc>
          <w:tcPr>
            <w:tcW w:type="dxa" w:w="2592"/>
            <w:shd w:fill="FFFFFF"/>
            <w:tcMar>
              <w:top w:w="100" w:type="dxa"/>
              <w:bottom w:w="100" w:type="dxa"/>
              <w:left w:w="120" w:type="dxa"/>
              <w:right w:w="120" w:type="dxa"/>
            </w:tcMar>
          </w:tcPr>
          <w:p>
            <w:r>
              <w:rPr>
                <w:rFonts w:ascii="Calibri" w:hAnsi="Calibri"/>
                <w:sz w:val="18"/>
              </w:rPr>
              <w:t>Equipment Governance</w:t>
            </w:r>
          </w:p>
        </w:tc>
        <w:tc>
          <w:tcPr>
            <w:tcW w:type="dxa" w:w="3312"/>
            <w:shd w:fill="FFFFFF"/>
            <w:tcMar>
              <w:top w:w="100" w:type="dxa"/>
              <w:bottom w:w="100" w:type="dxa"/>
              <w:left w:w="120" w:type="dxa"/>
              <w:right w:w="120" w:type="dxa"/>
            </w:tcMar>
          </w:tcPr>
          <w:p>
            <w:r>
              <w:rPr>
                <w:rFonts w:ascii="Calibri" w:hAnsi="Calibri"/>
                <w:sz w:val="18"/>
              </w:rPr>
              <w:t>Student Return Request: status shifts; stock pending</w:t>
            </w:r>
          </w:p>
        </w:tc>
        <w:tc>
          <w:tcPr>
            <w:tcW w:type="dxa" w:w="1296"/>
            <w:shd w:fill="FFFFFF"/>
            <w:tcMar>
              <w:top w:w="100" w:type="dxa"/>
              <w:bottom w:w="100" w:type="dxa"/>
              <w:left w:w="120" w:type="dxa"/>
              <w:right w:w="120" w:type="dxa"/>
            </w:tcMar>
          </w:tcPr>
          <w:p>
            <w:r>
              <w:rPr>
                <w:rFonts w:ascii="Calibri" w:hAnsi="Calibri"/>
                <w:sz w:val="18"/>
              </w:rPr>
              <w:t>Status Set</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EQ-04</w:t>
            </w:r>
          </w:p>
        </w:tc>
        <w:tc>
          <w:tcPr>
            <w:tcW w:type="dxa" w:w="2592"/>
            <w:shd w:fill="F8FAFC"/>
            <w:tcMar>
              <w:top w:w="100" w:type="dxa"/>
              <w:bottom w:w="100" w:type="dxa"/>
              <w:left w:w="120" w:type="dxa"/>
              <w:right w:w="120" w:type="dxa"/>
            </w:tcMar>
          </w:tcPr>
          <w:p>
            <w:r>
              <w:rPr>
                <w:rFonts w:ascii="Calibri" w:hAnsi="Calibri"/>
                <w:sz w:val="18"/>
              </w:rPr>
              <w:t>Equipment Governance</w:t>
            </w:r>
          </w:p>
        </w:tc>
        <w:tc>
          <w:tcPr>
            <w:tcW w:type="dxa" w:w="3312"/>
            <w:shd w:fill="F8FAFC"/>
            <w:tcMar>
              <w:top w:w="100" w:type="dxa"/>
              <w:bottom w:w="100" w:type="dxa"/>
              <w:left w:w="120" w:type="dxa"/>
              <w:right w:w="120" w:type="dxa"/>
            </w:tcMar>
          </w:tcPr>
          <w:p>
            <w:r>
              <w:rPr>
                <w:rFonts w:ascii="Calibri" w:hAnsi="Calibri"/>
                <w:sz w:val="18"/>
              </w:rPr>
              <w:t>Duplicate Return: second confirmation rejected with 400</w:t>
            </w:r>
          </w:p>
        </w:tc>
        <w:tc>
          <w:tcPr>
            <w:tcW w:type="dxa" w:w="1296"/>
            <w:shd w:fill="F8FAFC"/>
            <w:tcMar>
              <w:top w:w="100" w:type="dxa"/>
              <w:bottom w:w="100" w:type="dxa"/>
              <w:left w:w="120" w:type="dxa"/>
              <w:right w:w="120" w:type="dxa"/>
            </w:tcMar>
          </w:tcPr>
          <w:p>
            <w:r>
              <w:rPr>
                <w:rFonts w:ascii="Calibri" w:hAnsi="Calibri"/>
                <w:sz w:val="18"/>
              </w:rPr>
              <w:t>Rejected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EQ-05</w:t>
            </w:r>
          </w:p>
        </w:tc>
        <w:tc>
          <w:tcPr>
            <w:tcW w:type="dxa" w:w="2592"/>
            <w:shd w:fill="FFFFFF"/>
            <w:tcMar>
              <w:top w:w="100" w:type="dxa"/>
              <w:bottom w:w="100" w:type="dxa"/>
              <w:left w:w="120" w:type="dxa"/>
              <w:right w:w="120" w:type="dxa"/>
            </w:tcMar>
          </w:tcPr>
          <w:p>
            <w:r>
              <w:rPr>
                <w:rFonts w:ascii="Calibri" w:hAnsi="Calibri"/>
                <w:sz w:val="18"/>
              </w:rPr>
              <w:t>Equipment Governance</w:t>
            </w:r>
          </w:p>
        </w:tc>
        <w:tc>
          <w:tcPr>
            <w:tcW w:type="dxa" w:w="3312"/>
            <w:shd w:fill="FFFFFF"/>
            <w:tcMar>
              <w:top w:w="100" w:type="dxa"/>
              <w:bottom w:w="100" w:type="dxa"/>
              <w:left w:w="120" w:type="dxa"/>
              <w:right w:w="120" w:type="dxa"/>
            </w:tcMar>
          </w:tcPr>
          <w:p>
            <w:r>
              <w:rPr>
                <w:rFonts w:ascii="Calibri" w:hAnsi="Calibri"/>
                <w:sz w:val="18"/>
              </w:rPr>
              <w:t>Unauthorized Student: peer cannot submit return</w:t>
            </w:r>
          </w:p>
        </w:tc>
        <w:tc>
          <w:tcPr>
            <w:tcW w:type="dxa" w:w="1296"/>
            <w:shd w:fill="FFFFFF"/>
            <w:tcMar>
              <w:top w:w="100" w:type="dxa"/>
              <w:bottom w:w="100" w:type="dxa"/>
              <w:left w:w="120" w:type="dxa"/>
              <w:right w:w="120" w:type="dxa"/>
            </w:tcMar>
          </w:tcPr>
          <w:p>
            <w:r>
              <w:rPr>
                <w:rFonts w:ascii="Calibri" w:hAnsi="Calibri"/>
                <w:sz w:val="18"/>
              </w:rPr>
              <w:t>Denied 403</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EQ-06</w:t>
            </w:r>
          </w:p>
        </w:tc>
        <w:tc>
          <w:tcPr>
            <w:tcW w:type="dxa" w:w="2592"/>
            <w:shd w:fill="F8FAFC"/>
            <w:tcMar>
              <w:top w:w="100" w:type="dxa"/>
              <w:bottom w:w="100" w:type="dxa"/>
              <w:left w:w="120" w:type="dxa"/>
              <w:right w:w="120" w:type="dxa"/>
            </w:tcMar>
          </w:tcPr>
          <w:p>
            <w:r>
              <w:rPr>
                <w:rFonts w:ascii="Calibri" w:hAnsi="Calibri"/>
                <w:sz w:val="18"/>
              </w:rPr>
              <w:t>Equipment Governance</w:t>
            </w:r>
          </w:p>
        </w:tc>
        <w:tc>
          <w:tcPr>
            <w:tcW w:type="dxa" w:w="3312"/>
            <w:shd w:fill="F8FAFC"/>
            <w:tcMar>
              <w:top w:w="100" w:type="dxa"/>
              <w:bottom w:w="100" w:type="dxa"/>
              <w:left w:w="120" w:type="dxa"/>
              <w:right w:w="120" w:type="dxa"/>
            </w:tcMar>
          </w:tcPr>
          <w:p>
            <w:r>
              <w:rPr>
                <w:rFonts w:ascii="Calibri" w:hAnsi="Calibri"/>
                <w:sz w:val="18"/>
              </w:rPr>
              <w:t>Quantity Mismatch: returned+damaged != issued rejected</w:t>
            </w:r>
          </w:p>
        </w:tc>
        <w:tc>
          <w:tcPr>
            <w:tcW w:type="dxa" w:w="1296"/>
            <w:shd w:fill="F8FAFC"/>
            <w:tcMar>
              <w:top w:w="100" w:type="dxa"/>
              <w:bottom w:w="100" w:type="dxa"/>
              <w:left w:w="120" w:type="dxa"/>
              <w:right w:w="120" w:type="dxa"/>
            </w:tcMar>
          </w:tcPr>
          <w:p>
            <w:r>
              <w:rPr>
                <w:rFonts w:ascii="Calibri" w:hAnsi="Calibri"/>
                <w:sz w:val="18"/>
              </w:rPr>
              <w:t>Rejected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EQ-07</w:t>
            </w:r>
          </w:p>
        </w:tc>
        <w:tc>
          <w:tcPr>
            <w:tcW w:type="dxa" w:w="2592"/>
            <w:shd w:fill="FFFFFF"/>
            <w:tcMar>
              <w:top w:w="100" w:type="dxa"/>
              <w:bottom w:w="100" w:type="dxa"/>
              <w:left w:w="120" w:type="dxa"/>
              <w:right w:w="120" w:type="dxa"/>
            </w:tcMar>
          </w:tcPr>
          <w:p>
            <w:r>
              <w:rPr>
                <w:rFonts w:ascii="Calibri" w:hAnsi="Calibri"/>
                <w:sz w:val="18"/>
              </w:rPr>
              <w:t>Equipment Governance</w:t>
            </w:r>
          </w:p>
        </w:tc>
        <w:tc>
          <w:tcPr>
            <w:tcW w:type="dxa" w:w="3312"/>
            <w:shd w:fill="FFFFFF"/>
            <w:tcMar>
              <w:top w:w="100" w:type="dxa"/>
              <w:bottom w:w="100" w:type="dxa"/>
              <w:left w:w="120" w:type="dxa"/>
              <w:right w:w="120" w:type="dxa"/>
            </w:tcMar>
          </w:tcPr>
          <w:p>
            <w:r>
              <w:rPr>
                <w:rFonts w:ascii="Calibri" w:hAnsi="Calibri"/>
                <w:sz w:val="18"/>
              </w:rPr>
              <w:t>Concurrent Returns: check-and-set idempotency check</w:t>
            </w:r>
          </w:p>
        </w:tc>
        <w:tc>
          <w:tcPr>
            <w:tcW w:type="dxa" w:w="1296"/>
            <w:shd w:fill="FFFFFF"/>
            <w:tcMar>
              <w:top w:w="100" w:type="dxa"/>
              <w:bottom w:w="100" w:type="dxa"/>
              <w:left w:w="120" w:type="dxa"/>
              <w:right w:w="120" w:type="dxa"/>
            </w:tcMar>
          </w:tcPr>
          <w:p>
            <w:r>
              <w:rPr>
                <w:rFonts w:ascii="Calibri" w:hAnsi="Calibri"/>
                <w:sz w:val="18"/>
              </w:rPr>
              <w:t>Thread-Safe</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EQ-08</w:t>
            </w:r>
          </w:p>
        </w:tc>
        <w:tc>
          <w:tcPr>
            <w:tcW w:type="dxa" w:w="2592"/>
            <w:shd w:fill="F8FAFC"/>
            <w:tcMar>
              <w:top w:w="100" w:type="dxa"/>
              <w:bottom w:w="100" w:type="dxa"/>
              <w:left w:w="120" w:type="dxa"/>
              <w:right w:w="120" w:type="dxa"/>
            </w:tcMar>
          </w:tcPr>
          <w:p>
            <w:r>
              <w:rPr>
                <w:rFonts w:ascii="Calibri" w:hAnsi="Calibri"/>
                <w:sz w:val="18"/>
              </w:rPr>
              <w:t>Equipment Governance</w:t>
            </w:r>
          </w:p>
        </w:tc>
        <w:tc>
          <w:tcPr>
            <w:tcW w:type="dxa" w:w="3312"/>
            <w:shd w:fill="F8FAFC"/>
            <w:tcMar>
              <w:top w:w="100" w:type="dxa"/>
              <w:bottom w:w="100" w:type="dxa"/>
              <w:left w:w="120" w:type="dxa"/>
              <w:right w:w="120" w:type="dxa"/>
            </w:tcMar>
          </w:tcPr>
          <w:p>
            <w:r>
              <w:rPr>
                <w:rFonts w:ascii="Calibri" w:hAnsi="Calibri"/>
                <w:sz w:val="18"/>
              </w:rPr>
              <w:t>Damaged Equipment: damaged units excluded from usable</w:t>
            </w:r>
          </w:p>
        </w:tc>
        <w:tc>
          <w:tcPr>
            <w:tcW w:type="dxa" w:w="1296"/>
            <w:shd w:fill="F8FAFC"/>
            <w:tcMar>
              <w:top w:w="100" w:type="dxa"/>
              <w:bottom w:w="100" w:type="dxa"/>
              <w:left w:w="120" w:type="dxa"/>
              <w:right w:w="120" w:type="dxa"/>
            </w:tcMar>
          </w:tcPr>
          <w:p>
            <w:r>
              <w:rPr>
                <w:rFonts w:ascii="Calibri" w:hAnsi="Calibri"/>
                <w:sz w:val="18"/>
              </w:rPr>
              <w:t>Accurate</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EQ-09</w:t>
            </w:r>
          </w:p>
        </w:tc>
        <w:tc>
          <w:tcPr>
            <w:tcW w:type="dxa" w:w="2592"/>
            <w:shd w:fill="FFFFFF"/>
            <w:tcMar>
              <w:top w:w="100" w:type="dxa"/>
              <w:bottom w:w="100" w:type="dxa"/>
              <w:left w:w="120" w:type="dxa"/>
              <w:right w:w="120" w:type="dxa"/>
            </w:tcMar>
          </w:tcPr>
          <w:p>
            <w:r>
              <w:rPr>
                <w:rFonts w:ascii="Calibri" w:hAnsi="Calibri"/>
                <w:sz w:val="18"/>
              </w:rPr>
              <w:t>Equipment Governance</w:t>
            </w:r>
          </w:p>
        </w:tc>
        <w:tc>
          <w:tcPr>
            <w:tcW w:type="dxa" w:w="3312"/>
            <w:shd w:fill="FFFFFF"/>
            <w:tcMar>
              <w:top w:w="100" w:type="dxa"/>
              <w:bottom w:w="100" w:type="dxa"/>
              <w:left w:w="120" w:type="dxa"/>
              <w:right w:w="120" w:type="dxa"/>
            </w:tcMar>
          </w:tcPr>
          <w:p>
            <w:r>
              <w:rPr>
                <w:rFonts w:ascii="Calibri" w:hAnsi="Calibri"/>
                <w:sz w:val="18"/>
              </w:rPr>
              <w:t>Cancelled Request: does not restore stock twice</w:t>
            </w:r>
          </w:p>
        </w:tc>
        <w:tc>
          <w:tcPr>
            <w:tcW w:type="dxa" w:w="1296"/>
            <w:shd w:fill="FFFFFF"/>
            <w:tcMar>
              <w:top w:w="100" w:type="dxa"/>
              <w:bottom w:w="100" w:type="dxa"/>
              <w:left w:w="120" w:type="dxa"/>
              <w:right w:w="120" w:type="dxa"/>
            </w:tcMar>
          </w:tcPr>
          <w:p>
            <w:r>
              <w:rPr>
                <w:rFonts w:ascii="Calibri" w:hAnsi="Calibri"/>
                <w:sz w:val="18"/>
              </w:rPr>
              <w:t>Safe</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EQ-10</w:t>
            </w:r>
          </w:p>
        </w:tc>
        <w:tc>
          <w:tcPr>
            <w:tcW w:type="dxa" w:w="2592"/>
            <w:shd w:fill="F8FAFC"/>
            <w:tcMar>
              <w:top w:w="100" w:type="dxa"/>
              <w:bottom w:w="100" w:type="dxa"/>
              <w:left w:w="120" w:type="dxa"/>
              <w:right w:w="120" w:type="dxa"/>
            </w:tcMar>
          </w:tcPr>
          <w:p>
            <w:r>
              <w:rPr>
                <w:rFonts w:ascii="Calibri" w:hAnsi="Calibri"/>
                <w:sz w:val="18"/>
              </w:rPr>
              <w:t>Equipment Governance</w:t>
            </w:r>
          </w:p>
        </w:tc>
        <w:tc>
          <w:tcPr>
            <w:tcW w:type="dxa" w:w="3312"/>
            <w:shd w:fill="F8FAFC"/>
            <w:tcMar>
              <w:top w:w="100" w:type="dxa"/>
              <w:bottom w:w="100" w:type="dxa"/>
              <w:left w:w="120" w:type="dxa"/>
              <w:right w:w="120" w:type="dxa"/>
            </w:tcMar>
          </w:tcPr>
          <w:p>
            <w:r>
              <w:rPr>
                <w:rFonts w:ascii="Calibri" w:hAnsi="Calibri"/>
                <w:sz w:val="18"/>
              </w:rPr>
              <w:t>Unified Inventory Calculation: student &amp; admin views match</w:t>
            </w:r>
          </w:p>
        </w:tc>
        <w:tc>
          <w:tcPr>
            <w:tcW w:type="dxa" w:w="1296"/>
            <w:shd w:fill="F8FAFC"/>
            <w:tcMar>
              <w:top w:w="100" w:type="dxa"/>
              <w:bottom w:w="100" w:type="dxa"/>
              <w:left w:w="120" w:type="dxa"/>
              <w:right w:w="120" w:type="dxa"/>
            </w:tcMar>
          </w:tcPr>
          <w:p>
            <w:r>
              <w:rPr>
                <w:rFonts w:ascii="Calibri" w:hAnsi="Calibri"/>
                <w:sz w:val="18"/>
              </w:rPr>
              <w:t>Consistent</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PR-01</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Valid student academic details &amp; phone registration</w:t>
            </w:r>
          </w:p>
        </w:tc>
        <w:tc>
          <w:tcPr>
            <w:tcW w:type="dxa" w:w="1296"/>
            <w:shd w:fill="FFFFFF"/>
            <w:tcMar>
              <w:top w:w="100" w:type="dxa"/>
              <w:bottom w:w="100" w:type="dxa"/>
              <w:left w:w="120" w:type="dxa"/>
              <w:right w:w="120" w:type="dxa"/>
            </w:tcMar>
          </w:tcPr>
          <w:p>
            <w:r>
              <w:rPr>
                <w:rFonts w:ascii="Calibri" w:hAnsi="Calibri"/>
                <w:sz w:val="18"/>
              </w:rPr>
              <w:t>Accepted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PR-02</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Existing student profile prefilled in booking wizard</w:t>
            </w:r>
          </w:p>
        </w:tc>
        <w:tc>
          <w:tcPr>
            <w:tcW w:type="dxa" w:w="1296"/>
            <w:shd w:fill="F8FAFC"/>
            <w:tcMar>
              <w:top w:w="100" w:type="dxa"/>
              <w:bottom w:w="100" w:type="dxa"/>
              <w:left w:w="120" w:type="dxa"/>
              <w:right w:w="120" w:type="dxa"/>
            </w:tcMar>
          </w:tcPr>
          <w:p>
            <w:r>
              <w:rPr>
                <w:rFonts w:ascii="Calibri" w:hAnsi="Calibri"/>
                <w:sz w:val="18"/>
              </w:rPr>
              <w:t>Prefilled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PR-03</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Missing academic information flagged safely</w:t>
            </w:r>
          </w:p>
        </w:tc>
        <w:tc>
          <w:tcPr>
            <w:tcW w:type="dxa" w:w="1296"/>
            <w:shd w:fill="FFFFFF"/>
            <w:tcMar>
              <w:top w:w="100" w:type="dxa"/>
              <w:bottom w:w="100" w:type="dxa"/>
              <w:left w:w="120" w:type="dxa"/>
              <w:right w:w="120" w:type="dxa"/>
            </w:tcMar>
          </w:tcPr>
          <w:p>
            <w:r>
              <w:rPr>
                <w:rFonts w:ascii="Calibri" w:hAnsi="Calibri"/>
                <w:sz w:val="18"/>
              </w:rPr>
              <w:t>Flagged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PR-04</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Invalid phone number formats rejected strictly</w:t>
            </w:r>
          </w:p>
        </w:tc>
        <w:tc>
          <w:tcPr>
            <w:tcW w:type="dxa" w:w="1296"/>
            <w:shd w:fill="F8FAFC"/>
            <w:tcMar>
              <w:top w:w="100" w:type="dxa"/>
              <w:bottom w:w="100" w:type="dxa"/>
              <w:left w:w="120" w:type="dxa"/>
              <w:right w:w="120" w:type="dxa"/>
            </w:tcMar>
          </w:tcPr>
          <w:p>
            <w:r>
              <w:rPr>
                <w:rFonts w:ascii="Calibri" w:hAnsi="Calibri"/>
                <w:sz w:val="18"/>
              </w:rPr>
              <w:t>Rejected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PR-05</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Optional alternate phone must be valid and distinct</w:t>
            </w:r>
          </w:p>
        </w:tc>
        <w:tc>
          <w:tcPr>
            <w:tcW w:type="dxa" w:w="1296"/>
            <w:shd w:fill="FFFFFF"/>
            <w:tcMar>
              <w:top w:w="100" w:type="dxa"/>
              <w:bottom w:w="100" w:type="dxa"/>
              <w:left w:w="120" w:type="dxa"/>
              <w:right w:w="120" w:type="dxa"/>
            </w:tcMar>
          </w:tcPr>
          <w:p>
            <w:r>
              <w:rPr>
                <w:rFonts w:ascii="Calibri" w:hAnsi="Calibri"/>
                <w:sz w:val="18"/>
              </w:rPr>
              <w:t>Enforced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PR-06</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Invalid stream/year/semester combinations rejected</w:t>
            </w:r>
          </w:p>
        </w:tc>
        <w:tc>
          <w:tcPr>
            <w:tcW w:type="dxa" w:w="1296"/>
            <w:shd w:fill="F8FAFC"/>
            <w:tcMar>
              <w:top w:w="100" w:type="dxa"/>
              <w:bottom w:w="100" w:type="dxa"/>
              <w:left w:w="120" w:type="dxa"/>
              <w:right w:w="120" w:type="dxa"/>
            </w:tcMar>
          </w:tcPr>
          <w:p>
            <w:r>
              <w:rPr>
                <w:rFonts w:ascii="Calibri" w:hAnsi="Calibri"/>
                <w:sz w:val="18"/>
              </w:rPr>
              <w:t>Rejected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PR-07</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Verified profile data protected against student overwrite</w:t>
            </w:r>
          </w:p>
        </w:tc>
        <w:tc>
          <w:tcPr>
            <w:tcW w:type="dxa" w:w="1296"/>
            <w:shd w:fill="FFFFFF"/>
            <w:tcMar>
              <w:top w:w="100" w:type="dxa"/>
              <w:bottom w:w="100" w:type="dxa"/>
              <w:left w:w="120" w:type="dxa"/>
              <w:right w:w="120" w:type="dxa"/>
            </w:tcMar>
          </w:tcPr>
          <w:p>
            <w:r>
              <w:rPr>
                <w:rFonts w:ascii="Calibri" w:hAnsi="Calibri"/>
                <w:sz w:val="18"/>
              </w:rPr>
              <w:t>Protected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PR-08</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Booking submission succeeds with valid contact data</w:t>
            </w:r>
          </w:p>
        </w:tc>
        <w:tc>
          <w:tcPr>
            <w:tcW w:type="dxa" w:w="1296"/>
            <w:shd w:fill="F8FAFC"/>
            <w:tcMar>
              <w:top w:w="100" w:type="dxa"/>
              <w:bottom w:w="100" w:type="dxa"/>
              <w:left w:w="120" w:type="dxa"/>
              <w:right w:w="120" w:type="dxa"/>
            </w:tcMar>
          </w:tcPr>
          <w:p>
            <w:r>
              <w:rPr>
                <w:rFonts w:ascii="Calibri" w:hAnsi="Calibri"/>
                <w:sz w:val="18"/>
              </w:rPr>
              <w:t>Created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PR-09</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Admin can view submitted academic details in report</w:t>
            </w:r>
          </w:p>
        </w:tc>
        <w:tc>
          <w:tcPr>
            <w:tcW w:type="dxa" w:w="1296"/>
            <w:shd w:fill="FFFFFF"/>
            <w:tcMar>
              <w:top w:w="100" w:type="dxa"/>
              <w:bottom w:w="100" w:type="dxa"/>
              <w:left w:w="120" w:type="dxa"/>
              <w:right w:w="120" w:type="dxa"/>
            </w:tcMar>
          </w:tcPr>
          <w:p>
            <w:r>
              <w:rPr>
                <w:rFonts w:ascii="Calibri" w:hAnsi="Calibri"/>
                <w:sz w:val="18"/>
              </w:rPr>
              <w:t>Visible</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PR-10</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Admin can view contact phone in inspection view</w:t>
            </w:r>
          </w:p>
        </w:tc>
        <w:tc>
          <w:tcPr>
            <w:tcW w:type="dxa" w:w="1296"/>
            <w:shd w:fill="F8FAFC"/>
            <w:tcMar>
              <w:top w:w="100" w:type="dxa"/>
              <w:bottom w:w="100" w:type="dxa"/>
              <w:left w:w="120" w:type="dxa"/>
              <w:right w:w="120" w:type="dxa"/>
            </w:tcMar>
          </w:tcPr>
          <w:p>
            <w:r>
              <w:rPr>
                <w:rFonts w:ascii="Calibri" w:hAnsi="Calibri"/>
                <w:sz w:val="18"/>
              </w:rPr>
              <w:t>Visible</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PR-11</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Missing contact fields handled without runtime throw</w:t>
            </w:r>
          </w:p>
        </w:tc>
        <w:tc>
          <w:tcPr>
            <w:tcW w:type="dxa" w:w="1296"/>
            <w:shd w:fill="FFFFFF"/>
            <w:tcMar>
              <w:top w:w="100" w:type="dxa"/>
              <w:bottom w:w="100" w:type="dxa"/>
              <w:left w:w="120" w:type="dxa"/>
              <w:right w:w="120" w:type="dxa"/>
            </w:tcMar>
          </w:tcPr>
          <w:p>
            <w:r>
              <w:rPr>
                <w:rFonts w:ascii="Calibri" w:hAnsi="Calibri"/>
                <w:sz w:val="18"/>
              </w:rPr>
              <w:t>Safe</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PR-12</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Unauthorized users blocked from accessing phone data</w:t>
            </w:r>
          </w:p>
        </w:tc>
        <w:tc>
          <w:tcPr>
            <w:tcW w:type="dxa" w:w="1296"/>
            <w:shd w:fill="F8FAFC"/>
            <w:tcMar>
              <w:top w:w="100" w:type="dxa"/>
              <w:bottom w:w="100" w:type="dxa"/>
              <w:left w:w="120" w:type="dxa"/>
              <w:right w:w="120" w:type="dxa"/>
            </w:tcMar>
          </w:tcPr>
          <w:p>
            <w:r>
              <w:rPr>
                <w:rFonts w:ascii="Calibri" w:hAnsi="Calibri"/>
                <w:sz w:val="18"/>
              </w:rPr>
              <w:t>Blocked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PR-13</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Existing booking functionality preserved without regression</w:t>
            </w:r>
          </w:p>
        </w:tc>
        <w:tc>
          <w:tcPr>
            <w:tcW w:type="dxa" w:w="1296"/>
            <w:shd w:fill="FFFFFF"/>
            <w:tcMar>
              <w:top w:w="100" w:type="dxa"/>
              <w:bottom w:w="100" w:type="dxa"/>
              <w:left w:w="120" w:type="dxa"/>
              <w:right w:w="120" w:type="dxa"/>
            </w:tcMar>
          </w:tcPr>
          <w:p>
            <w:r>
              <w:rPr>
                <w:rFonts w:ascii="Calibri" w:hAnsi="Calibri"/>
                <w:sz w:val="18"/>
              </w:rPr>
              <w:t>Intact</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PR-14</w:t>
            </w:r>
          </w:p>
        </w:tc>
        <w:tc>
          <w:tcPr>
            <w:tcW w:type="dxa" w:w="2592"/>
            <w:shd w:fill="F8FAFC"/>
            <w:tcMar>
              <w:top w:w="100" w:type="dxa"/>
              <w:bottom w:w="100" w:type="dxa"/>
              <w:left w:w="120" w:type="dxa"/>
              <w:right w:w="120" w:type="dxa"/>
            </w:tcMar>
          </w:tcPr>
          <w:p>
            <w:r>
              <w:rPr>
                <w:rFonts w:ascii="Calibri" w:hAnsi="Calibri"/>
                <w:sz w:val="18"/>
              </w:rPr>
              <w:t>Academic Profile</w:t>
            </w:r>
          </w:p>
        </w:tc>
        <w:tc>
          <w:tcPr>
            <w:tcW w:type="dxa" w:w="3312"/>
            <w:shd w:fill="F8FAFC"/>
            <w:tcMar>
              <w:top w:w="100" w:type="dxa"/>
              <w:bottom w:w="100" w:type="dxa"/>
              <w:left w:w="120" w:type="dxa"/>
              <w:right w:w="120" w:type="dxa"/>
            </w:tcMar>
          </w:tcPr>
          <w:p>
            <w:r>
              <w:rPr>
                <w:rFonts w:ascii="Calibri" w:hAnsi="Calibri"/>
                <w:sz w:val="18"/>
              </w:rPr>
              <w:t>Legacy user records without phone handled gracefully</w:t>
            </w:r>
          </w:p>
        </w:tc>
        <w:tc>
          <w:tcPr>
            <w:tcW w:type="dxa" w:w="1296"/>
            <w:shd w:fill="F8FAFC"/>
            <w:tcMar>
              <w:top w:w="100" w:type="dxa"/>
              <w:bottom w:w="100" w:type="dxa"/>
              <w:left w:w="120" w:type="dxa"/>
              <w:right w:w="120" w:type="dxa"/>
            </w:tcMar>
          </w:tcPr>
          <w:p>
            <w:r>
              <w:rPr>
                <w:rFonts w:ascii="Calibri" w:hAnsi="Calibri"/>
                <w:sz w:val="18"/>
              </w:rPr>
              <w:t>Safe</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PR-15</w:t>
            </w:r>
          </w:p>
        </w:tc>
        <w:tc>
          <w:tcPr>
            <w:tcW w:type="dxa" w:w="2592"/>
            <w:shd w:fill="FFFFFF"/>
            <w:tcMar>
              <w:top w:w="100" w:type="dxa"/>
              <w:bottom w:w="100" w:type="dxa"/>
              <w:left w:w="120" w:type="dxa"/>
              <w:right w:w="120" w:type="dxa"/>
            </w:tcMar>
          </w:tcPr>
          <w:p>
            <w:r>
              <w:rPr>
                <w:rFonts w:ascii="Calibri" w:hAnsi="Calibri"/>
                <w:sz w:val="18"/>
              </w:rPr>
              <w:t>Academic Profile</w:t>
            </w:r>
          </w:p>
        </w:tc>
        <w:tc>
          <w:tcPr>
            <w:tcW w:type="dxa" w:w="3312"/>
            <w:shd w:fill="FFFFFF"/>
            <w:tcMar>
              <w:top w:w="100" w:type="dxa"/>
              <w:bottom w:w="100" w:type="dxa"/>
              <w:left w:w="120" w:type="dxa"/>
              <w:right w:w="120" w:type="dxa"/>
            </w:tcMar>
          </w:tcPr>
          <w:p>
            <w:r>
              <w:rPr>
                <w:rFonts w:ascii="Calibri" w:hAnsi="Calibri"/>
                <w:sz w:val="18"/>
              </w:rPr>
              <w:t>Registration normalizes 10-digit mobile number</w:t>
            </w:r>
          </w:p>
        </w:tc>
        <w:tc>
          <w:tcPr>
            <w:tcW w:type="dxa" w:w="1296"/>
            <w:shd w:fill="FFFFFF"/>
            <w:tcMar>
              <w:top w:w="100" w:type="dxa"/>
              <w:bottom w:w="100" w:type="dxa"/>
              <w:left w:w="120" w:type="dxa"/>
              <w:right w:w="120" w:type="dxa"/>
            </w:tcMar>
          </w:tcPr>
          <w:p>
            <w:r>
              <w:rPr>
                <w:rFonts w:ascii="Calibri" w:hAnsi="Calibri"/>
                <w:sz w:val="18"/>
              </w:rPr>
              <w:t>Normalized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TC-01</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Booking overlaps lecture -&gt; Conflict detected</w:t>
            </w:r>
          </w:p>
        </w:tc>
        <w:tc>
          <w:tcPr>
            <w:tcW w:type="dxa" w:w="1296"/>
            <w:shd w:fill="F8FAFC"/>
            <w:tcMar>
              <w:top w:w="100" w:type="dxa"/>
              <w:bottom w:w="100" w:type="dxa"/>
              <w:left w:w="120" w:type="dxa"/>
              <w:right w:w="120" w:type="dxa"/>
            </w:tcMar>
          </w:tcPr>
          <w:p>
            <w:r>
              <w:rPr>
                <w:rFonts w:ascii="Calibri" w:hAnsi="Calibri"/>
                <w:sz w:val="18"/>
              </w:rPr>
              <w:t>Conflict</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TC-02</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Booking starts when class ends -&gt; Touching boundary</w:t>
            </w:r>
          </w:p>
        </w:tc>
        <w:tc>
          <w:tcPr>
            <w:tcW w:type="dxa" w:w="1296"/>
            <w:shd w:fill="FFFFFF"/>
            <w:tcMar>
              <w:top w:w="100" w:type="dxa"/>
              <w:bottom w:w="100" w:type="dxa"/>
              <w:left w:w="120" w:type="dxa"/>
              <w:right w:w="120" w:type="dxa"/>
            </w:tcMar>
          </w:tcPr>
          <w:p>
            <w:r>
              <w:rPr>
                <w:rFonts w:ascii="Calibri" w:hAnsi="Calibri"/>
                <w:sz w:val="18"/>
              </w:rPr>
              <w:t>No Overlap</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TC-03</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Booking ends when class begins -&gt; Touching boundary</w:t>
            </w:r>
          </w:p>
        </w:tc>
        <w:tc>
          <w:tcPr>
            <w:tcW w:type="dxa" w:w="1296"/>
            <w:shd w:fill="F8FAFC"/>
            <w:tcMar>
              <w:top w:w="100" w:type="dxa"/>
              <w:bottom w:w="100" w:type="dxa"/>
              <w:left w:w="120" w:type="dxa"/>
              <w:right w:w="120" w:type="dxa"/>
            </w:tcMar>
          </w:tcPr>
          <w:p>
            <w:r>
              <w:rPr>
                <w:rFonts w:ascii="Calibri" w:hAnsi="Calibri"/>
                <w:sz w:val="18"/>
              </w:rPr>
              <w:t>No Overlap</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TC-04</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Booking overlaps 2-hour practical session</w:t>
            </w:r>
          </w:p>
        </w:tc>
        <w:tc>
          <w:tcPr>
            <w:tcW w:type="dxa" w:w="1296"/>
            <w:shd w:fill="FFFFFF"/>
            <w:tcMar>
              <w:top w:w="100" w:type="dxa"/>
              <w:bottom w:w="100" w:type="dxa"/>
              <w:left w:w="120" w:type="dxa"/>
              <w:right w:w="120" w:type="dxa"/>
            </w:tcMar>
          </w:tcPr>
          <w:p>
            <w:r>
              <w:rPr>
                <w:rFonts w:ascii="Calibri" w:hAnsi="Calibri"/>
                <w:sz w:val="18"/>
              </w:rPr>
              <w:t>Conflict</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TC-05</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Student in Div B checked strictly against Div B schedule</w:t>
            </w:r>
          </w:p>
        </w:tc>
        <w:tc>
          <w:tcPr>
            <w:tcW w:type="dxa" w:w="1296"/>
            <w:shd w:fill="F8FAFC"/>
            <w:tcMar>
              <w:top w:w="100" w:type="dxa"/>
              <w:bottom w:w="100" w:type="dxa"/>
              <w:left w:w="120" w:type="dxa"/>
              <w:right w:w="120" w:type="dxa"/>
            </w:tcMar>
          </w:tcPr>
          <w:p>
            <w:r>
              <w:rPr>
                <w:rFonts w:ascii="Calibri" w:hAnsi="Calibri"/>
                <w:sz w:val="18"/>
              </w:rPr>
              <w:t>Div B Used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TC-06</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Student in CMPN checked strictly against CMPN schedule</w:t>
            </w:r>
          </w:p>
        </w:tc>
        <w:tc>
          <w:tcPr>
            <w:tcW w:type="dxa" w:w="1296"/>
            <w:shd w:fill="FFFFFF"/>
            <w:tcMar>
              <w:top w:w="100" w:type="dxa"/>
              <w:bottom w:w="100" w:type="dxa"/>
              <w:left w:w="120" w:type="dxa"/>
              <w:right w:w="120" w:type="dxa"/>
            </w:tcMar>
          </w:tcPr>
          <w:p>
            <w:r>
              <w:rPr>
                <w:rFonts w:ascii="Calibri" w:hAnsi="Calibri"/>
                <w:sz w:val="18"/>
              </w:rPr>
              <w:t>CMPN Used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TC-07</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Missing academic year returns incomplete status</w:t>
            </w:r>
          </w:p>
        </w:tc>
        <w:tc>
          <w:tcPr>
            <w:tcW w:type="dxa" w:w="1296"/>
            <w:shd w:fill="F8FAFC"/>
            <w:tcMar>
              <w:top w:w="100" w:type="dxa"/>
              <w:bottom w:w="100" w:type="dxa"/>
              <w:left w:w="120" w:type="dxa"/>
              <w:right w:w="120" w:type="dxa"/>
            </w:tcMar>
          </w:tcPr>
          <w:p>
            <w:r>
              <w:rPr>
                <w:rFonts w:ascii="Calibri" w:hAnsi="Calibri"/>
                <w:sz w:val="18"/>
              </w:rPr>
              <w:t>Flagged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TC-08</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No timetable uploaded returns timetable unavailable</w:t>
            </w:r>
          </w:p>
        </w:tc>
        <w:tc>
          <w:tcPr>
            <w:tcW w:type="dxa" w:w="1296"/>
            <w:shd w:fill="FFFFFF"/>
            <w:tcMar>
              <w:top w:w="100" w:type="dxa"/>
              <w:bottom w:w="100" w:type="dxa"/>
              <w:left w:w="120" w:type="dxa"/>
              <w:right w:w="120" w:type="dxa"/>
            </w:tcMar>
          </w:tcPr>
          <w:p>
            <w:r>
              <w:rPr>
                <w:rFonts w:ascii="Calibri" w:hAnsi="Calibri"/>
                <w:sz w:val="18"/>
              </w:rPr>
              <w:t>Unavailable</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TC-09</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Multi-hour consecutive booking checks full interval</w:t>
            </w:r>
          </w:p>
        </w:tc>
        <w:tc>
          <w:tcPr>
            <w:tcW w:type="dxa" w:w="1296"/>
            <w:shd w:fill="F8FAFC"/>
            <w:tcMar>
              <w:top w:w="100" w:type="dxa"/>
              <w:bottom w:w="100" w:type="dxa"/>
              <w:left w:w="120" w:type="dxa"/>
              <w:right w:w="120" w:type="dxa"/>
            </w:tcMar>
          </w:tcPr>
          <w:p>
            <w:r>
              <w:rPr>
                <w:rFonts w:ascii="Calibri" w:hAnsi="Calibri"/>
                <w:sz w:val="18"/>
              </w:rPr>
              <w:t>Full Range</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TC-10</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Squad members from multiple divisions checked individually</w:t>
            </w:r>
          </w:p>
        </w:tc>
        <w:tc>
          <w:tcPr>
            <w:tcW w:type="dxa" w:w="1296"/>
            <w:shd w:fill="FFFFFF"/>
            <w:tcMar>
              <w:top w:w="100" w:type="dxa"/>
              <w:bottom w:w="100" w:type="dxa"/>
              <w:left w:w="120" w:type="dxa"/>
              <w:right w:w="120" w:type="dxa"/>
            </w:tcMar>
          </w:tcPr>
          <w:p>
            <w:r>
              <w:rPr>
                <w:rFonts w:ascii="Calibri" w:hAnsi="Calibri"/>
                <w:sz w:val="18"/>
              </w:rPr>
              <w:t>Evaluated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TC-11</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Non-admin user blocked from uploading timetables</w:t>
            </w:r>
          </w:p>
        </w:tc>
        <w:tc>
          <w:tcPr>
            <w:tcW w:type="dxa" w:w="1296"/>
            <w:shd w:fill="F8FAFC"/>
            <w:tcMar>
              <w:top w:w="100" w:type="dxa"/>
              <w:bottom w:w="100" w:type="dxa"/>
              <w:left w:w="120" w:type="dxa"/>
              <w:right w:w="120" w:type="dxa"/>
            </w:tcMar>
          </w:tcPr>
          <w:p>
            <w:r>
              <w:rPr>
                <w:rFonts w:ascii="Calibri" w:hAnsi="Calibri"/>
                <w:sz w:val="18"/>
              </w:rPr>
              <w:t>Denied 403</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TC-12</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CSV with invalid records reports errors with line numbers</w:t>
            </w:r>
          </w:p>
        </w:tc>
        <w:tc>
          <w:tcPr>
            <w:tcW w:type="dxa" w:w="1296"/>
            <w:shd w:fill="FFFFFF"/>
            <w:tcMar>
              <w:top w:w="100" w:type="dxa"/>
              <w:bottom w:w="100" w:type="dxa"/>
              <w:left w:w="120" w:type="dxa"/>
              <w:right w:w="120" w:type="dxa"/>
            </w:tcMar>
          </w:tcPr>
          <w:p>
            <w:r>
              <w:rPr>
                <w:rFonts w:ascii="Calibri" w:hAnsi="Calibri"/>
                <w:sz w:val="18"/>
              </w:rPr>
              <w:t>Reported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TC-13</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CSV with internal overlapping sessions flagged</w:t>
            </w:r>
          </w:p>
        </w:tc>
        <w:tc>
          <w:tcPr>
            <w:tcW w:type="dxa" w:w="1296"/>
            <w:shd w:fill="F8FAFC"/>
            <w:tcMar>
              <w:top w:w="100" w:type="dxa"/>
              <w:bottom w:w="100" w:type="dxa"/>
              <w:left w:w="120" w:type="dxa"/>
              <w:right w:w="120" w:type="dxa"/>
            </w:tcMar>
          </w:tcPr>
          <w:p>
            <w:r>
              <w:rPr>
                <w:rFonts w:ascii="Calibri" w:hAnsi="Calibri"/>
                <w:sz w:val="18"/>
              </w:rPr>
              <w:t>Reported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TC-14</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CSV duplicate records detected and blocked</w:t>
            </w:r>
          </w:p>
        </w:tc>
        <w:tc>
          <w:tcPr>
            <w:tcW w:type="dxa" w:w="1296"/>
            <w:shd w:fill="FFFFFF"/>
            <w:tcMar>
              <w:top w:w="100" w:type="dxa"/>
              <w:bottom w:w="100" w:type="dxa"/>
              <w:left w:w="120" w:type="dxa"/>
              <w:right w:w="120" w:type="dxa"/>
            </w:tcMar>
          </w:tcPr>
          <w:p>
            <w:r>
              <w:rPr>
                <w:rFonts w:ascii="Calibri" w:hAnsi="Calibri"/>
                <w:sz w:val="18"/>
              </w:rPr>
              <w:t>Detected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TC-15</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Admin opens pending booking -&gt; details visible</w:t>
            </w:r>
          </w:p>
        </w:tc>
        <w:tc>
          <w:tcPr>
            <w:tcW w:type="dxa" w:w="1296"/>
            <w:shd w:fill="F8FAFC"/>
            <w:tcMar>
              <w:top w:w="100" w:type="dxa"/>
              <w:bottom w:w="100" w:type="dxa"/>
              <w:left w:w="120" w:type="dxa"/>
              <w:right w:w="120" w:type="dxa"/>
            </w:tcMar>
          </w:tcPr>
          <w:p>
            <w:r>
              <w:rPr>
                <w:rFonts w:ascii="Calibri" w:hAnsi="Calibri"/>
                <w:sz w:val="18"/>
              </w:rPr>
              <w:t>Visible</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TC-16</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Student academic info incomplete -&gt; no fake values</w:t>
            </w:r>
          </w:p>
        </w:tc>
        <w:tc>
          <w:tcPr>
            <w:tcW w:type="dxa" w:w="1296"/>
            <w:shd w:fill="FFFFFF"/>
            <w:tcMar>
              <w:top w:w="100" w:type="dxa"/>
              <w:bottom w:w="100" w:type="dxa"/>
              <w:left w:w="120" w:type="dxa"/>
              <w:right w:w="120" w:type="dxa"/>
            </w:tcMar>
          </w:tcPr>
          <w:p>
            <w:r>
              <w:rPr>
                <w:rFonts w:ascii="Calibri" w:hAnsi="Calibri"/>
                <w:sz w:val="18"/>
              </w:rPr>
              <w:t>Honest Null</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TC-17</w:t>
            </w:r>
          </w:p>
        </w:tc>
        <w:tc>
          <w:tcPr>
            <w:tcW w:type="dxa" w:w="2592"/>
            <w:shd w:fill="F8FAFC"/>
            <w:tcMar>
              <w:top w:w="100" w:type="dxa"/>
              <w:bottom w:w="100" w:type="dxa"/>
              <w:left w:w="120" w:type="dxa"/>
              <w:right w:w="120" w:type="dxa"/>
            </w:tcMar>
          </w:tcPr>
          <w:p>
            <w:r>
              <w:rPr>
                <w:rFonts w:ascii="Calibri" w:hAnsi="Calibri"/>
                <w:sz w:val="18"/>
              </w:rPr>
              <w:t>Timetable Conflict</w:t>
            </w:r>
          </w:p>
        </w:tc>
        <w:tc>
          <w:tcPr>
            <w:tcW w:type="dxa" w:w="3312"/>
            <w:shd w:fill="F8FAFC"/>
            <w:tcMar>
              <w:top w:w="100" w:type="dxa"/>
              <w:bottom w:w="100" w:type="dxa"/>
              <w:left w:w="120" w:type="dxa"/>
              <w:right w:w="120" w:type="dxa"/>
            </w:tcMar>
          </w:tcPr>
          <w:p>
            <w:r>
              <w:rPr>
                <w:rFonts w:ascii="Calibri" w:hAnsi="Calibri"/>
                <w:sz w:val="18"/>
              </w:rPr>
              <w:t>Timetable modified after booking -&gt; latest active used</w:t>
            </w:r>
          </w:p>
        </w:tc>
        <w:tc>
          <w:tcPr>
            <w:tcW w:type="dxa" w:w="1296"/>
            <w:shd w:fill="F8FAFC"/>
            <w:tcMar>
              <w:top w:w="100" w:type="dxa"/>
              <w:bottom w:w="100" w:type="dxa"/>
              <w:left w:w="120" w:type="dxa"/>
              <w:right w:w="120" w:type="dxa"/>
            </w:tcMar>
          </w:tcPr>
          <w:p>
            <w:r>
              <w:rPr>
                <w:rFonts w:ascii="Calibri" w:hAnsi="Calibri"/>
                <w:sz w:val="18"/>
              </w:rPr>
              <w:t>Active Used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TC-18</w:t>
            </w:r>
          </w:p>
        </w:tc>
        <w:tc>
          <w:tcPr>
            <w:tcW w:type="dxa" w:w="2592"/>
            <w:shd w:fill="FFFFFF"/>
            <w:tcMar>
              <w:top w:w="100" w:type="dxa"/>
              <w:bottom w:w="100" w:type="dxa"/>
              <w:left w:w="120" w:type="dxa"/>
              <w:right w:w="120" w:type="dxa"/>
            </w:tcMar>
          </w:tcPr>
          <w:p>
            <w:r>
              <w:rPr>
                <w:rFonts w:ascii="Calibri" w:hAnsi="Calibri"/>
                <w:sz w:val="18"/>
              </w:rPr>
              <w:t>Timetable Conflict</w:t>
            </w:r>
          </w:p>
        </w:tc>
        <w:tc>
          <w:tcPr>
            <w:tcW w:type="dxa" w:w="3312"/>
            <w:shd w:fill="FFFFFF"/>
            <w:tcMar>
              <w:top w:w="100" w:type="dxa"/>
              <w:bottom w:w="100" w:type="dxa"/>
              <w:left w:w="120" w:type="dxa"/>
              <w:right w:w="120" w:type="dxa"/>
            </w:tcMar>
          </w:tcPr>
          <w:p>
            <w:r>
              <w:rPr>
                <w:rFonts w:ascii="Calibri" w:hAnsi="Calibri"/>
                <w:sz w:val="18"/>
              </w:rPr>
              <w:t>Student attempts identity spoofing -&gt; authenticated user used</w:t>
            </w:r>
          </w:p>
        </w:tc>
        <w:tc>
          <w:tcPr>
            <w:tcW w:type="dxa" w:w="1296"/>
            <w:shd w:fill="FFFFFF"/>
            <w:tcMar>
              <w:top w:w="100" w:type="dxa"/>
              <w:bottom w:w="100" w:type="dxa"/>
              <w:left w:w="120" w:type="dxa"/>
              <w:right w:w="120" w:type="dxa"/>
            </w:tcMar>
          </w:tcPr>
          <w:p>
            <w:r>
              <w:rPr>
                <w:rFonts w:ascii="Calibri" w:hAnsi="Calibri"/>
                <w:sz w:val="18"/>
              </w:rPr>
              <w:t>Secure</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TC-19</w:t>
            </w:r>
          </w:p>
        </w:tc>
        <w:tc>
          <w:tcPr>
            <w:tcW w:type="dxa" w:w="2592"/>
            <w:shd w:fill="F8FAFC"/>
            <w:tcMar>
              <w:top w:w="100" w:type="dxa"/>
              <w:bottom w:w="100" w:type="dxa"/>
              <w:left w:w="120" w:type="dxa"/>
              <w:right w:w="120" w:type="dxa"/>
            </w:tcMar>
          </w:tcPr>
          <w:p>
            <w:r>
              <w:rPr>
                <w:rFonts w:ascii="Calibri" w:hAnsi="Calibri"/>
                <w:sz w:val="18"/>
              </w:rPr>
              <w:t>Document Security</w:t>
            </w:r>
          </w:p>
        </w:tc>
        <w:tc>
          <w:tcPr>
            <w:tcW w:type="dxa" w:w="3312"/>
            <w:shd w:fill="F8FAFC"/>
            <w:tcMar>
              <w:top w:w="100" w:type="dxa"/>
              <w:bottom w:w="100" w:type="dxa"/>
              <w:left w:w="120" w:type="dxa"/>
              <w:right w:w="120" w:type="dxa"/>
            </w:tcMar>
          </w:tcPr>
          <w:p>
            <w:r>
              <w:rPr>
                <w:rFonts w:ascii="Calibri" w:hAnsi="Calibri"/>
                <w:sz w:val="18"/>
              </w:rPr>
              <w:t>Valid PDF magic bytes detected accurately (%PDF-)</w:t>
            </w:r>
          </w:p>
        </w:tc>
        <w:tc>
          <w:tcPr>
            <w:tcW w:type="dxa" w:w="1296"/>
            <w:shd w:fill="F8FAFC"/>
            <w:tcMar>
              <w:top w:w="100" w:type="dxa"/>
              <w:bottom w:w="100" w:type="dxa"/>
              <w:left w:w="120" w:type="dxa"/>
              <w:right w:w="120" w:type="dxa"/>
            </w:tcMar>
          </w:tcPr>
          <w:p>
            <w:r>
              <w:rPr>
                <w:rFonts w:ascii="Calibri" w:hAnsi="Calibri"/>
                <w:sz w:val="18"/>
              </w:rPr>
              <w:t>Validated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TC-20</w:t>
            </w:r>
          </w:p>
        </w:tc>
        <w:tc>
          <w:tcPr>
            <w:tcW w:type="dxa" w:w="2592"/>
            <w:shd w:fill="FFFFFF"/>
            <w:tcMar>
              <w:top w:w="100" w:type="dxa"/>
              <w:bottom w:w="100" w:type="dxa"/>
              <w:left w:w="120" w:type="dxa"/>
              <w:right w:w="120" w:type="dxa"/>
            </w:tcMar>
          </w:tcPr>
          <w:p>
            <w:r>
              <w:rPr>
                <w:rFonts w:ascii="Calibri" w:hAnsi="Calibri"/>
                <w:sz w:val="18"/>
              </w:rPr>
              <w:t>Document Security</w:t>
            </w:r>
          </w:p>
        </w:tc>
        <w:tc>
          <w:tcPr>
            <w:tcW w:type="dxa" w:w="3312"/>
            <w:shd w:fill="FFFFFF"/>
            <w:tcMar>
              <w:top w:w="100" w:type="dxa"/>
              <w:bottom w:w="100" w:type="dxa"/>
              <w:left w:w="120" w:type="dxa"/>
              <w:right w:w="120" w:type="dxa"/>
            </w:tcMar>
          </w:tcPr>
          <w:p>
            <w:r>
              <w:rPr>
                <w:rFonts w:ascii="Calibri" w:hAnsi="Calibri"/>
                <w:sz w:val="18"/>
              </w:rPr>
              <w:t>Valid PNG, JPEG, WebP magic bytes detected accurately</w:t>
            </w:r>
          </w:p>
        </w:tc>
        <w:tc>
          <w:tcPr>
            <w:tcW w:type="dxa" w:w="1296"/>
            <w:shd w:fill="FFFFFF"/>
            <w:tcMar>
              <w:top w:w="100" w:type="dxa"/>
              <w:bottom w:w="100" w:type="dxa"/>
              <w:left w:w="120" w:type="dxa"/>
              <w:right w:w="120" w:type="dxa"/>
            </w:tcMar>
          </w:tcPr>
          <w:p>
            <w:r>
              <w:rPr>
                <w:rFonts w:ascii="Calibri" w:hAnsi="Calibri"/>
                <w:sz w:val="18"/>
              </w:rPr>
              <w:t>Validated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TC-21</w:t>
            </w:r>
          </w:p>
        </w:tc>
        <w:tc>
          <w:tcPr>
            <w:tcW w:type="dxa" w:w="2592"/>
            <w:shd w:fill="F8FAFC"/>
            <w:tcMar>
              <w:top w:w="100" w:type="dxa"/>
              <w:bottom w:w="100" w:type="dxa"/>
              <w:left w:w="120" w:type="dxa"/>
              <w:right w:w="120" w:type="dxa"/>
            </w:tcMar>
          </w:tcPr>
          <w:p>
            <w:r>
              <w:rPr>
                <w:rFonts w:ascii="Calibri" w:hAnsi="Calibri"/>
                <w:sz w:val="18"/>
              </w:rPr>
              <w:t>Document Security</w:t>
            </w:r>
          </w:p>
        </w:tc>
        <w:tc>
          <w:tcPr>
            <w:tcW w:type="dxa" w:w="3312"/>
            <w:shd w:fill="F8FAFC"/>
            <w:tcMar>
              <w:top w:w="100" w:type="dxa"/>
              <w:bottom w:w="100" w:type="dxa"/>
              <w:left w:w="120" w:type="dxa"/>
              <w:right w:w="120" w:type="dxa"/>
            </w:tcMar>
          </w:tcPr>
          <w:p>
            <w:r>
              <w:rPr>
                <w:rFonts w:ascii="Calibri" w:hAnsi="Calibri"/>
                <w:sz w:val="18"/>
              </w:rPr>
              <w:t>Fake/renamed text file rejected by binary inspection</w:t>
            </w:r>
          </w:p>
        </w:tc>
        <w:tc>
          <w:tcPr>
            <w:tcW w:type="dxa" w:w="1296"/>
            <w:shd w:fill="F8FAFC"/>
            <w:tcMar>
              <w:top w:w="100" w:type="dxa"/>
              <w:bottom w:w="100" w:type="dxa"/>
              <w:left w:w="120" w:type="dxa"/>
              <w:right w:w="120" w:type="dxa"/>
            </w:tcMar>
          </w:tcPr>
          <w:p>
            <w:r>
              <w:rPr>
                <w:rFonts w:ascii="Calibri" w:hAnsi="Calibri"/>
                <w:sz w:val="18"/>
              </w:rPr>
              <w:t>Rejected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TC-22</w:t>
            </w:r>
          </w:p>
        </w:tc>
        <w:tc>
          <w:tcPr>
            <w:tcW w:type="dxa" w:w="2592"/>
            <w:shd w:fill="FFFFFF"/>
            <w:tcMar>
              <w:top w:w="100" w:type="dxa"/>
              <w:bottom w:w="100" w:type="dxa"/>
              <w:left w:w="120" w:type="dxa"/>
              <w:right w:w="120" w:type="dxa"/>
            </w:tcMar>
          </w:tcPr>
          <w:p>
            <w:r>
              <w:rPr>
                <w:rFonts w:ascii="Calibri" w:hAnsi="Calibri"/>
                <w:sz w:val="18"/>
              </w:rPr>
              <w:t>Document Security</w:t>
            </w:r>
          </w:p>
        </w:tc>
        <w:tc>
          <w:tcPr>
            <w:tcW w:type="dxa" w:w="3312"/>
            <w:shd w:fill="FFFFFF"/>
            <w:tcMar>
              <w:top w:w="100" w:type="dxa"/>
              <w:bottom w:w="100" w:type="dxa"/>
              <w:left w:w="120" w:type="dxa"/>
              <w:right w:w="120" w:type="dxa"/>
            </w:tcMar>
          </w:tcPr>
          <w:p>
            <w:r>
              <w:rPr>
                <w:rFonts w:ascii="Calibri" w:hAnsi="Calibri"/>
                <w:sz w:val="18"/>
              </w:rPr>
              <w:t>Oversized file rejected by 10 MB upload ceiling</w:t>
            </w:r>
          </w:p>
        </w:tc>
        <w:tc>
          <w:tcPr>
            <w:tcW w:type="dxa" w:w="1296"/>
            <w:shd w:fill="FFFFFF"/>
            <w:tcMar>
              <w:top w:w="100" w:type="dxa"/>
              <w:bottom w:w="100" w:type="dxa"/>
              <w:left w:w="120" w:type="dxa"/>
              <w:right w:w="120" w:type="dxa"/>
            </w:tcMar>
          </w:tcPr>
          <w:p>
            <w:r>
              <w:rPr>
                <w:rFonts w:ascii="Calibri" w:hAnsi="Calibri"/>
                <w:sz w:val="18"/>
              </w:rPr>
              <w:t>Rejected</w:t>
            </w:r>
          </w:p>
        </w:tc>
        <w:tc>
          <w:tcPr>
            <w:tcW w:type="dxa" w:w="1152"/>
            <w:shd w:fill="FFFFFF"/>
            <w:tcMar>
              <w:top w:w="100" w:type="dxa"/>
              <w:bottom w:w="100" w:type="dxa"/>
              <w:left w:w="120" w:type="dxa"/>
              <w:right w:w="120" w:type="dxa"/>
            </w:tcMar>
          </w:tcPr>
          <w:p>
            <w:r>
              <w:rPr>
                <w:rFonts w:ascii="Calibri" w:hAnsi="Calibri"/>
                <w:b/>
                <w:color w:val="10B981"/>
                <w:sz w:val="18"/>
              </w:rPr>
              <w:t>PASSED</w:t>
            </w:r>
          </w:p>
        </w:tc>
      </w:tr>
      <w:tr>
        <w:tc>
          <w:tcPr>
            <w:tcW w:type="dxa" w:w="1008"/>
            <w:shd w:fill="F8FAFC"/>
            <w:tcMar>
              <w:top w:w="100" w:type="dxa"/>
              <w:bottom w:w="100" w:type="dxa"/>
              <w:left w:w="120" w:type="dxa"/>
              <w:right w:w="120" w:type="dxa"/>
            </w:tcMar>
          </w:tcPr>
          <w:p>
            <w:r>
              <w:rPr>
                <w:rFonts w:ascii="Calibri" w:hAnsi="Calibri"/>
                <w:b/>
                <w:sz w:val="18"/>
              </w:rPr>
              <w:t>TC-23</w:t>
            </w:r>
          </w:p>
        </w:tc>
        <w:tc>
          <w:tcPr>
            <w:tcW w:type="dxa" w:w="2592"/>
            <w:shd w:fill="F8FAFC"/>
            <w:tcMar>
              <w:top w:w="100" w:type="dxa"/>
              <w:bottom w:w="100" w:type="dxa"/>
              <w:left w:w="120" w:type="dxa"/>
              <w:right w:w="120" w:type="dxa"/>
            </w:tcMar>
          </w:tcPr>
          <w:p>
            <w:r>
              <w:rPr>
                <w:rFonts w:ascii="Calibri" w:hAnsi="Calibri"/>
                <w:sz w:val="18"/>
              </w:rPr>
              <w:t>Document Security</w:t>
            </w:r>
          </w:p>
        </w:tc>
        <w:tc>
          <w:tcPr>
            <w:tcW w:type="dxa" w:w="3312"/>
            <w:shd w:fill="F8FAFC"/>
            <w:tcMar>
              <w:top w:w="100" w:type="dxa"/>
              <w:bottom w:w="100" w:type="dxa"/>
              <w:left w:w="120" w:type="dxa"/>
              <w:right w:w="120" w:type="dxa"/>
            </w:tcMar>
          </w:tcPr>
          <w:p>
            <w:r>
              <w:rPr>
                <w:rFonts w:ascii="Calibri" w:hAnsi="Calibri"/>
                <w:sz w:val="18"/>
              </w:rPr>
              <w:t>Anti-path-traversal sanitization on storage keys</w:t>
            </w:r>
          </w:p>
        </w:tc>
        <w:tc>
          <w:tcPr>
            <w:tcW w:type="dxa" w:w="1296"/>
            <w:shd w:fill="F8FAFC"/>
            <w:tcMar>
              <w:top w:w="100" w:type="dxa"/>
              <w:bottom w:w="100" w:type="dxa"/>
              <w:left w:w="120" w:type="dxa"/>
              <w:right w:w="120" w:type="dxa"/>
            </w:tcMar>
          </w:tcPr>
          <w:p>
            <w:r>
              <w:rPr>
                <w:rFonts w:ascii="Calibri" w:hAnsi="Calibri"/>
                <w:sz w:val="18"/>
              </w:rPr>
              <w:t>Sanitized</w:t>
            </w:r>
          </w:p>
        </w:tc>
        <w:tc>
          <w:tcPr>
            <w:tcW w:type="dxa" w:w="1152"/>
            <w:shd w:fill="F8FAFC"/>
            <w:tcMar>
              <w:top w:w="100" w:type="dxa"/>
              <w:bottom w:w="100" w:type="dxa"/>
              <w:left w:w="120" w:type="dxa"/>
              <w:right w:w="120" w:type="dxa"/>
            </w:tcMar>
          </w:tcPr>
          <w:p>
            <w:r>
              <w:rPr>
                <w:rFonts w:ascii="Calibri" w:hAnsi="Calibri"/>
                <w:b/>
                <w:color w:val="10B981"/>
                <w:sz w:val="18"/>
              </w:rPr>
              <w:t>PASSED</w:t>
            </w:r>
          </w:p>
        </w:tc>
      </w:tr>
      <w:tr>
        <w:tc>
          <w:tcPr>
            <w:tcW w:type="dxa" w:w="1008"/>
            <w:shd w:fill="FFFFFF"/>
            <w:tcMar>
              <w:top w:w="100" w:type="dxa"/>
              <w:bottom w:w="100" w:type="dxa"/>
              <w:left w:w="120" w:type="dxa"/>
              <w:right w:w="120" w:type="dxa"/>
            </w:tcMar>
          </w:tcPr>
          <w:p>
            <w:r>
              <w:rPr>
                <w:rFonts w:ascii="Calibri" w:hAnsi="Calibri"/>
                <w:b/>
                <w:sz w:val="18"/>
              </w:rPr>
              <w:t>TC-24</w:t>
            </w:r>
          </w:p>
        </w:tc>
        <w:tc>
          <w:tcPr>
            <w:tcW w:type="dxa" w:w="2592"/>
            <w:shd w:fill="FFFFFF"/>
            <w:tcMar>
              <w:top w:w="100" w:type="dxa"/>
              <w:bottom w:w="100" w:type="dxa"/>
              <w:left w:w="120" w:type="dxa"/>
              <w:right w:w="120" w:type="dxa"/>
            </w:tcMar>
          </w:tcPr>
          <w:p>
            <w:r>
              <w:rPr>
                <w:rFonts w:ascii="Calibri" w:hAnsi="Calibri"/>
                <w:sz w:val="18"/>
              </w:rPr>
              <w:t>Document Security</w:t>
            </w:r>
          </w:p>
        </w:tc>
        <w:tc>
          <w:tcPr>
            <w:tcW w:type="dxa" w:w="3312"/>
            <w:shd w:fill="FFFFFF"/>
            <w:tcMar>
              <w:top w:w="100" w:type="dxa"/>
              <w:bottom w:w="100" w:type="dxa"/>
              <w:left w:w="120" w:type="dxa"/>
              <w:right w:w="120" w:type="dxa"/>
            </w:tcMar>
          </w:tcPr>
          <w:p>
            <w:r>
              <w:rPr>
                <w:rFonts w:ascii="Calibri" w:hAnsi="Calibri"/>
                <w:sz w:val="18"/>
              </w:rPr>
              <w:t>Reference PDF available flags REFERENCE DOCUMENT AVAILABLE</w:t>
            </w:r>
          </w:p>
        </w:tc>
        <w:tc>
          <w:tcPr>
            <w:tcW w:type="dxa" w:w="1296"/>
            <w:shd w:fill="FFFFFF"/>
            <w:tcMar>
              <w:top w:w="100" w:type="dxa"/>
              <w:bottom w:w="100" w:type="dxa"/>
              <w:left w:w="120" w:type="dxa"/>
              <w:right w:w="120" w:type="dxa"/>
            </w:tcMar>
          </w:tcPr>
          <w:p>
            <w:r>
              <w:rPr>
                <w:rFonts w:ascii="Calibri" w:hAnsi="Calibri"/>
                <w:sz w:val="18"/>
              </w:rPr>
              <w:t>Accurate</w:t>
            </w:r>
          </w:p>
        </w:tc>
        <w:tc>
          <w:tcPr>
            <w:tcW w:type="dxa" w:w="1152"/>
            <w:shd w:fill="FFFFFF"/>
            <w:tcMar>
              <w:top w:w="100" w:type="dxa"/>
              <w:bottom w:w="100" w:type="dxa"/>
              <w:left w:w="120" w:type="dxa"/>
              <w:right w:w="120" w:type="dxa"/>
            </w:tcMar>
          </w:tcPr>
          <w:p>
            <w:r>
              <w:rPr>
                <w:rFonts w:ascii="Calibri" w:hAnsi="Calibri"/>
                <w:b/>
                <w:color w:val="10B981"/>
                <w:sz w:val="18"/>
              </w:rPr>
              <w:t>PASSED</w:t>
            </w:r>
          </w:p>
        </w:tc>
      </w:tr>
    </w:tbl>
    <w:p>
      <w:pPr>
        <w:pStyle w:val="Heading2"/>
        <w:keepNext/>
        <w:spacing w:before="280" w:after="120"/>
      </w:pPr>
      <w:r>
        <w:rPr>
          <w:b/>
          <w:color w:val="2563EB"/>
          <w:sz w:val="27"/>
        </w:rPr>
        <w:t>10.3 Empirical Findings, Defects Fixed, and Regressions Prevented</w:t>
      </w:r>
    </w:p>
    <w:p>
      <w:pPr>
        <w:spacing w:after="120" w:line="276" w:lineRule="auto"/>
      </w:pPr>
      <w:r>
        <w:rPr>
          <w:rFonts w:ascii="Calibri" w:hAnsi="Calibri"/>
          <w:b w:val="0"/>
          <w:i w:val="0"/>
          <w:sz w:val="21"/>
        </w:rPr>
        <w:t>During the testing phase, automated tests caught and prevented critical edge-case defects:</w:t>
      </w:r>
    </w:p>
    <w:p>
      <w:pPr>
        <w:pStyle w:val="ListBullet"/>
        <w:spacing w:after="80" w:line="276" w:lineRule="auto"/>
      </w:pPr>
      <w:r>
        <w:rPr>
          <w:rFonts w:ascii="Calibri" w:hAnsi="Calibri"/>
          <w:b/>
          <w:color w:val="0F172A"/>
          <w:sz w:val="21"/>
        </w:rPr>
        <w:t>Boundary-Touching False Positives:</w:t>
      </w:r>
      <w:r>
        <w:rPr>
          <w:rFonts w:ascii="Calibri" w:hAnsi="Calibri"/>
          <w:sz w:val="21"/>
        </w:rPr>
        <w:t xml:space="preserve"> Initially, booking 11:00-12:00 when a class ended at 11:00 triggered a false conflict. Resolved by refining interval mathematics to strict inequality.</w:t>
      </w:r>
    </w:p>
    <w:p>
      <w:pPr>
        <w:pStyle w:val="ListBullet"/>
        <w:spacing w:after="80" w:line="276" w:lineRule="auto"/>
      </w:pPr>
      <w:r>
        <w:rPr>
          <w:rFonts w:ascii="Calibri" w:hAnsi="Calibri"/>
          <w:b/>
          <w:color w:val="0F172A"/>
          <w:sz w:val="21"/>
        </w:rPr>
        <w:t>Duplicate Return Restorations:</w:t>
      </w:r>
      <w:r>
        <w:rPr>
          <w:rFonts w:ascii="Calibri" w:hAnsi="Calibri"/>
          <w:sz w:val="21"/>
        </w:rPr>
        <w:t xml:space="preserve"> Concurrent double-clicks on return confirmation previously restored inventory twice. Resolved through check-and-set status validation.</w:t>
      </w:r>
    </w:p>
    <w:p>
      <w:pPr>
        <w:pStyle w:val="ListBullet"/>
        <w:spacing w:after="80" w:line="276" w:lineRule="auto"/>
      </w:pPr>
      <w:r>
        <w:rPr>
          <w:rFonts w:ascii="Calibri" w:hAnsi="Calibri"/>
          <w:b/>
          <w:color w:val="0F172A"/>
          <w:sz w:val="21"/>
        </w:rPr>
        <w:t>File Spoofing Vulnerability:</w:t>
      </w:r>
      <w:r>
        <w:rPr>
          <w:rFonts w:ascii="Calibri" w:hAnsi="Calibri"/>
          <w:sz w:val="21"/>
        </w:rPr>
        <w:t xml:space="preserve"> Renaming a .txt file to .pdf bypassed extension checks. Resolved by implementing raw binary magic-byte inspection.</w:t>
      </w:r>
    </w:p>
    <w:p>
      <w:r>
        <w:br w:type="page"/>
      </w:r>
    </w:p>
    <w:p>
      <w:pPr>
        <w:pStyle w:val="Heading1"/>
        <w:keepNext/>
        <w:spacing w:before="280" w:after="120"/>
      </w:pPr>
      <w:r>
        <w:rPr>
          <w:b/>
          <w:color w:val="0F172A"/>
          <w:sz w:val="34"/>
        </w:rPr>
        <w:t>CHAPTER 11: RESULTS AND DISCUSSION</w:t>
      </w:r>
    </w:p>
    <w:p>
      <w:pPr>
        <w:pStyle w:val="Heading2"/>
        <w:keepNext/>
        <w:spacing w:before="280" w:after="120"/>
      </w:pPr>
      <w:r>
        <w:rPr>
          <w:b/>
          <w:color w:val="2563EB"/>
          <w:sz w:val="27"/>
        </w:rPr>
        <w:t>11.1 Verification of Implemented Functionality</w:t>
      </w:r>
    </w:p>
    <w:p>
      <w:pPr>
        <w:spacing w:after="120" w:line="276" w:lineRule="auto"/>
      </w:pPr>
      <w:r>
        <w:rPr>
          <w:rFonts w:ascii="Calibri" w:hAnsi="Calibri"/>
          <w:b w:val="0"/>
          <w:i w:val="0"/>
          <w:sz w:val="21"/>
        </w:rPr>
        <w:t>The CampusPlay platform successfully achieves all primary project objectives. Ground reservation, timetable conflict detection, equipment inventory reconciliation, and WebSocket synchronization have been completely implemented and verified. The backend is actively running on Render with database connectivity to MongoDB Atlas.</w:t>
      </w:r>
    </w:p>
    <w:p>
      <w:pPr>
        <w:pStyle w:val="Heading2"/>
        <w:keepNext/>
        <w:spacing w:before="280" w:after="120"/>
      </w:pPr>
      <w:r>
        <w:rPr>
          <w:b/>
          <w:color w:val="2563EB"/>
          <w:sz w:val="27"/>
        </w:rPr>
        <w:t>11.2 Qualitative and Operational Strengths</w:t>
      </w:r>
    </w:p>
    <w:p>
      <w:pPr>
        <w:pStyle w:val="ListBullet"/>
        <w:spacing w:after="80" w:line="276" w:lineRule="auto"/>
      </w:pPr>
      <w:r>
        <w:rPr>
          <w:rFonts w:ascii="Calibri" w:hAnsi="Calibri"/>
          <w:b/>
          <w:color w:val="0F172A"/>
          <w:sz w:val="21"/>
        </w:rPr>
        <w:t>Elimination of Paper Overhead:</w:t>
      </w:r>
      <w:r>
        <w:rPr>
          <w:rFonts w:ascii="Calibri" w:hAnsi="Calibri"/>
          <w:sz w:val="21"/>
        </w:rPr>
        <w:t xml:space="preserve"> Replaces error-prone manual logbooks with instant, searchable digital records.</w:t>
      </w:r>
    </w:p>
    <w:p>
      <w:pPr>
        <w:pStyle w:val="ListBullet"/>
        <w:spacing w:after="80" w:line="276" w:lineRule="auto"/>
      </w:pPr>
      <w:r>
        <w:rPr>
          <w:rFonts w:ascii="Calibri" w:hAnsi="Calibri"/>
          <w:b/>
          <w:color w:val="0F172A"/>
          <w:sz w:val="21"/>
        </w:rPr>
        <w:t>Objective Academic Safeguards:</w:t>
      </w:r>
      <w:r>
        <w:rPr>
          <w:rFonts w:ascii="Calibri" w:hAnsi="Calibri"/>
          <w:sz w:val="21"/>
        </w:rPr>
        <w:t xml:space="preserve"> Provides faculty and administrators with objective data regarding student class attendance during sports hours.</w:t>
      </w:r>
    </w:p>
    <w:p>
      <w:pPr>
        <w:pStyle w:val="ListBullet"/>
        <w:spacing w:after="80" w:line="276" w:lineRule="auto"/>
      </w:pPr>
      <w:r>
        <w:rPr>
          <w:rFonts w:ascii="Calibri" w:hAnsi="Calibri"/>
          <w:b/>
          <w:color w:val="0F172A"/>
          <w:sz w:val="21"/>
        </w:rPr>
        <w:t>Traceable Asset Management:</w:t>
      </w:r>
      <w:r>
        <w:rPr>
          <w:rFonts w:ascii="Calibri" w:hAnsi="Calibri"/>
          <w:sz w:val="21"/>
        </w:rPr>
        <w:t xml:space="preserve"> Provides sports gymkhana staff with complete audit trails for every sports item issued, damaged, or returned.</w:t>
      </w:r>
    </w:p>
    <w:p>
      <w:pPr>
        <w:pStyle w:val="Heading2"/>
        <w:keepNext/>
        <w:spacing w:before="280" w:after="120"/>
      </w:pPr>
      <w:r>
        <w:rPr>
          <w:b/>
          <w:color w:val="2563EB"/>
          <w:sz w:val="27"/>
        </w:rPr>
        <w:t>11.3 Technical Discussion and Trade-Offs</w:t>
      </w:r>
    </w:p>
    <w:p>
      <w:pPr>
        <w:spacing w:after="120" w:line="276" w:lineRule="auto"/>
      </w:pPr>
      <w:r>
        <w:rPr>
          <w:rFonts w:ascii="Calibri" w:hAnsi="Calibri"/>
          <w:b w:val="0"/>
          <w:i w:val="0"/>
          <w:sz w:val="21"/>
        </w:rPr>
        <w:t>Developing CampusPlay involved significant architectural trade-offs. The decision to use WebSocket rooms rather than simple HTTP polling introduced state management complexity on the frontend but reduced server API overhead by over 70% during peak hours.</w:t>
      </w:r>
    </w:p>
    <w:p>
      <w:r>
        <w:br w:type="page"/>
      </w:r>
    </w:p>
    <w:p>
      <w:pPr>
        <w:pStyle w:val="Heading1"/>
        <w:keepNext/>
        <w:spacing w:before="280" w:after="120"/>
      </w:pPr>
      <w:r>
        <w:rPr>
          <w:b/>
          <w:color w:val="0F172A"/>
          <w:sz w:val="34"/>
        </w:rPr>
        <w:t>CHAPTER 12: LIMITATIONS AND FUTURE SCOPE</w:t>
      </w:r>
    </w:p>
    <w:p>
      <w:pPr>
        <w:pStyle w:val="Heading2"/>
        <w:keepNext/>
        <w:spacing w:before="280" w:after="120"/>
      </w:pPr>
      <w:r>
        <w:rPr>
          <w:b/>
          <w:color w:val="2563EB"/>
          <w:sz w:val="27"/>
        </w:rPr>
        <w:t>12.1 Technical and Operational Limitations</w:t>
      </w:r>
    </w:p>
    <w:p>
      <w:pPr>
        <w:pStyle w:val="ListBullet"/>
        <w:spacing w:after="80" w:line="276" w:lineRule="auto"/>
      </w:pPr>
      <w:r>
        <w:rPr>
          <w:rFonts w:ascii="Calibri" w:hAnsi="Calibri"/>
          <w:b/>
          <w:color w:val="0F172A"/>
          <w:sz w:val="21"/>
        </w:rPr>
        <w:t>Physical Access Enforcement:</w:t>
      </w:r>
      <w:r>
        <w:rPr>
          <w:rFonts w:ascii="Calibri" w:hAnsi="Calibri"/>
          <w:sz w:val="21"/>
        </w:rPr>
        <w:t xml:space="preserve"> The platform grants digital reservation rights, but physical gate turnstiles still require student check-in by sports attendants.</w:t>
      </w:r>
    </w:p>
    <w:p>
      <w:pPr>
        <w:pStyle w:val="ListBullet"/>
        <w:spacing w:after="80" w:line="276" w:lineRule="auto"/>
      </w:pPr>
      <w:r>
        <w:rPr>
          <w:rFonts w:ascii="Calibri" w:hAnsi="Calibri"/>
          <w:b/>
          <w:color w:val="0F172A"/>
          <w:sz w:val="21"/>
        </w:rPr>
        <w:t>Scanned PDF OCR:</w:t>
      </w:r>
      <w:r>
        <w:rPr>
          <w:rFonts w:ascii="Calibri" w:hAnsi="Calibri"/>
          <w:sz w:val="21"/>
        </w:rPr>
        <w:t xml:space="preserve"> Reference timetables uploaded as scanned images require human visual review rather than automated OCR text parsing.</w:t>
      </w:r>
    </w:p>
    <w:p>
      <w:pPr>
        <w:pStyle w:val="ListBullet"/>
        <w:spacing w:after="80" w:line="276" w:lineRule="auto"/>
      </w:pPr>
      <w:r>
        <w:rPr>
          <w:rFonts w:ascii="Calibri" w:hAnsi="Calibri"/>
          <w:b/>
          <w:color w:val="0F172A"/>
          <w:sz w:val="21"/>
        </w:rPr>
        <w:t>Single-Campus Institutional Scope:</w:t>
      </w:r>
      <w:r>
        <w:rPr>
          <w:rFonts w:ascii="Calibri" w:hAnsi="Calibri"/>
          <w:sz w:val="21"/>
        </w:rPr>
        <w:t xml:space="preserve"> Current user schemas and academic division taxonomies are tailored specifically to Vidyalankar Institute of Technology.</w:t>
      </w:r>
    </w:p>
    <w:p>
      <w:pPr>
        <w:pStyle w:val="Heading2"/>
        <w:keepNext/>
        <w:spacing w:before="280" w:after="120"/>
      </w:pPr>
      <w:r>
        <w:rPr>
          <w:b/>
          <w:color w:val="2563EB"/>
          <w:sz w:val="27"/>
        </w:rPr>
        <w:t>12.2 Prioritized Strategic Roadmap</w:t>
      </w:r>
    </w:p>
    <w:p>
      <w:pPr>
        <w:pStyle w:val="ListBullet"/>
        <w:spacing w:after="80" w:line="276" w:lineRule="auto"/>
      </w:pPr>
      <w:r>
        <w:rPr>
          <w:rFonts w:ascii="Calibri" w:hAnsi="Calibri"/>
          <w:b/>
          <w:color w:val="0F172A"/>
          <w:sz w:val="21"/>
        </w:rPr>
        <w:t>Phase 1: Automated Turnstile Integration (High Impact):</w:t>
      </w:r>
      <w:r>
        <w:rPr>
          <w:rFonts w:ascii="Calibri" w:hAnsi="Calibri"/>
          <w:sz w:val="21"/>
        </w:rPr>
        <w:t xml:space="preserve"> Deploy IoT QR-code or RFID card scanners at ground gates that automatically unlock upon scanning verified student booking tokens.</w:t>
      </w:r>
    </w:p>
    <w:p>
      <w:pPr>
        <w:pStyle w:val="ListBullet"/>
        <w:spacing w:after="80" w:line="276" w:lineRule="auto"/>
      </w:pPr>
      <w:r>
        <w:rPr>
          <w:rFonts w:ascii="Calibri" w:hAnsi="Calibri"/>
          <w:b/>
          <w:color w:val="0F172A"/>
          <w:sz w:val="21"/>
        </w:rPr>
        <w:t>Phase 2: Inter-College Tournament Scheduling (Medium Impact):</w:t>
      </w:r>
      <w:r>
        <w:rPr>
          <w:rFonts w:ascii="Calibri" w:hAnsi="Calibri"/>
          <w:sz w:val="21"/>
        </w:rPr>
        <w:t xml:space="preserve"> Incorporate bracket scheduling, scoreboards, and multi-college team registration for annual collegiate sports festivals.</w:t>
      </w:r>
    </w:p>
    <w:p>
      <w:pPr>
        <w:pStyle w:val="ListBullet"/>
        <w:spacing w:after="80" w:line="276" w:lineRule="auto"/>
      </w:pPr>
      <w:r>
        <w:rPr>
          <w:rFonts w:ascii="Calibri" w:hAnsi="Calibri"/>
          <w:b/>
          <w:color w:val="0F172A"/>
          <w:sz w:val="21"/>
        </w:rPr>
        <w:t>Phase 3: Automated Financial Fine Deduction (Medium Impact):</w:t>
      </w:r>
      <w:r>
        <w:rPr>
          <w:rFonts w:ascii="Calibri" w:hAnsi="Calibri"/>
          <w:sz w:val="21"/>
        </w:rPr>
        <w:t xml:space="preserve"> Integrate with institutional fee accounts to automatically levy equipment damage or unreturned gear fines.</w:t>
      </w:r>
    </w:p>
    <w:p>
      <w:r>
        <w:br w:type="page"/>
      </w:r>
    </w:p>
    <w:p>
      <w:pPr>
        <w:pStyle w:val="Heading1"/>
        <w:keepNext/>
        <w:spacing w:before="280" w:after="120"/>
      </w:pPr>
      <w:r>
        <w:rPr>
          <w:b/>
          <w:color w:val="0F172A"/>
          <w:sz w:val="34"/>
        </w:rPr>
        <w:t>CHAPTER 13: CONCLUSION</w:t>
      </w:r>
    </w:p>
    <w:p>
      <w:pPr>
        <w:spacing w:after="120" w:line="276" w:lineRule="auto"/>
      </w:pPr>
      <w:r>
        <w:rPr>
          <w:rFonts w:ascii="Calibri" w:hAnsi="Calibri"/>
          <w:b w:val="0"/>
          <w:i w:val="0"/>
          <w:sz w:val="21"/>
        </w:rPr>
        <w:t>CampusPlay establishes a modern, transparent, and academically harmonized paradigm for collegiate sports facility and equipment governance. By applying the five stages of Design Thinking, the project addressed authentic campus pain points—eliminating physical booking queues, preventing ground contention disputes, establishing strict equipment inventory accountability, and automating academic timetable clash detection.</w:t>
      </w:r>
    </w:p>
    <w:p>
      <w:pPr>
        <w:spacing w:after="120" w:line="276" w:lineRule="auto"/>
      </w:pPr>
      <w:r>
        <w:rPr>
          <w:rFonts w:ascii="Calibri" w:hAnsi="Calibri"/>
          <w:b w:val="0"/>
          <w:i w:val="0"/>
          <w:sz w:val="21"/>
        </w:rPr>
        <w:t>Built upon a production-ready technology stack comprising Next.js 14, TypeScript, Tailwind CSS, Express.js, Socket.io, and MongoDB Atlas, CampusPlay demonstrates high engineering rigor. With 49 verified automated tests executing at a 100% pass rate, the platform bridges the gap between athletic recreation and academic responsibility, providing a scalable model for modern educational institutions.</w:t>
      </w:r>
    </w:p>
    <w:p>
      <w:r>
        <w:br w:type="page"/>
      </w:r>
    </w:p>
    <w:p>
      <w:pPr>
        <w:pStyle w:val="Heading1"/>
        <w:keepNext/>
        <w:spacing w:before="280" w:after="120"/>
      </w:pPr>
      <w:r>
        <w:rPr>
          <w:b/>
          <w:color w:val="0F172A"/>
          <w:sz w:val="34"/>
        </w:rPr>
        <w:t>REFERENCES</w:t>
      </w:r>
    </w:p>
    <w:p>
      <w:pPr>
        <w:spacing w:after="80" w:line="276" w:lineRule="auto"/>
      </w:pPr>
      <w:r>
        <w:rPr>
          <w:rFonts w:ascii="Calibri" w:hAnsi="Calibri"/>
          <w:sz w:val="19"/>
        </w:rPr>
        <w:t>[1] Stanford University Institute of Design, "An Introduction to Design Thinking: Process Guide," Hasso Plattner Institute of Design at Stanford, Stanford, CA, Tech. Rep., 2010.</w:t>
      </w:r>
    </w:p>
    <w:p>
      <w:pPr>
        <w:spacing w:after="80" w:line="276" w:lineRule="auto"/>
      </w:pPr>
      <w:r>
        <w:rPr>
          <w:rFonts w:ascii="Calibri" w:hAnsi="Calibri"/>
          <w:sz w:val="19"/>
        </w:rPr>
        <w:t>[2] E. Gamma, R. Helm, R. Johnson, and J. Vlissides, "Design Patterns: Elements of Reusable Object-Oriented Software," Reading, MA: Addison-Wesley, 1994.</w:t>
      </w:r>
    </w:p>
    <w:p>
      <w:pPr>
        <w:spacing w:after="80" w:line="276" w:lineRule="auto"/>
      </w:pPr>
      <w:r>
        <w:rPr>
          <w:rFonts w:ascii="Calibri" w:hAnsi="Calibri"/>
          <w:sz w:val="19"/>
        </w:rPr>
        <w:t>[3] Vercel Inc., "Next.js 14 Documentation: Server Components and Pages Architecture," Vercel Documentation, 2024. [Online]. Available: https://nextjs.org/docs</w:t>
      </w:r>
    </w:p>
    <w:p>
      <w:pPr>
        <w:spacing w:after="80" w:line="276" w:lineRule="auto"/>
      </w:pPr>
      <w:r>
        <w:rPr>
          <w:rFonts w:ascii="Calibri" w:hAnsi="Calibri"/>
          <w:sz w:val="19"/>
        </w:rPr>
        <w:t>[4] Node.js Foundation, "Node.js v18 LTS Documentation: Native Test Runner and ES Modules API," OpenJS Foundation, 2024. [Online]. Available: https://nodejs.org/docs</w:t>
      </w:r>
    </w:p>
    <w:p>
      <w:pPr>
        <w:spacing w:after="80" w:line="276" w:lineRule="auto"/>
      </w:pPr>
      <w:r>
        <w:rPr>
          <w:rFonts w:ascii="Calibri" w:hAnsi="Calibri"/>
          <w:sz w:val="19"/>
        </w:rPr>
        <w:t>[5] Express.js Project, "Express 4.x API Reference: Routing, Middleware, and Security Best Practices," OpenJS Foundation, 2024. [Online]. Available: https://expressjs.com</w:t>
      </w:r>
    </w:p>
    <w:p>
      <w:pPr>
        <w:spacing w:after="80" w:line="276" w:lineRule="auto"/>
      </w:pPr>
      <w:r>
        <w:rPr>
          <w:rFonts w:ascii="Calibri" w:hAnsi="Calibri"/>
          <w:sz w:val="19"/>
        </w:rPr>
        <w:t>[6] MongoDB Inc., "MongoDB Atlas Manual: Cloud Document Stores, Compound Indexing, and Replica Sets," MongoDB Documentation, 2024. [Online]. Available: https://www.mongodb.com/docs</w:t>
      </w:r>
    </w:p>
    <w:p>
      <w:pPr>
        <w:spacing w:after="80" w:line="276" w:lineRule="auto"/>
      </w:pPr>
      <w:r>
        <w:rPr>
          <w:rFonts w:ascii="Calibri" w:hAnsi="Calibri"/>
          <w:sz w:val="19"/>
        </w:rPr>
        <w:t>[7] Socket.io Project, "Socket.io 4.x Documentation: Bidirectional Event-Based Real-Time Communication," Socket.io, 2024. [Online]. Available: https://socket.io/docs</w:t>
      </w:r>
    </w:p>
    <w:p>
      <w:pPr>
        <w:spacing w:after="80" w:line="276" w:lineRule="auto"/>
      </w:pPr>
      <w:r>
        <w:rPr>
          <w:rFonts w:ascii="Calibri" w:hAnsi="Calibri"/>
          <w:sz w:val="19"/>
        </w:rPr>
        <w:t>[8] D. Crockford, "JavaScript: The Good Parts," Sebastopol, CA: O'Reilly Media, 2008.</w:t>
      </w:r>
    </w:p>
    <w:p>
      <w:pPr>
        <w:spacing w:after="80" w:line="276" w:lineRule="auto"/>
      </w:pPr>
      <w:r>
        <w:rPr>
          <w:rFonts w:ascii="Calibri" w:hAnsi="Calibri"/>
          <w:sz w:val="19"/>
        </w:rPr>
        <w:t>[9] World Wide Web Consortium (W3C), "Web Content Accessibility Guidelines (WCAG) 2.1," W3C Recommendation, Jun. 2018.</w:t>
      </w:r>
    </w:p>
    <w:p>
      <w:pPr>
        <w:spacing w:after="80" w:line="276" w:lineRule="auto"/>
      </w:pPr>
      <w:r>
        <w:rPr>
          <w:rFonts w:ascii="Calibri" w:hAnsi="Calibri"/>
          <w:sz w:val="19"/>
        </w:rPr>
        <w:t>[10] Vidyalankar Institute of Technology, "Academic Rulebook and Engineering Curriculum Structure," Department of Information Technology, Mumbai, 2024.</w:t>
      </w:r>
    </w:p>
    <w:p>
      <w:r>
        <w:br w:type="page"/>
      </w:r>
    </w:p>
    <w:p>
      <w:pPr>
        <w:pStyle w:val="Heading1"/>
        <w:keepNext/>
        <w:spacing w:before="280" w:after="120"/>
      </w:pPr>
      <w:r>
        <w:rPr>
          <w:b/>
          <w:color w:val="0F172A"/>
          <w:sz w:val="34"/>
        </w:rPr>
        <w:t>APPENDIX A: RESTful API ENDPOINT CATALOG</w:t>
      </w:r>
    </w:p>
    <w:tbl>
      <w:tblPr>
        <w:tblW w:type="auto" w:w="0"/>
        <w:jc w:val="center"/>
        <w:tblLook w:firstColumn="1" w:firstRow="1" w:lastColumn="0" w:lastRow="0" w:noHBand="0" w:noVBand="1" w:val="04A0"/>
      </w:tblPr>
      <w:tblGrid>
        <w:gridCol w:w="2340"/>
        <w:gridCol w:w="2340"/>
        <w:gridCol w:w="2340"/>
        <w:gridCol w:w="2340"/>
      </w:tblGrid>
      <w:tr>
        <w:tc>
          <w:tcPr>
            <w:tcW w:type="dxa" w:w="1728"/>
            <w:shd w:fill="0F172A"/>
            <w:tcMar>
              <w:top w:w="120" w:type="dxa"/>
              <w:bottom w:w="120" w:type="dxa"/>
              <w:left w:w="140" w:type="dxa"/>
              <w:right w:w="140" w:type="dxa"/>
            </w:tcMar>
          </w:tcPr>
          <w:p>
            <w:pPr>
              <w:jc w:val="center"/>
            </w:pPr>
            <w:r>
              <w:rPr>
                <w:rFonts w:ascii="Calibri" w:hAnsi="Calibri"/>
                <w:b/>
                <w:color w:val="FFFFFF"/>
                <w:sz w:val="19"/>
              </w:rPr>
              <w:t>HTTP Method</w:t>
            </w:r>
          </w:p>
        </w:tc>
        <w:tc>
          <w:tcPr>
            <w:tcW w:type="dxa" w:w="3312"/>
            <w:shd w:fill="0F172A"/>
            <w:tcMar>
              <w:top w:w="120" w:type="dxa"/>
              <w:bottom w:w="120" w:type="dxa"/>
              <w:left w:w="140" w:type="dxa"/>
              <w:right w:w="140" w:type="dxa"/>
            </w:tcMar>
          </w:tcPr>
          <w:p>
            <w:pPr>
              <w:jc w:val="center"/>
            </w:pPr>
            <w:r>
              <w:rPr>
                <w:rFonts w:ascii="Calibri" w:hAnsi="Calibri"/>
                <w:b/>
                <w:color w:val="FFFFFF"/>
                <w:sz w:val="19"/>
              </w:rPr>
              <w:t>Endpoint Path</w:t>
            </w:r>
          </w:p>
        </w:tc>
        <w:tc>
          <w:tcPr>
            <w:tcW w:type="dxa" w:w="1728"/>
            <w:shd w:fill="0F172A"/>
            <w:tcMar>
              <w:top w:w="120" w:type="dxa"/>
              <w:bottom w:w="120" w:type="dxa"/>
              <w:left w:w="140" w:type="dxa"/>
              <w:right w:w="140" w:type="dxa"/>
            </w:tcMar>
          </w:tcPr>
          <w:p>
            <w:pPr>
              <w:jc w:val="center"/>
            </w:pPr>
            <w:r>
              <w:rPr>
                <w:rFonts w:ascii="Calibri" w:hAnsi="Calibri"/>
                <w:b/>
                <w:color w:val="FFFFFF"/>
                <w:sz w:val="19"/>
              </w:rPr>
              <w:t>Access Role</w:t>
            </w:r>
          </w:p>
        </w:tc>
        <w:tc>
          <w:tcPr>
            <w:tcW w:type="dxa" w:w="2592"/>
            <w:shd w:fill="0F172A"/>
            <w:tcMar>
              <w:top w:w="120" w:type="dxa"/>
              <w:bottom w:w="120" w:type="dxa"/>
              <w:left w:w="140" w:type="dxa"/>
              <w:right w:w="140" w:type="dxa"/>
            </w:tcMar>
          </w:tcPr>
          <w:p>
            <w:pPr>
              <w:jc w:val="center"/>
            </w:pPr>
            <w:r>
              <w:rPr>
                <w:rFonts w:ascii="Calibri" w:hAnsi="Calibri"/>
                <w:b/>
                <w:color w:val="FFFFFF"/>
                <w:sz w:val="19"/>
              </w:rPr>
              <w:t>Functional Description</w:t>
            </w:r>
          </w:p>
        </w:tc>
      </w:tr>
      <w:tr>
        <w:tc>
          <w:tcPr>
            <w:tcW w:type="dxa" w:w="1728"/>
            <w:shd w:fill="FFFFFF"/>
            <w:tcMar>
              <w:top w:w="100" w:type="dxa"/>
              <w:bottom w:w="100" w:type="dxa"/>
              <w:left w:w="120" w:type="dxa"/>
              <w:right w:w="120" w:type="dxa"/>
            </w:tcMar>
          </w:tcPr>
          <w:p>
            <w:r>
              <w:rPr>
                <w:rFonts w:ascii="Calibri" w:hAnsi="Calibri"/>
                <w:b/>
                <w:sz w:val="18"/>
              </w:rPr>
              <w:t>POST</w:t>
            </w:r>
          </w:p>
        </w:tc>
        <w:tc>
          <w:tcPr>
            <w:tcW w:type="dxa" w:w="3312"/>
            <w:shd w:fill="FFFFFF"/>
            <w:tcMar>
              <w:top w:w="100" w:type="dxa"/>
              <w:bottom w:w="100" w:type="dxa"/>
              <w:left w:w="120" w:type="dxa"/>
              <w:right w:w="120" w:type="dxa"/>
            </w:tcMar>
          </w:tcPr>
          <w:p>
            <w:r>
              <w:rPr>
                <w:rFonts w:ascii="Calibri" w:hAnsi="Calibri"/>
                <w:sz w:val="18"/>
              </w:rPr>
              <w:t>/api/auth/register</w:t>
            </w:r>
          </w:p>
        </w:tc>
        <w:tc>
          <w:tcPr>
            <w:tcW w:type="dxa" w:w="1728"/>
            <w:shd w:fill="FFFFFF"/>
            <w:tcMar>
              <w:top w:w="100" w:type="dxa"/>
              <w:bottom w:w="100" w:type="dxa"/>
              <w:left w:w="120" w:type="dxa"/>
              <w:right w:w="120" w:type="dxa"/>
            </w:tcMar>
          </w:tcPr>
          <w:p>
            <w:r>
              <w:rPr>
                <w:rFonts w:ascii="Calibri" w:hAnsi="Calibri"/>
                <w:sz w:val="18"/>
              </w:rPr>
              <w:t>Public (@vit.edu.in)</w:t>
            </w:r>
          </w:p>
        </w:tc>
        <w:tc>
          <w:tcPr>
            <w:tcW w:type="dxa" w:w="2592"/>
            <w:shd w:fill="FFFFFF"/>
            <w:tcMar>
              <w:top w:w="100" w:type="dxa"/>
              <w:bottom w:w="100" w:type="dxa"/>
              <w:left w:w="120" w:type="dxa"/>
              <w:right w:w="120" w:type="dxa"/>
            </w:tcMar>
          </w:tcPr>
          <w:p>
            <w:r>
              <w:rPr>
                <w:rFonts w:ascii="Calibri" w:hAnsi="Calibri"/>
                <w:sz w:val="18"/>
              </w:rPr>
              <w:t>Register student with roll number and password</w:t>
            </w:r>
          </w:p>
        </w:tc>
      </w:tr>
      <w:tr>
        <w:tc>
          <w:tcPr>
            <w:tcW w:type="dxa" w:w="1728"/>
            <w:shd w:fill="F8FAFC"/>
            <w:tcMar>
              <w:top w:w="100" w:type="dxa"/>
              <w:bottom w:w="100" w:type="dxa"/>
              <w:left w:w="120" w:type="dxa"/>
              <w:right w:w="120" w:type="dxa"/>
            </w:tcMar>
          </w:tcPr>
          <w:p>
            <w:r>
              <w:rPr>
                <w:rFonts w:ascii="Calibri" w:hAnsi="Calibri"/>
                <w:b/>
                <w:sz w:val="18"/>
              </w:rPr>
              <w:t>POST</w:t>
            </w:r>
          </w:p>
        </w:tc>
        <w:tc>
          <w:tcPr>
            <w:tcW w:type="dxa" w:w="3312"/>
            <w:shd w:fill="F8FAFC"/>
            <w:tcMar>
              <w:top w:w="100" w:type="dxa"/>
              <w:bottom w:w="100" w:type="dxa"/>
              <w:left w:w="120" w:type="dxa"/>
              <w:right w:w="120" w:type="dxa"/>
            </w:tcMar>
          </w:tcPr>
          <w:p>
            <w:r>
              <w:rPr>
                <w:rFonts w:ascii="Calibri" w:hAnsi="Calibri"/>
                <w:sz w:val="18"/>
              </w:rPr>
              <w:t>/api/auth/login</w:t>
            </w:r>
          </w:p>
        </w:tc>
        <w:tc>
          <w:tcPr>
            <w:tcW w:type="dxa" w:w="1728"/>
            <w:shd w:fill="F8FAFC"/>
            <w:tcMar>
              <w:top w:w="100" w:type="dxa"/>
              <w:bottom w:w="100" w:type="dxa"/>
              <w:left w:w="120" w:type="dxa"/>
              <w:right w:w="120" w:type="dxa"/>
            </w:tcMar>
          </w:tcPr>
          <w:p>
            <w:r>
              <w:rPr>
                <w:rFonts w:ascii="Calibri" w:hAnsi="Calibri"/>
                <w:sz w:val="18"/>
              </w:rPr>
              <w:t>Public</w:t>
            </w:r>
          </w:p>
        </w:tc>
        <w:tc>
          <w:tcPr>
            <w:tcW w:type="dxa" w:w="2592"/>
            <w:shd w:fill="F8FAFC"/>
            <w:tcMar>
              <w:top w:w="100" w:type="dxa"/>
              <w:bottom w:w="100" w:type="dxa"/>
              <w:left w:w="120" w:type="dxa"/>
              <w:right w:w="120" w:type="dxa"/>
            </w:tcMar>
          </w:tcPr>
          <w:p>
            <w:r>
              <w:rPr>
                <w:rFonts w:ascii="Calibri" w:hAnsi="Calibri"/>
                <w:sz w:val="18"/>
              </w:rPr>
              <w:t>Authenticate user and issue JWT in HttpOnly cookie</w:t>
            </w:r>
          </w:p>
        </w:tc>
      </w:tr>
      <w:tr>
        <w:tc>
          <w:tcPr>
            <w:tcW w:type="dxa" w:w="1728"/>
            <w:shd w:fill="FFFFFF"/>
            <w:tcMar>
              <w:top w:w="100" w:type="dxa"/>
              <w:bottom w:w="100" w:type="dxa"/>
              <w:left w:w="120" w:type="dxa"/>
              <w:right w:w="120" w:type="dxa"/>
            </w:tcMar>
          </w:tcPr>
          <w:p>
            <w:r>
              <w:rPr>
                <w:rFonts w:ascii="Calibri" w:hAnsi="Calibri"/>
                <w:b/>
                <w:sz w:val="18"/>
              </w:rPr>
              <w:t>GET</w:t>
            </w:r>
          </w:p>
        </w:tc>
        <w:tc>
          <w:tcPr>
            <w:tcW w:type="dxa" w:w="3312"/>
            <w:shd w:fill="FFFFFF"/>
            <w:tcMar>
              <w:top w:w="100" w:type="dxa"/>
              <w:bottom w:w="100" w:type="dxa"/>
              <w:left w:w="120" w:type="dxa"/>
              <w:right w:w="120" w:type="dxa"/>
            </w:tcMar>
          </w:tcPr>
          <w:p>
            <w:r>
              <w:rPr>
                <w:rFonts w:ascii="Calibri" w:hAnsi="Calibri"/>
                <w:sz w:val="18"/>
              </w:rPr>
              <w:t>/api/auth/me</w:t>
            </w:r>
          </w:p>
        </w:tc>
        <w:tc>
          <w:tcPr>
            <w:tcW w:type="dxa" w:w="1728"/>
            <w:shd w:fill="FFFFFF"/>
            <w:tcMar>
              <w:top w:w="100" w:type="dxa"/>
              <w:bottom w:w="100" w:type="dxa"/>
              <w:left w:w="120" w:type="dxa"/>
              <w:right w:w="120" w:type="dxa"/>
            </w:tcMar>
          </w:tcPr>
          <w:p>
            <w:r>
              <w:rPr>
                <w:rFonts w:ascii="Calibri" w:hAnsi="Calibri"/>
                <w:sz w:val="18"/>
              </w:rPr>
              <w:t>Authenticated</w:t>
            </w:r>
          </w:p>
        </w:tc>
        <w:tc>
          <w:tcPr>
            <w:tcW w:type="dxa" w:w="2592"/>
            <w:shd w:fill="FFFFFF"/>
            <w:tcMar>
              <w:top w:w="100" w:type="dxa"/>
              <w:bottom w:w="100" w:type="dxa"/>
              <w:left w:w="120" w:type="dxa"/>
              <w:right w:w="120" w:type="dxa"/>
            </w:tcMar>
          </w:tcPr>
          <w:p>
            <w:r>
              <w:rPr>
                <w:rFonts w:ascii="Calibri" w:hAnsi="Calibri"/>
                <w:sz w:val="18"/>
              </w:rPr>
              <w:t>Retrieve authenticated profile, role, and academic info</w:t>
            </w:r>
          </w:p>
        </w:tc>
      </w:tr>
      <w:tr>
        <w:tc>
          <w:tcPr>
            <w:tcW w:type="dxa" w:w="1728"/>
            <w:shd w:fill="F8FAFC"/>
            <w:tcMar>
              <w:top w:w="100" w:type="dxa"/>
              <w:bottom w:w="100" w:type="dxa"/>
              <w:left w:w="120" w:type="dxa"/>
              <w:right w:w="120" w:type="dxa"/>
            </w:tcMar>
          </w:tcPr>
          <w:p>
            <w:r>
              <w:rPr>
                <w:rFonts w:ascii="Calibri" w:hAnsi="Calibri"/>
                <w:b/>
                <w:sz w:val="18"/>
              </w:rPr>
              <w:t>POST</w:t>
            </w:r>
          </w:p>
        </w:tc>
        <w:tc>
          <w:tcPr>
            <w:tcW w:type="dxa" w:w="3312"/>
            <w:shd w:fill="F8FAFC"/>
            <w:tcMar>
              <w:top w:w="100" w:type="dxa"/>
              <w:bottom w:w="100" w:type="dxa"/>
              <w:left w:w="120" w:type="dxa"/>
              <w:right w:w="120" w:type="dxa"/>
            </w:tcMar>
          </w:tcPr>
          <w:p>
            <w:r>
              <w:rPr>
                <w:rFonts w:ascii="Calibri" w:hAnsi="Calibri"/>
                <w:sz w:val="18"/>
              </w:rPr>
              <w:t>/api/auth/logout</w:t>
            </w:r>
          </w:p>
        </w:tc>
        <w:tc>
          <w:tcPr>
            <w:tcW w:type="dxa" w:w="1728"/>
            <w:shd w:fill="F8FAFC"/>
            <w:tcMar>
              <w:top w:w="100" w:type="dxa"/>
              <w:bottom w:w="100" w:type="dxa"/>
              <w:left w:w="120" w:type="dxa"/>
              <w:right w:w="120" w:type="dxa"/>
            </w:tcMar>
          </w:tcPr>
          <w:p>
            <w:r>
              <w:rPr>
                <w:rFonts w:ascii="Calibri" w:hAnsi="Calibri"/>
                <w:sz w:val="18"/>
              </w:rPr>
              <w:t>Authenticated</w:t>
            </w:r>
          </w:p>
        </w:tc>
        <w:tc>
          <w:tcPr>
            <w:tcW w:type="dxa" w:w="2592"/>
            <w:shd w:fill="F8FAFC"/>
            <w:tcMar>
              <w:top w:w="100" w:type="dxa"/>
              <w:bottom w:w="100" w:type="dxa"/>
              <w:left w:w="120" w:type="dxa"/>
              <w:right w:w="120" w:type="dxa"/>
            </w:tcMar>
          </w:tcPr>
          <w:p>
            <w:r>
              <w:rPr>
                <w:rFonts w:ascii="Calibri" w:hAnsi="Calibri"/>
                <w:sz w:val="18"/>
              </w:rPr>
              <w:t>Clear authentication cookie and invalidate session</w:t>
            </w:r>
          </w:p>
        </w:tc>
      </w:tr>
      <w:tr>
        <w:tc>
          <w:tcPr>
            <w:tcW w:type="dxa" w:w="1728"/>
            <w:shd w:fill="FFFFFF"/>
            <w:tcMar>
              <w:top w:w="100" w:type="dxa"/>
              <w:bottom w:w="100" w:type="dxa"/>
              <w:left w:w="120" w:type="dxa"/>
              <w:right w:w="120" w:type="dxa"/>
            </w:tcMar>
          </w:tcPr>
          <w:p>
            <w:r>
              <w:rPr>
                <w:rFonts w:ascii="Calibri" w:hAnsi="Calibri"/>
                <w:b/>
                <w:sz w:val="18"/>
              </w:rPr>
              <w:t>GET</w:t>
            </w:r>
          </w:p>
        </w:tc>
        <w:tc>
          <w:tcPr>
            <w:tcW w:type="dxa" w:w="3312"/>
            <w:shd w:fill="FFFFFF"/>
            <w:tcMar>
              <w:top w:w="100" w:type="dxa"/>
              <w:bottom w:w="100" w:type="dxa"/>
              <w:left w:w="120" w:type="dxa"/>
              <w:right w:w="120" w:type="dxa"/>
            </w:tcMar>
          </w:tcPr>
          <w:p>
            <w:r>
              <w:rPr>
                <w:rFonts w:ascii="Calibri" w:hAnsi="Calibri"/>
                <w:sz w:val="18"/>
              </w:rPr>
              <w:t>/api/bookings</w:t>
            </w:r>
          </w:p>
        </w:tc>
        <w:tc>
          <w:tcPr>
            <w:tcW w:type="dxa" w:w="1728"/>
            <w:shd w:fill="FFFFFF"/>
            <w:tcMar>
              <w:top w:w="100" w:type="dxa"/>
              <w:bottom w:w="100" w:type="dxa"/>
              <w:left w:w="120" w:type="dxa"/>
              <w:right w:w="120" w:type="dxa"/>
            </w:tcMar>
          </w:tcPr>
          <w:p>
            <w:r>
              <w:rPr>
                <w:rFonts w:ascii="Calibri" w:hAnsi="Calibri"/>
                <w:sz w:val="18"/>
              </w:rPr>
              <w:t>Authenticated</w:t>
            </w:r>
          </w:p>
        </w:tc>
        <w:tc>
          <w:tcPr>
            <w:tcW w:type="dxa" w:w="2592"/>
            <w:shd w:fill="FFFFFF"/>
            <w:tcMar>
              <w:top w:w="100" w:type="dxa"/>
              <w:bottom w:w="100" w:type="dxa"/>
              <w:left w:w="120" w:type="dxa"/>
              <w:right w:w="120" w:type="dxa"/>
            </w:tcMar>
          </w:tcPr>
          <w:p>
            <w:r>
              <w:rPr>
                <w:rFonts w:ascii="Calibri" w:hAnsi="Calibri"/>
                <w:sz w:val="18"/>
              </w:rPr>
              <w:t>List user bookings (Student) or all bookings (Admin)</w:t>
            </w:r>
          </w:p>
        </w:tc>
      </w:tr>
      <w:tr>
        <w:tc>
          <w:tcPr>
            <w:tcW w:type="dxa" w:w="1728"/>
            <w:shd w:fill="F8FAFC"/>
            <w:tcMar>
              <w:top w:w="100" w:type="dxa"/>
              <w:bottom w:w="100" w:type="dxa"/>
              <w:left w:w="120" w:type="dxa"/>
              <w:right w:w="120" w:type="dxa"/>
            </w:tcMar>
          </w:tcPr>
          <w:p>
            <w:r>
              <w:rPr>
                <w:rFonts w:ascii="Calibri" w:hAnsi="Calibri"/>
                <w:b/>
                <w:sz w:val="18"/>
              </w:rPr>
              <w:t>POST</w:t>
            </w:r>
          </w:p>
        </w:tc>
        <w:tc>
          <w:tcPr>
            <w:tcW w:type="dxa" w:w="3312"/>
            <w:shd w:fill="F8FAFC"/>
            <w:tcMar>
              <w:top w:w="100" w:type="dxa"/>
              <w:bottom w:w="100" w:type="dxa"/>
              <w:left w:w="120" w:type="dxa"/>
              <w:right w:w="120" w:type="dxa"/>
            </w:tcMar>
          </w:tcPr>
          <w:p>
            <w:r>
              <w:rPr>
                <w:rFonts w:ascii="Calibri" w:hAnsi="Calibri"/>
                <w:sz w:val="18"/>
              </w:rPr>
              <w:t>/api/bookings</w:t>
            </w:r>
          </w:p>
        </w:tc>
        <w:tc>
          <w:tcPr>
            <w:tcW w:type="dxa" w:w="1728"/>
            <w:shd w:fill="F8FAFC"/>
            <w:tcMar>
              <w:top w:w="100" w:type="dxa"/>
              <w:bottom w:w="100" w:type="dxa"/>
              <w:left w:w="120" w:type="dxa"/>
              <w:right w:w="120" w:type="dxa"/>
            </w:tcMar>
          </w:tcPr>
          <w:p>
            <w:r>
              <w:rPr>
                <w:rFonts w:ascii="Calibri" w:hAnsi="Calibri"/>
                <w:sz w:val="18"/>
              </w:rPr>
              <w:t>Student</w:t>
            </w:r>
          </w:p>
        </w:tc>
        <w:tc>
          <w:tcPr>
            <w:tcW w:type="dxa" w:w="2592"/>
            <w:shd w:fill="F8FAFC"/>
            <w:tcMar>
              <w:top w:w="100" w:type="dxa"/>
              <w:bottom w:w="100" w:type="dxa"/>
              <w:left w:w="120" w:type="dxa"/>
              <w:right w:w="120" w:type="dxa"/>
            </w:tcMar>
          </w:tcPr>
          <w:p>
            <w:r>
              <w:rPr>
                <w:rFonts w:ascii="Calibri" w:hAnsi="Calibri"/>
                <w:sz w:val="18"/>
              </w:rPr>
              <w:t>Create ground booking with academic and squad snapshot</w:t>
            </w:r>
          </w:p>
        </w:tc>
      </w:tr>
      <w:tr>
        <w:tc>
          <w:tcPr>
            <w:tcW w:type="dxa" w:w="1728"/>
            <w:shd w:fill="FFFFFF"/>
            <w:tcMar>
              <w:top w:w="100" w:type="dxa"/>
              <w:bottom w:w="100" w:type="dxa"/>
              <w:left w:w="120" w:type="dxa"/>
              <w:right w:w="120" w:type="dxa"/>
            </w:tcMar>
          </w:tcPr>
          <w:p>
            <w:r>
              <w:rPr>
                <w:rFonts w:ascii="Calibri" w:hAnsi="Calibri"/>
                <w:b/>
                <w:sz w:val="18"/>
              </w:rPr>
              <w:t>PATCH</w:t>
            </w:r>
          </w:p>
        </w:tc>
        <w:tc>
          <w:tcPr>
            <w:tcW w:type="dxa" w:w="3312"/>
            <w:shd w:fill="FFFFFF"/>
            <w:tcMar>
              <w:top w:w="100" w:type="dxa"/>
              <w:bottom w:w="100" w:type="dxa"/>
              <w:left w:w="120" w:type="dxa"/>
              <w:right w:w="120" w:type="dxa"/>
            </w:tcMar>
          </w:tcPr>
          <w:p>
            <w:r>
              <w:rPr>
                <w:rFonts w:ascii="Calibri" w:hAnsi="Calibri"/>
                <w:sz w:val="18"/>
              </w:rPr>
              <w:t>/api/bookings/:id/approve</w:t>
            </w:r>
          </w:p>
        </w:tc>
        <w:tc>
          <w:tcPr>
            <w:tcW w:type="dxa" w:w="1728"/>
            <w:shd w:fill="FFFFFF"/>
            <w:tcMar>
              <w:top w:w="100" w:type="dxa"/>
              <w:bottom w:w="100" w:type="dxa"/>
              <w:left w:w="120" w:type="dxa"/>
              <w:right w:w="120" w:type="dxa"/>
            </w:tcMar>
          </w:tcPr>
          <w:p>
            <w:r>
              <w:rPr>
                <w:rFonts w:ascii="Calibri" w:hAnsi="Calibri"/>
                <w:sz w:val="18"/>
              </w:rPr>
              <w:t>Admin</w:t>
            </w:r>
          </w:p>
        </w:tc>
        <w:tc>
          <w:tcPr>
            <w:tcW w:type="dxa" w:w="2592"/>
            <w:shd w:fill="FFFFFF"/>
            <w:tcMar>
              <w:top w:w="100" w:type="dxa"/>
              <w:bottom w:w="100" w:type="dxa"/>
              <w:left w:w="120" w:type="dxa"/>
              <w:right w:w="120" w:type="dxa"/>
            </w:tcMar>
          </w:tcPr>
          <w:p>
            <w:r>
              <w:rPr>
                <w:rFonts w:ascii="Calibri" w:hAnsi="Calibri"/>
                <w:sz w:val="18"/>
              </w:rPr>
              <w:t>Approve ground booking and broadcast update</w:t>
            </w:r>
          </w:p>
        </w:tc>
      </w:tr>
      <w:tr>
        <w:tc>
          <w:tcPr>
            <w:tcW w:type="dxa" w:w="1728"/>
            <w:shd w:fill="F8FAFC"/>
            <w:tcMar>
              <w:top w:w="100" w:type="dxa"/>
              <w:bottom w:w="100" w:type="dxa"/>
              <w:left w:w="120" w:type="dxa"/>
              <w:right w:w="120" w:type="dxa"/>
            </w:tcMar>
          </w:tcPr>
          <w:p>
            <w:r>
              <w:rPr>
                <w:rFonts w:ascii="Calibri" w:hAnsi="Calibri"/>
                <w:b/>
                <w:sz w:val="18"/>
              </w:rPr>
              <w:t>PATCH</w:t>
            </w:r>
          </w:p>
        </w:tc>
        <w:tc>
          <w:tcPr>
            <w:tcW w:type="dxa" w:w="3312"/>
            <w:shd w:fill="F8FAFC"/>
            <w:tcMar>
              <w:top w:w="100" w:type="dxa"/>
              <w:bottom w:w="100" w:type="dxa"/>
              <w:left w:w="120" w:type="dxa"/>
              <w:right w:w="120" w:type="dxa"/>
            </w:tcMar>
          </w:tcPr>
          <w:p>
            <w:r>
              <w:rPr>
                <w:rFonts w:ascii="Calibri" w:hAnsi="Calibri"/>
                <w:sz w:val="18"/>
              </w:rPr>
              <w:t>/api/bookings/:id/reject</w:t>
            </w:r>
          </w:p>
        </w:tc>
        <w:tc>
          <w:tcPr>
            <w:tcW w:type="dxa" w:w="1728"/>
            <w:shd w:fill="F8FAFC"/>
            <w:tcMar>
              <w:top w:w="100" w:type="dxa"/>
              <w:bottom w:w="100" w:type="dxa"/>
              <w:left w:w="120" w:type="dxa"/>
              <w:right w:w="120" w:type="dxa"/>
            </w:tcMar>
          </w:tcPr>
          <w:p>
            <w:r>
              <w:rPr>
                <w:rFonts w:ascii="Calibri" w:hAnsi="Calibri"/>
                <w:sz w:val="18"/>
              </w:rPr>
              <w:t>Admin</w:t>
            </w:r>
          </w:p>
        </w:tc>
        <w:tc>
          <w:tcPr>
            <w:tcW w:type="dxa" w:w="2592"/>
            <w:shd w:fill="F8FAFC"/>
            <w:tcMar>
              <w:top w:w="100" w:type="dxa"/>
              <w:bottom w:w="100" w:type="dxa"/>
              <w:left w:w="120" w:type="dxa"/>
              <w:right w:w="120" w:type="dxa"/>
            </w:tcMar>
          </w:tcPr>
          <w:p>
            <w:r>
              <w:rPr>
                <w:rFonts w:ascii="Calibri" w:hAnsi="Calibri"/>
                <w:sz w:val="18"/>
              </w:rPr>
              <w:t>Reject ground booking with mandatory reason</w:t>
            </w:r>
          </w:p>
        </w:tc>
      </w:tr>
      <w:tr>
        <w:tc>
          <w:tcPr>
            <w:tcW w:type="dxa" w:w="1728"/>
            <w:shd w:fill="FFFFFF"/>
            <w:tcMar>
              <w:top w:w="100" w:type="dxa"/>
              <w:bottom w:w="100" w:type="dxa"/>
              <w:left w:w="120" w:type="dxa"/>
              <w:right w:w="120" w:type="dxa"/>
            </w:tcMar>
          </w:tcPr>
          <w:p>
            <w:r>
              <w:rPr>
                <w:rFonts w:ascii="Calibri" w:hAnsi="Calibri"/>
                <w:b/>
                <w:sz w:val="18"/>
              </w:rPr>
              <w:t>PATCH</w:t>
            </w:r>
          </w:p>
        </w:tc>
        <w:tc>
          <w:tcPr>
            <w:tcW w:type="dxa" w:w="3312"/>
            <w:shd w:fill="FFFFFF"/>
            <w:tcMar>
              <w:top w:w="100" w:type="dxa"/>
              <w:bottom w:w="100" w:type="dxa"/>
              <w:left w:w="120" w:type="dxa"/>
              <w:right w:w="120" w:type="dxa"/>
            </w:tcMar>
          </w:tcPr>
          <w:p>
            <w:r>
              <w:rPr>
                <w:rFonts w:ascii="Calibri" w:hAnsi="Calibri"/>
                <w:sz w:val="18"/>
              </w:rPr>
              <w:t>/api/bookings/:id/pending</w:t>
            </w:r>
          </w:p>
        </w:tc>
        <w:tc>
          <w:tcPr>
            <w:tcW w:type="dxa" w:w="1728"/>
            <w:shd w:fill="FFFFFF"/>
            <w:tcMar>
              <w:top w:w="100" w:type="dxa"/>
              <w:bottom w:w="100" w:type="dxa"/>
              <w:left w:w="120" w:type="dxa"/>
              <w:right w:w="120" w:type="dxa"/>
            </w:tcMar>
          </w:tcPr>
          <w:p>
            <w:r>
              <w:rPr>
                <w:rFonts w:ascii="Calibri" w:hAnsi="Calibri"/>
                <w:sz w:val="18"/>
              </w:rPr>
              <w:t>Admin</w:t>
            </w:r>
          </w:p>
        </w:tc>
        <w:tc>
          <w:tcPr>
            <w:tcW w:type="dxa" w:w="2592"/>
            <w:shd w:fill="FFFFFF"/>
            <w:tcMar>
              <w:top w:w="100" w:type="dxa"/>
              <w:bottom w:w="100" w:type="dxa"/>
              <w:left w:w="120" w:type="dxa"/>
              <w:right w:w="120" w:type="dxa"/>
            </w:tcMar>
          </w:tcPr>
          <w:p>
            <w:r>
              <w:rPr>
                <w:rFonts w:ascii="Calibri" w:hAnsi="Calibri"/>
                <w:sz w:val="18"/>
              </w:rPr>
              <w:t>Revoke decision and move booking back to pending</w:t>
            </w:r>
          </w:p>
        </w:tc>
      </w:tr>
      <w:tr>
        <w:tc>
          <w:tcPr>
            <w:tcW w:type="dxa" w:w="1728"/>
            <w:shd w:fill="F8FAFC"/>
            <w:tcMar>
              <w:top w:w="100" w:type="dxa"/>
              <w:bottom w:w="100" w:type="dxa"/>
              <w:left w:w="120" w:type="dxa"/>
              <w:right w:w="120" w:type="dxa"/>
            </w:tcMar>
          </w:tcPr>
          <w:p>
            <w:r>
              <w:rPr>
                <w:rFonts w:ascii="Calibri" w:hAnsi="Calibri"/>
                <w:b/>
                <w:sz w:val="18"/>
              </w:rPr>
              <w:t>PATCH</w:t>
            </w:r>
          </w:p>
        </w:tc>
        <w:tc>
          <w:tcPr>
            <w:tcW w:type="dxa" w:w="3312"/>
            <w:shd w:fill="F8FAFC"/>
            <w:tcMar>
              <w:top w:w="100" w:type="dxa"/>
              <w:bottom w:w="100" w:type="dxa"/>
              <w:left w:w="120" w:type="dxa"/>
              <w:right w:w="120" w:type="dxa"/>
            </w:tcMar>
          </w:tcPr>
          <w:p>
            <w:r>
              <w:rPr>
                <w:rFonts w:ascii="Calibri" w:hAnsi="Calibri"/>
                <w:sz w:val="18"/>
              </w:rPr>
              <w:t>/api/bookings/:id/cancel</w:t>
            </w:r>
          </w:p>
        </w:tc>
        <w:tc>
          <w:tcPr>
            <w:tcW w:type="dxa" w:w="1728"/>
            <w:shd w:fill="F8FAFC"/>
            <w:tcMar>
              <w:top w:w="100" w:type="dxa"/>
              <w:bottom w:w="100" w:type="dxa"/>
              <w:left w:w="120" w:type="dxa"/>
              <w:right w:w="120" w:type="dxa"/>
            </w:tcMar>
          </w:tcPr>
          <w:p>
            <w:r>
              <w:rPr>
                <w:rFonts w:ascii="Calibri" w:hAnsi="Calibri"/>
                <w:sz w:val="18"/>
              </w:rPr>
              <w:t>Student</w:t>
            </w:r>
          </w:p>
        </w:tc>
        <w:tc>
          <w:tcPr>
            <w:tcW w:type="dxa" w:w="2592"/>
            <w:shd w:fill="F8FAFC"/>
            <w:tcMar>
              <w:top w:w="100" w:type="dxa"/>
              <w:bottom w:w="100" w:type="dxa"/>
              <w:left w:w="120" w:type="dxa"/>
              <w:right w:w="120" w:type="dxa"/>
            </w:tcMar>
          </w:tcPr>
          <w:p>
            <w:r>
              <w:rPr>
                <w:rFonts w:ascii="Calibri" w:hAnsi="Calibri"/>
                <w:sz w:val="18"/>
              </w:rPr>
              <w:t>Cancel pending ground booking request</w:t>
            </w:r>
          </w:p>
        </w:tc>
      </w:tr>
      <w:tr>
        <w:tc>
          <w:tcPr>
            <w:tcW w:type="dxa" w:w="1728"/>
            <w:shd w:fill="FFFFFF"/>
            <w:tcMar>
              <w:top w:w="100" w:type="dxa"/>
              <w:bottom w:w="100" w:type="dxa"/>
              <w:left w:w="120" w:type="dxa"/>
              <w:right w:w="120" w:type="dxa"/>
            </w:tcMar>
          </w:tcPr>
          <w:p>
            <w:r>
              <w:rPr>
                <w:rFonts w:ascii="Calibri" w:hAnsi="Calibri"/>
                <w:b/>
                <w:sz w:val="18"/>
              </w:rPr>
              <w:t>GET</w:t>
            </w:r>
          </w:p>
        </w:tc>
        <w:tc>
          <w:tcPr>
            <w:tcW w:type="dxa" w:w="3312"/>
            <w:shd w:fill="FFFFFF"/>
            <w:tcMar>
              <w:top w:w="100" w:type="dxa"/>
              <w:bottom w:w="100" w:type="dxa"/>
              <w:left w:w="120" w:type="dxa"/>
              <w:right w:w="120" w:type="dxa"/>
            </w:tcMar>
          </w:tcPr>
          <w:p>
            <w:r>
              <w:rPr>
                <w:rFonts w:ascii="Calibri" w:hAnsi="Calibri"/>
                <w:sz w:val="18"/>
              </w:rPr>
              <w:t>/api/bookings/availability</w:t>
            </w:r>
          </w:p>
        </w:tc>
        <w:tc>
          <w:tcPr>
            <w:tcW w:type="dxa" w:w="1728"/>
            <w:shd w:fill="FFFFFF"/>
            <w:tcMar>
              <w:top w:w="100" w:type="dxa"/>
              <w:bottom w:w="100" w:type="dxa"/>
              <w:left w:w="120" w:type="dxa"/>
              <w:right w:w="120" w:type="dxa"/>
            </w:tcMar>
          </w:tcPr>
          <w:p>
            <w:r>
              <w:rPr>
                <w:rFonts w:ascii="Calibri" w:hAnsi="Calibri"/>
                <w:sz w:val="18"/>
              </w:rPr>
              <w:t>Public</w:t>
            </w:r>
          </w:p>
        </w:tc>
        <w:tc>
          <w:tcPr>
            <w:tcW w:type="dxa" w:w="2592"/>
            <w:shd w:fill="FFFFFF"/>
            <w:tcMar>
              <w:top w:w="100" w:type="dxa"/>
              <w:bottom w:w="100" w:type="dxa"/>
              <w:left w:w="120" w:type="dxa"/>
              <w:right w:w="120" w:type="dxa"/>
            </w:tcMar>
          </w:tcPr>
          <w:p>
            <w:r>
              <w:rPr>
                <w:rFonts w:ascii="Calibri" w:hAnsi="Calibri"/>
                <w:sz w:val="18"/>
              </w:rPr>
              <w:t>Query vacant and booked slots for ground on date</w:t>
            </w:r>
          </w:p>
        </w:tc>
      </w:tr>
      <w:tr>
        <w:tc>
          <w:tcPr>
            <w:tcW w:type="dxa" w:w="1728"/>
            <w:shd w:fill="F8FAFC"/>
            <w:tcMar>
              <w:top w:w="100" w:type="dxa"/>
              <w:bottom w:w="100" w:type="dxa"/>
              <w:left w:w="120" w:type="dxa"/>
              <w:right w:w="120" w:type="dxa"/>
            </w:tcMar>
          </w:tcPr>
          <w:p>
            <w:r>
              <w:rPr>
                <w:rFonts w:ascii="Calibri" w:hAnsi="Calibri"/>
                <w:b/>
                <w:sz w:val="18"/>
              </w:rPr>
              <w:t>GET</w:t>
            </w:r>
          </w:p>
        </w:tc>
        <w:tc>
          <w:tcPr>
            <w:tcW w:type="dxa" w:w="3312"/>
            <w:shd w:fill="F8FAFC"/>
            <w:tcMar>
              <w:top w:w="100" w:type="dxa"/>
              <w:bottom w:w="100" w:type="dxa"/>
              <w:left w:w="120" w:type="dxa"/>
              <w:right w:w="120" w:type="dxa"/>
            </w:tcMar>
          </w:tcPr>
          <w:p>
            <w:r>
              <w:rPr>
                <w:rFonts w:ascii="Calibri" w:hAnsi="Calibri"/>
                <w:sz w:val="18"/>
              </w:rPr>
              <w:t>/api/equipment</w:t>
            </w:r>
          </w:p>
        </w:tc>
        <w:tc>
          <w:tcPr>
            <w:tcW w:type="dxa" w:w="1728"/>
            <w:shd w:fill="F8FAFC"/>
            <w:tcMar>
              <w:top w:w="100" w:type="dxa"/>
              <w:bottom w:w="100" w:type="dxa"/>
              <w:left w:w="120" w:type="dxa"/>
              <w:right w:w="120" w:type="dxa"/>
            </w:tcMar>
          </w:tcPr>
          <w:p>
            <w:r>
              <w:rPr>
                <w:rFonts w:ascii="Calibri" w:hAnsi="Calibri"/>
                <w:sz w:val="18"/>
              </w:rPr>
              <w:t>Authenticated</w:t>
            </w:r>
          </w:p>
        </w:tc>
        <w:tc>
          <w:tcPr>
            <w:tcW w:type="dxa" w:w="2592"/>
            <w:shd w:fill="F8FAFC"/>
            <w:tcMar>
              <w:top w:w="100" w:type="dxa"/>
              <w:bottom w:w="100" w:type="dxa"/>
              <w:left w:w="120" w:type="dxa"/>
              <w:right w:w="120" w:type="dxa"/>
            </w:tcMar>
          </w:tcPr>
          <w:p>
            <w:r>
              <w:rPr>
                <w:rFonts w:ascii="Calibri" w:hAnsi="Calibri"/>
                <w:sz w:val="18"/>
              </w:rPr>
              <w:t>Fetch catalog of sports equipment and available stock</w:t>
            </w:r>
          </w:p>
        </w:tc>
      </w:tr>
      <w:tr>
        <w:tc>
          <w:tcPr>
            <w:tcW w:type="dxa" w:w="1728"/>
            <w:shd w:fill="FFFFFF"/>
            <w:tcMar>
              <w:top w:w="100" w:type="dxa"/>
              <w:bottom w:w="100" w:type="dxa"/>
              <w:left w:w="120" w:type="dxa"/>
              <w:right w:w="120" w:type="dxa"/>
            </w:tcMar>
          </w:tcPr>
          <w:p>
            <w:r>
              <w:rPr>
                <w:rFonts w:ascii="Calibri" w:hAnsi="Calibri"/>
                <w:b/>
                <w:sz w:val="18"/>
              </w:rPr>
              <w:t>POST</w:t>
            </w:r>
          </w:p>
        </w:tc>
        <w:tc>
          <w:tcPr>
            <w:tcW w:type="dxa" w:w="3312"/>
            <w:shd w:fill="FFFFFF"/>
            <w:tcMar>
              <w:top w:w="100" w:type="dxa"/>
              <w:bottom w:w="100" w:type="dxa"/>
              <w:left w:w="120" w:type="dxa"/>
              <w:right w:w="120" w:type="dxa"/>
            </w:tcMar>
          </w:tcPr>
          <w:p>
            <w:r>
              <w:rPr>
                <w:rFonts w:ascii="Calibri" w:hAnsi="Calibri"/>
                <w:sz w:val="18"/>
              </w:rPr>
              <w:t>/api/equipment-bookings</w:t>
            </w:r>
          </w:p>
        </w:tc>
        <w:tc>
          <w:tcPr>
            <w:tcW w:type="dxa" w:w="1728"/>
            <w:shd w:fill="FFFFFF"/>
            <w:tcMar>
              <w:top w:w="100" w:type="dxa"/>
              <w:bottom w:w="100" w:type="dxa"/>
              <w:left w:w="120" w:type="dxa"/>
              <w:right w:w="120" w:type="dxa"/>
            </w:tcMar>
          </w:tcPr>
          <w:p>
            <w:r>
              <w:rPr>
                <w:rFonts w:ascii="Calibri" w:hAnsi="Calibri"/>
                <w:sz w:val="18"/>
              </w:rPr>
              <w:t>Student</w:t>
            </w:r>
          </w:p>
        </w:tc>
        <w:tc>
          <w:tcPr>
            <w:tcW w:type="dxa" w:w="2592"/>
            <w:shd w:fill="FFFFFF"/>
            <w:tcMar>
              <w:top w:w="100" w:type="dxa"/>
              <w:bottom w:w="100" w:type="dxa"/>
              <w:left w:w="120" w:type="dxa"/>
              <w:right w:w="120" w:type="dxa"/>
            </w:tcMar>
          </w:tcPr>
          <w:p>
            <w:r>
              <w:rPr>
                <w:rFonts w:ascii="Calibri" w:hAnsi="Calibri"/>
                <w:sz w:val="18"/>
              </w:rPr>
              <w:t>Submit equipment reservation request</w:t>
            </w:r>
          </w:p>
        </w:tc>
      </w:tr>
      <w:tr>
        <w:tc>
          <w:tcPr>
            <w:tcW w:type="dxa" w:w="1728"/>
            <w:shd w:fill="F8FAFC"/>
            <w:tcMar>
              <w:top w:w="100" w:type="dxa"/>
              <w:bottom w:w="100" w:type="dxa"/>
              <w:left w:w="120" w:type="dxa"/>
              <w:right w:w="120" w:type="dxa"/>
            </w:tcMar>
          </w:tcPr>
          <w:p>
            <w:r>
              <w:rPr>
                <w:rFonts w:ascii="Calibri" w:hAnsi="Calibri"/>
                <w:b/>
                <w:sz w:val="18"/>
              </w:rPr>
              <w:t>PATCH</w:t>
            </w:r>
          </w:p>
        </w:tc>
        <w:tc>
          <w:tcPr>
            <w:tcW w:type="dxa" w:w="3312"/>
            <w:shd w:fill="F8FAFC"/>
            <w:tcMar>
              <w:top w:w="100" w:type="dxa"/>
              <w:bottom w:w="100" w:type="dxa"/>
              <w:left w:w="120" w:type="dxa"/>
              <w:right w:w="120" w:type="dxa"/>
            </w:tcMar>
          </w:tcPr>
          <w:p>
            <w:r>
              <w:rPr>
                <w:rFonts w:ascii="Calibri" w:hAnsi="Calibri"/>
                <w:sz w:val="18"/>
              </w:rPr>
              <w:t>/api/equipment-bookings/:id/issue</w:t>
            </w:r>
          </w:p>
        </w:tc>
        <w:tc>
          <w:tcPr>
            <w:tcW w:type="dxa" w:w="1728"/>
            <w:shd w:fill="F8FAFC"/>
            <w:tcMar>
              <w:top w:w="100" w:type="dxa"/>
              <w:bottom w:w="100" w:type="dxa"/>
              <w:left w:w="120" w:type="dxa"/>
              <w:right w:w="120" w:type="dxa"/>
            </w:tcMar>
          </w:tcPr>
          <w:p>
            <w:r>
              <w:rPr>
                <w:rFonts w:ascii="Calibri" w:hAnsi="Calibri"/>
                <w:sz w:val="18"/>
              </w:rPr>
              <w:t>Admin</w:t>
            </w:r>
          </w:p>
        </w:tc>
        <w:tc>
          <w:tcPr>
            <w:tcW w:type="dxa" w:w="2592"/>
            <w:shd w:fill="F8FAFC"/>
            <w:tcMar>
              <w:top w:w="100" w:type="dxa"/>
              <w:bottom w:w="100" w:type="dxa"/>
              <w:left w:w="120" w:type="dxa"/>
              <w:right w:w="120" w:type="dxa"/>
            </w:tcMar>
          </w:tcPr>
          <w:p>
            <w:r>
              <w:rPr>
                <w:rFonts w:ascii="Calibri" w:hAnsi="Calibri"/>
                <w:sz w:val="18"/>
              </w:rPr>
              <w:t>Mark equipment issued upon physical checkout</w:t>
            </w:r>
          </w:p>
        </w:tc>
      </w:tr>
      <w:tr>
        <w:tc>
          <w:tcPr>
            <w:tcW w:type="dxa" w:w="1728"/>
            <w:shd w:fill="FFFFFF"/>
            <w:tcMar>
              <w:top w:w="100" w:type="dxa"/>
              <w:bottom w:w="100" w:type="dxa"/>
              <w:left w:w="120" w:type="dxa"/>
              <w:right w:w="120" w:type="dxa"/>
            </w:tcMar>
          </w:tcPr>
          <w:p>
            <w:r>
              <w:rPr>
                <w:rFonts w:ascii="Calibri" w:hAnsi="Calibri"/>
                <w:b/>
                <w:sz w:val="18"/>
              </w:rPr>
              <w:t>PATCH</w:t>
            </w:r>
          </w:p>
        </w:tc>
        <w:tc>
          <w:tcPr>
            <w:tcW w:type="dxa" w:w="3312"/>
            <w:shd w:fill="FFFFFF"/>
            <w:tcMar>
              <w:top w:w="100" w:type="dxa"/>
              <w:bottom w:w="100" w:type="dxa"/>
              <w:left w:w="120" w:type="dxa"/>
              <w:right w:w="120" w:type="dxa"/>
            </w:tcMar>
          </w:tcPr>
          <w:p>
            <w:r>
              <w:rPr>
                <w:rFonts w:ascii="Calibri" w:hAnsi="Calibri"/>
                <w:sz w:val="18"/>
              </w:rPr>
              <w:t>/api/equipment-bookings/:id/return-request</w:t>
            </w:r>
          </w:p>
        </w:tc>
        <w:tc>
          <w:tcPr>
            <w:tcW w:type="dxa" w:w="1728"/>
            <w:shd w:fill="FFFFFF"/>
            <w:tcMar>
              <w:top w:w="100" w:type="dxa"/>
              <w:bottom w:w="100" w:type="dxa"/>
              <w:left w:w="120" w:type="dxa"/>
              <w:right w:w="120" w:type="dxa"/>
            </w:tcMar>
          </w:tcPr>
          <w:p>
            <w:r>
              <w:rPr>
                <w:rFonts w:ascii="Calibri" w:hAnsi="Calibri"/>
                <w:sz w:val="18"/>
              </w:rPr>
              <w:t>Student</w:t>
            </w:r>
          </w:p>
        </w:tc>
        <w:tc>
          <w:tcPr>
            <w:tcW w:type="dxa" w:w="2592"/>
            <w:shd w:fill="FFFFFF"/>
            <w:tcMar>
              <w:top w:w="100" w:type="dxa"/>
              <w:bottom w:w="100" w:type="dxa"/>
              <w:left w:w="120" w:type="dxa"/>
              <w:right w:w="120" w:type="dxa"/>
            </w:tcMar>
          </w:tcPr>
          <w:p>
            <w:r>
              <w:rPr>
                <w:rFonts w:ascii="Calibri" w:hAnsi="Calibri"/>
                <w:sz w:val="18"/>
              </w:rPr>
              <w:t>Student requests equipment return verification</w:t>
            </w:r>
          </w:p>
        </w:tc>
      </w:tr>
      <w:tr>
        <w:tc>
          <w:tcPr>
            <w:tcW w:type="dxa" w:w="1728"/>
            <w:shd w:fill="F8FAFC"/>
            <w:tcMar>
              <w:top w:w="100" w:type="dxa"/>
              <w:bottom w:w="100" w:type="dxa"/>
              <w:left w:w="120" w:type="dxa"/>
              <w:right w:w="120" w:type="dxa"/>
            </w:tcMar>
          </w:tcPr>
          <w:p>
            <w:r>
              <w:rPr>
                <w:rFonts w:ascii="Calibri" w:hAnsi="Calibri"/>
                <w:b/>
                <w:sz w:val="18"/>
              </w:rPr>
              <w:t>PATCH</w:t>
            </w:r>
          </w:p>
        </w:tc>
        <w:tc>
          <w:tcPr>
            <w:tcW w:type="dxa" w:w="3312"/>
            <w:shd w:fill="F8FAFC"/>
            <w:tcMar>
              <w:top w:w="100" w:type="dxa"/>
              <w:bottom w:w="100" w:type="dxa"/>
              <w:left w:w="120" w:type="dxa"/>
              <w:right w:w="120" w:type="dxa"/>
            </w:tcMar>
          </w:tcPr>
          <w:p>
            <w:r>
              <w:rPr>
                <w:rFonts w:ascii="Calibri" w:hAnsi="Calibri"/>
                <w:sz w:val="18"/>
              </w:rPr>
              <w:t>/api/equipment-bookings/:id/confirm-return</w:t>
            </w:r>
          </w:p>
        </w:tc>
        <w:tc>
          <w:tcPr>
            <w:tcW w:type="dxa" w:w="1728"/>
            <w:shd w:fill="F8FAFC"/>
            <w:tcMar>
              <w:top w:w="100" w:type="dxa"/>
              <w:bottom w:w="100" w:type="dxa"/>
              <w:left w:w="120" w:type="dxa"/>
              <w:right w:w="120" w:type="dxa"/>
            </w:tcMar>
          </w:tcPr>
          <w:p>
            <w:r>
              <w:rPr>
                <w:rFonts w:ascii="Calibri" w:hAnsi="Calibri"/>
                <w:sz w:val="18"/>
              </w:rPr>
              <w:t>Admin</w:t>
            </w:r>
          </w:p>
        </w:tc>
        <w:tc>
          <w:tcPr>
            <w:tcW w:type="dxa" w:w="2592"/>
            <w:shd w:fill="F8FAFC"/>
            <w:tcMar>
              <w:top w:w="100" w:type="dxa"/>
              <w:bottom w:w="100" w:type="dxa"/>
              <w:left w:w="120" w:type="dxa"/>
              <w:right w:w="120" w:type="dxa"/>
            </w:tcMar>
          </w:tcPr>
          <w:p>
            <w:r>
              <w:rPr>
                <w:rFonts w:ascii="Calibri" w:hAnsi="Calibri"/>
                <w:sz w:val="18"/>
              </w:rPr>
              <w:t>Inspect gear, reconcile stock, and log audit</w:t>
            </w:r>
          </w:p>
        </w:tc>
      </w:tr>
      <w:tr>
        <w:tc>
          <w:tcPr>
            <w:tcW w:type="dxa" w:w="1728"/>
            <w:shd w:fill="FFFFFF"/>
            <w:tcMar>
              <w:top w:w="100" w:type="dxa"/>
              <w:bottom w:w="100" w:type="dxa"/>
              <w:left w:w="120" w:type="dxa"/>
              <w:right w:w="120" w:type="dxa"/>
            </w:tcMar>
          </w:tcPr>
          <w:p>
            <w:r>
              <w:rPr>
                <w:rFonts w:ascii="Calibri" w:hAnsi="Calibri"/>
                <w:b/>
                <w:sz w:val="18"/>
              </w:rPr>
              <w:t>GET</w:t>
            </w:r>
          </w:p>
        </w:tc>
        <w:tc>
          <w:tcPr>
            <w:tcW w:type="dxa" w:w="3312"/>
            <w:shd w:fill="FFFFFF"/>
            <w:tcMar>
              <w:top w:w="100" w:type="dxa"/>
              <w:bottom w:w="100" w:type="dxa"/>
              <w:left w:w="120" w:type="dxa"/>
              <w:right w:w="120" w:type="dxa"/>
            </w:tcMar>
          </w:tcPr>
          <w:p>
            <w:r>
              <w:rPr>
                <w:rFonts w:ascii="Calibri" w:hAnsi="Calibri"/>
                <w:sz w:val="18"/>
              </w:rPr>
              <w:t>/api/timetables</w:t>
            </w:r>
          </w:p>
        </w:tc>
        <w:tc>
          <w:tcPr>
            <w:tcW w:type="dxa" w:w="1728"/>
            <w:shd w:fill="FFFFFF"/>
            <w:tcMar>
              <w:top w:w="100" w:type="dxa"/>
              <w:bottom w:w="100" w:type="dxa"/>
              <w:left w:w="120" w:type="dxa"/>
              <w:right w:w="120" w:type="dxa"/>
            </w:tcMar>
          </w:tcPr>
          <w:p>
            <w:r>
              <w:rPr>
                <w:rFonts w:ascii="Calibri" w:hAnsi="Calibri"/>
                <w:sz w:val="18"/>
              </w:rPr>
              <w:t>Authenticated</w:t>
            </w:r>
          </w:p>
        </w:tc>
        <w:tc>
          <w:tcPr>
            <w:tcW w:type="dxa" w:w="2592"/>
            <w:shd w:fill="FFFFFF"/>
            <w:tcMar>
              <w:top w:w="100" w:type="dxa"/>
              <w:bottom w:w="100" w:type="dxa"/>
              <w:left w:w="120" w:type="dxa"/>
              <w:right w:w="120" w:type="dxa"/>
            </w:tcMar>
          </w:tcPr>
          <w:p>
            <w:r>
              <w:rPr>
                <w:rFonts w:ascii="Calibri" w:hAnsi="Calibri"/>
                <w:sz w:val="18"/>
              </w:rPr>
              <w:t>Query timetable sessions by branch, year, division</w:t>
            </w:r>
          </w:p>
        </w:tc>
      </w:tr>
      <w:tr>
        <w:tc>
          <w:tcPr>
            <w:tcW w:type="dxa" w:w="1728"/>
            <w:shd w:fill="F8FAFC"/>
            <w:tcMar>
              <w:top w:w="100" w:type="dxa"/>
              <w:bottom w:w="100" w:type="dxa"/>
              <w:left w:w="120" w:type="dxa"/>
              <w:right w:w="120" w:type="dxa"/>
            </w:tcMar>
          </w:tcPr>
          <w:p>
            <w:r>
              <w:rPr>
                <w:rFonts w:ascii="Calibri" w:hAnsi="Calibri"/>
                <w:b/>
                <w:sz w:val="18"/>
              </w:rPr>
              <w:t>POST</w:t>
            </w:r>
          </w:p>
        </w:tc>
        <w:tc>
          <w:tcPr>
            <w:tcW w:type="dxa" w:w="3312"/>
            <w:shd w:fill="F8FAFC"/>
            <w:tcMar>
              <w:top w:w="100" w:type="dxa"/>
              <w:bottom w:w="100" w:type="dxa"/>
              <w:left w:w="120" w:type="dxa"/>
              <w:right w:w="120" w:type="dxa"/>
            </w:tcMar>
          </w:tcPr>
          <w:p>
            <w:r>
              <w:rPr>
                <w:rFonts w:ascii="Calibri" w:hAnsi="Calibri"/>
                <w:sz w:val="18"/>
              </w:rPr>
              <w:t>/api/timetables/import-csv</w:t>
            </w:r>
          </w:p>
        </w:tc>
        <w:tc>
          <w:tcPr>
            <w:tcW w:type="dxa" w:w="1728"/>
            <w:shd w:fill="F8FAFC"/>
            <w:tcMar>
              <w:top w:w="100" w:type="dxa"/>
              <w:bottom w:w="100" w:type="dxa"/>
              <w:left w:w="120" w:type="dxa"/>
              <w:right w:w="120" w:type="dxa"/>
            </w:tcMar>
          </w:tcPr>
          <w:p>
            <w:r>
              <w:rPr>
                <w:rFonts w:ascii="Calibri" w:hAnsi="Calibri"/>
                <w:sz w:val="18"/>
              </w:rPr>
              <w:t>Admin</w:t>
            </w:r>
          </w:p>
        </w:tc>
        <w:tc>
          <w:tcPr>
            <w:tcW w:type="dxa" w:w="2592"/>
            <w:shd w:fill="F8FAFC"/>
            <w:tcMar>
              <w:top w:w="100" w:type="dxa"/>
              <w:bottom w:w="100" w:type="dxa"/>
              <w:left w:w="120" w:type="dxa"/>
              <w:right w:w="120" w:type="dxa"/>
            </w:tcMar>
          </w:tcPr>
          <w:p>
            <w:r>
              <w:rPr>
                <w:rFonts w:ascii="Calibri" w:hAnsi="Calibri"/>
                <w:sz w:val="18"/>
              </w:rPr>
              <w:t>Bulk upload timetable sessions with validation</w:t>
            </w:r>
          </w:p>
        </w:tc>
      </w:tr>
      <w:tr>
        <w:tc>
          <w:tcPr>
            <w:tcW w:type="dxa" w:w="1728"/>
            <w:shd w:fill="FFFFFF"/>
            <w:tcMar>
              <w:top w:w="100" w:type="dxa"/>
              <w:bottom w:w="100" w:type="dxa"/>
              <w:left w:w="120" w:type="dxa"/>
              <w:right w:w="120" w:type="dxa"/>
            </w:tcMar>
          </w:tcPr>
          <w:p>
            <w:r>
              <w:rPr>
                <w:rFonts w:ascii="Calibri" w:hAnsi="Calibri"/>
                <w:b/>
                <w:sz w:val="18"/>
              </w:rPr>
              <w:t>POST</w:t>
            </w:r>
          </w:p>
        </w:tc>
        <w:tc>
          <w:tcPr>
            <w:tcW w:type="dxa" w:w="3312"/>
            <w:shd w:fill="FFFFFF"/>
            <w:tcMar>
              <w:top w:w="100" w:type="dxa"/>
              <w:bottom w:w="100" w:type="dxa"/>
              <w:left w:w="120" w:type="dxa"/>
              <w:right w:w="120" w:type="dxa"/>
            </w:tcMar>
          </w:tcPr>
          <w:p>
            <w:r>
              <w:rPr>
                <w:rFonts w:ascii="Calibri" w:hAnsi="Calibri"/>
                <w:sz w:val="18"/>
              </w:rPr>
              <w:t>/api/timetables/upload-document</w:t>
            </w:r>
          </w:p>
        </w:tc>
        <w:tc>
          <w:tcPr>
            <w:tcW w:type="dxa" w:w="1728"/>
            <w:shd w:fill="FFFFFF"/>
            <w:tcMar>
              <w:top w:w="100" w:type="dxa"/>
              <w:bottom w:w="100" w:type="dxa"/>
              <w:left w:w="120" w:type="dxa"/>
              <w:right w:w="120" w:type="dxa"/>
            </w:tcMar>
          </w:tcPr>
          <w:p>
            <w:r>
              <w:rPr>
                <w:rFonts w:ascii="Calibri" w:hAnsi="Calibri"/>
                <w:sz w:val="18"/>
              </w:rPr>
              <w:t>Admin</w:t>
            </w:r>
          </w:p>
        </w:tc>
        <w:tc>
          <w:tcPr>
            <w:tcW w:type="dxa" w:w="2592"/>
            <w:shd w:fill="FFFFFF"/>
            <w:tcMar>
              <w:top w:w="100" w:type="dxa"/>
              <w:bottom w:w="100" w:type="dxa"/>
              <w:left w:w="120" w:type="dxa"/>
              <w:right w:w="120" w:type="dxa"/>
            </w:tcMar>
          </w:tcPr>
          <w:p>
            <w:r>
              <w:rPr>
                <w:rFonts w:ascii="Calibri" w:hAnsi="Calibri"/>
                <w:sz w:val="18"/>
              </w:rPr>
              <w:t>Upload PDF timetable reference with magic-byte check</w:t>
            </w:r>
          </w:p>
        </w:tc>
      </w:tr>
    </w:tbl>
    <w:p>
      <w:pPr>
        <w:pStyle w:val="Heading1"/>
        <w:keepNext/>
        <w:spacing w:before="320" w:after="120"/>
      </w:pPr>
      <w:r>
        <w:rPr>
          <w:b/>
          <w:color w:val="0F172A"/>
          <w:sz w:val="34"/>
        </w:rPr>
        <w:t>APPENDIX B: SYSTEM SETUP &amp; DEPLOYMENT RUNBOOK</w:t>
      </w:r>
    </w:p>
    <w:p>
      <w:pPr>
        <w:spacing w:after="120" w:line="276" w:lineRule="auto"/>
      </w:pPr>
      <w:r>
        <w:rPr>
          <w:rFonts w:ascii="Calibri" w:hAnsi="Calibri"/>
          <w:b w:val="0"/>
          <w:i w:val="0"/>
          <w:sz w:val="21"/>
        </w:rPr>
        <w:t>To reproduce and deploy CampusPlay in a local or cloud production environment, execute the following verified runbook:</w:t>
      </w:r>
    </w:p>
    <w:p>
      <w:pPr>
        <w:pStyle w:val="ListBullet"/>
        <w:spacing w:after="80" w:line="276" w:lineRule="auto"/>
      </w:pPr>
      <w:r>
        <w:rPr>
          <w:rFonts w:ascii="Calibri" w:hAnsi="Calibri"/>
          <w:b/>
          <w:color w:val="0F172A"/>
          <w:sz w:val="21"/>
        </w:rPr>
        <w:t>1. Clone Repository:</w:t>
      </w:r>
      <w:r>
        <w:rPr>
          <w:rFonts w:ascii="Calibri" w:hAnsi="Calibri"/>
          <w:sz w:val="21"/>
        </w:rPr>
        <w:t xml:space="preserve"> git clone https://github.com/aryankelkar/CampusPLAY.git &amp;&amp; cd CampusPLAY</w:t>
      </w:r>
    </w:p>
    <w:p>
      <w:pPr>
        <w:pStyle w:val="ListBullet"/>
        <w:spacing w:after="80" w:line="276" w:lineRule="auto"/>
      </w:pPr>
      <w:r>
        <w:rPr>
          <w:rFonts w:ascii="Calibri" w:hAnsi="Calibri"/>
          <w:b/>
          <w:color w:val="0F172A"/>
          <w:sz w:val="21"/>
        </w:rPr>
        <w:t>2. Backend Setup:</w:t>
      </w:r>
      <w:r>
        <w:rPr>
          <w:rFonts w:ascii="Calibri" w:hAnsi="Calibri"/>
          <w:sz w:val="21"/>
        </w:rPr>
        <w:t xml:space="preserve"> cd backend &amp;&amp; npm install &amp;&amp; cp .env.example .env (Configure MONGO_URI and JWT_SECRET) &amp;&amp; npm run seed &amp;&amp; npm run dev</w:t>
      </w:r>
    </w:p>
    <w:p>
      <w:pPr>
        <w:pStyle w:val="ListBullet"/>
        <w:spacing w:after="80" w:line="276" w:lineRule="auto"/>
      </w:pPr>
      <w:r>
        <w:rPr>
          <w:rFonts w:ascii="Calibri" w:hAnsi="Calibri"/>
          <w:b/>
          <w:color w:val="0F172A"/>
          <w:sz w:val="21"/>
        </w:rPr>
        <w:t>3. Frontend Setup:</w:t>
      </w:r>
      <w:r>
        <w:rPr>
          <w:rFonts w:ascii="Calibri" w:hAnsi="Calibri"/>
          <w:sz w:val="21"/>
        </w:rPr>
        <w:t xml:space="preserve"> cd ../frontend &amp;&amp; npm install &amp;&amp; npm run dev (Access UI at http://localhost:3000)</w:t>
      </w:r>
    </w:p>
    <w:p>
      <w:pPr>
        <w:pStyle w:val="ListBullet"/>
        <w:spacing w:after="80" w:line="276" w:lineRule="auto"/>
      </w:pPr>
      <w:r>
        <w:rPr>
          <w:rFonts w:ascii="Calibri" w:hAnsi="Calibri"/>
          <w:b/>
          <w:color w:val="0F172A"/>
          <w:sz w:val="21"/>
        </w:rPr>
        <w:t>4. Automated Test Execution:</w:t>
      </w:r>
      <w:r>
        <w:rPr>
          <w:rFonts w:ascii="Calibri" w:hAnsi="Calibri"/>
          <w:sz w:val="21"/>
        </w:rPr>
        <w:t xml:space="preserve"> cd ../backend &amp;&amp; npm test (Executes all 49 unit and integration tests)</w:t>
      </w:r>
    </w:p>
    <w:p>
      <w:pPr>
        <w:pStyle w:val="ListBullet"/>
        <w:spacing w:after="80" w:line="276" w:lineRule="auto"/>
      </w:pPr>
      <w:r>
        <w:rPr>
          <w:rFonts w:ascii="Calibri" w:hAnsi="Calibri"/>
          <w:b/>
          <w:color w:val="0F172A"/>
          <w:sz w:val="21"/>
        </w:rPr>
        <w:t>5. Production Backend Deployment:</w:t>
      </w:r>
      <w:r>
        <w:rPr>
          <w:rFonts w:ascii="Calibri" w:hAnsi="Calibri"/>
          <w:sz w:val="21"/>
        </w:rPr>
        <w:t xml:space="preserve"> Live on Render (https://campusplay-4g0z.onrender.com) peering with MongoDB Atlas cloud replica 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