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Larkspur Data: Response to Northwind Bank RFP NB-2025-07 (fictional)</w:t>
      </w:r>
    </w:p>
    <w:p>
      <w:pPr>
        <w:pStyle w:val="Heading1"/>
      </w:pPr>
      <w:r>
        <w:t>2. About Larkspur</w:t>
      </w:r>
    </w:p>
    <w:p>
      <w:r>
        <w:t>2.1 Tell us about your organisation.</w:t>
      </w:r>
    </w:p>
    <w:p>
      <w:r>
        <w:t>Response: Larkspur Data was founded in 2019 and provides a cloud customer-data platform built for regulated industries such as banking and insurance. Our team of around 200 people works from Denver and Dublin.</w:t>
      </w:r>
    </w:p>
    <w:p>
      <w:pPr>
        <w:pStyle w:val="Heading1"/>
      </w:pPr>
      <w:r>
        <w:t>3. Identity and Security</w:t>
      </w:r>
    </w:p>
    <w:p>
      <w:r>
        <w:t>3.1 Which single sign-on standards and identity providers do you support?</w:t>
      </w:r>
    </w:p>
    <w:p>
      <w:r>
        <w:t>Response: We support single sign-on using SAML 2.0 and OpenID Connect. We have tested SSO with Microsoft Entra ID, Okta and Google Workspace, and customers can require SSO for all users.</w:t>
      </w:r>
    </w:p>
    <w:p>
      <w:r>
        <w:t>3.2 Describe how user accounts are created and removed automatically.</w:t>
      </w:r>
    </w:p>
    <w:p>
      <w:r>
        <w:t>Response: Larkspur supports automatic user provisioning and de-provisioning through SCIM 2.0 with Okta and Microsoft Entra ID. Deactivating a user in the identity provider removes their Larkspur access within minutes.</w:t>
      </w:r>
    </w:p>
    <w:p>
      <w:r>
        <w:t>3.3 How do you protect customer data cryptographically?</w:t>
      </w:r>
    </w:p>
    <w:p>
      <w:r>
        <w:t>Response: Customer data is encrypted at rest with AES-256 using keys managed in AWS KMS, and in transit with TLS 1.2 or higher.</w:t>
      </w:r>
    </w:p>
    <w:p>
      <w:pPr>
        <w:pStyle w:val="Heading1"/>
      </w:pPr>
      <w:r>
        <w:t>5. Delivery</w:t>
      </w:r>
    </w:p>
    <w:p>
      <w:r>
        <w:t>5.3 Outline your onboarding methodology.</w:t>
      </w:r>
    </w:p>
    <w:p>
      <w:r>
        <w:t>Response: Implementation follows four phases: discovery (weeks 1-2), configuration and data connection (weeks 3-5), user acceptance testing (week 6), and go-live with hypercare (weeks 7-8). A dedicated implementation manager leads the project throughout.</w:t>
      </w:r>
    </w:p>
    <w:p>
      <w:pPr>
        <w:pStyle w:val="Heading1"/>
      </w:pPr>
      <w:r>
        <w:t>6. Integration</w:t>
      </w:r>
    </w:p>
    <w:p>
      <w:r>
        <w:t>6.1 What integration options does the platform offer?</w:t>
      </w:r>
    </w:p>
    <w:p>
      <w:r>
        <w:t>Response: We provide a documented REST API and prebuilt connectors for Snowflake, Google BigQuery, Amazon S3 and Salesforce.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