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Virtusa: Response to Northbridge Insurance RFP (fictional test document)</w:t>
      </w:r>
    </w:p>
    <w:p>
      <w:r>
        <w:t>RFP reference TEST-2025-014 | Submitted 2025-11-03 | Prepared by Virtusa Proposals Team | For testing the import flow only</w:t>
      </w:r>
    </w:p>
    <w:p>
      <w:r>
        <w:t>Virtusa thanks you for the opportunity to respond. Our answers to each question follow, in the order of your request.</w:t>
      </w:r>
    </w:p>
    <w:p>
      <w:pPr>
        <w:pStyle w:val="Heading1"/>
      </w:pPr>
      <w:r>
        <w:t>Company overview</w:t>
      </w:r>
    </w:p>
    <w:p>
      <w:r>
        <w:t>Q1. Tell us about your company, including size and locations.</w:t>
      </w:r>
    </w:p>
    <w:p>
      <w:r>
        <w:t>Response: Virtusa is an IT services company with a global presence and a large team.</w:t>
      </w:r>
    </w:p>
    <w:p>
      <w:pPr>
        <w:pStyle w:val="Heading1"/>
      </w:pPr>
      <w:r>
        <w:t>Identity and access</w:t>
      </w:r>
    </w:p>
    <w:p>
      <w:r>
        <w:t>Q2. Which single sign-on protocols and identity providers do you support?</w:t>
      </w:r>
    </w:p>
    <w:p>
      <w:r>
        <w:t>Response: We support industry-standard single sign-on and can work with most identity providers.</w:t>
      </w:r>
    </w:p>
    <w:p>
      <w:r>
        <w:t>Q3. How are user accounts created and removed automatically when staff join or leave?</w:t>
      </w:r>
    </w:p>
    <w:p>
      <w:r>
        <w:t>Response: User accounts are managed by our support team on request. Automated provisioning is on our roadmap.</w:t>
      </w:r>
    </w:p>
    <w:p>
      <w:r>
        <w:t>Q4. Is multi-factor authentication enforced for administrative users?</w:t>
      </w:r>
    </w:p>
    <w:p>
      <w:r>
        <w:t>Response: Multi-factor authentication is available as an option for administrative accounts.</w:t>
      </w:r>
    </w:p>
    <w:p>
      <w:pPr>
        <w:pStyle w:val="Heading1"/>
      </w:pPr>
      <w:r>
        <w:t>Security assurance</w:t>
      </w:r>
    </w:p>
    <w:p>
      <w:r>
        <w:t>Q5. List your current security certifications and attestations.</w:t>
      </w:r>
    </w:p>
    <w:p>
      <w:r>
        <w:t>Response: We follow industry-standard security practices and are working toward formal certification.</w:t>
      </w:r>
    </w:p>
    <w:p>
      <w:r>
        <w:t>Q6. How often is your platform tested, and by whom?</w:t>
      </w:r>
    </w:p>
    <w:p>
      <w:r>
        <w:t>Response: We perform regular security testing of our platform and take security very seriously.</w:t>
      </w:r>
    </w:p>
    <w:p>
      <w:r>
        <w:t>Q7. How long are audit logs retained, and can they be exported?</w:t>
      </w:r>
    </w:p>
    <w:p>
      <w:r>
        <w:t>Response: Audit logs are kept for a reasonable period and can be provided on request.</w:t>
      </w:r>
    </w:p>
    <w:p>
      <w:pPr>
        <w:pStyle w:val="Heading1"/>
      </w:pPr>
      <w:r>
        <w:t>Hosting and service</w:t>
      </w:r>
    </w:p>
    <w:p>
      <w:r>
        <w:t>Q8. Where is client data stored?</w:t>
      </w:r>
    </w:p>
    <w:p>
      <w:r>
        <w:t>Response: Client data is stored in secure cloud infrastructure.</w:t>
      </w:r>
    </w:p>
    <w:p>
      <w:r>
        <w:t>Q9. What availability do you commit to, and what remedies apply if it is missed?</w:t>
      </w:r>
    </w:p>
    <w:p>
      <w:r>
        <w:t>Response: We aim for high availability. Specific SLA terms are discussed during contracting.</w:t>
      </w:r>
    </w:p>
    <w:p>
      <w:r>
        <w:t>Q10. Describe your support model, including response times for critical incidents.</w:t>
      </w:r>
    </w:p>
    <w:p>
      <w:r>
        <w:t>Response: Support is available during business hours, with escalation for urgent issues.</w:t>
      </w:r>
    </w:p>
    <w:p>
      <w:pPr>
        <w:pStyle w:val="Heading1"/>
      </w:pPr>
      <w:r>
        <w:t>Delivery</w:t>
      </w:r>
    </w:p>
    <w:p>
      <w:r>
        <w:t>Q11. Describe your implementation approach and a typical timeline.</w:t>
      </w:r>
    </w:p>
    <w:p>
      <w:r>
        <w:t>Response: Every engagement is different, so we agree the plan and timeline during discovery with the client.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