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Brightwater Credit Union</w:t>
      </w:r>
    </w:p>
    <w:p>
      <w:r>
        <w:t>RFP reference BCU-RFP-2023-11 · Submitted 2023-05-18 · Prepared by Larkspur Data Proposals Team (proposals@larkspurdata.example) · Fictional sample document</w:t>
      </w:r>
    </w:p>
    <w:p>
      <w:r>
        <w:t>Larkspur Data thanks you for the opportunity to respond. Our answers to each question follow, in the order of your request.</w:t>
      </w:r>
    </w:p>
    <w:p>
      <w:pPr>
        <w:pStyle w:val="Heading1"/>
      </w:pPr>
      <w:r>
        <w:t>Company</w:t>
      </w:r>
    </w:p>
    <w:p>
      <w:r>
        <w:t>Q1. Tell us about your company, including size and locations.</w:t>
      </w:r>
    </w:p>
    <w:p>
      <w:r>
        <w:t>Response: Larkspur Data is a Denver-based software company founded in 2019. Our team of about 150 people builds a customer-data platform for financial institutions.</w:t>
      </w:r>
    </w:p>
    <w:p>
      <w:pPr>
        <w:pStyle w:val="Heading1"/>
      </w:pPr>
      <w:r>
        <w:t>Identity and access</w:t>
      </w:r>
    </w:p>
    <w:p>
      <w:r>
        <w:t>Q2. Does the platform support single sign-on?</w:t>
      </w:r>
    </w:p>
    <w:p>
      <w:r>
        <w:t>Response: Yes, we support industry-standard single sign-on and can work with most identity providers.</w:t>
      </w:r>
    </w:p>
    <w:p>
      <w:r>
        <w:t>Q3. How are user accounts created and removed?</w:t>
      </w:r>
    </w:p>
    <w:p>
      <w:r>
        <w:t>Response: User accounts are created by administrators in the Larkspur console, individually or by CSV upload. Automated provisioning is on our product roadmap.</w:t>
      </w:r>
    </w:p>
    <w:p>
      <w:pPr>
        <w:pStyle w:val="Heading1"/>
      </w:pPr>
      <w:r>
        <w:t>Hosting</w:t>
      </w:r>
    </w:p>
    <w:p>
      <w:r>
        <w:t>Q4. Where is customer data stored?</w:t>
      </w:r>
    </w:p>
    <w:p>
      <w:r>
        <w:t>Response: All customer data is hosted on AWS in the us-east-1 region (Northern Virginia).</w:t>
      </w:r>
    </w:p>
    <w:p>
      <w:pPr>
        <w:pStyle w:val="Heading1"/>
      </w:pPr>
      <w:r>
        <w:t>Delivery</w:t>
      </w:r>
    </w:p>
    <w:p>
      <w:r>
        <w:t>Q5. How long does implementation take?</w:t>
      </w:r>
    </w:p>
    <w:p>
      <w:r>
        <w:t>Response: Implementations typically take 12 to 16 weeks depending on the number of data sources.</w:t>
      </w:r>
    </w:p>
    <w:p>
      <w:pPr>
        <w:pStyle w:val="Heading1"/>
      </w:pPr>
      <w:r>
        <w:t>Security operations</w:t>
      </w:r>
    </w:p>
    <w:p>
      <w:r>
        <w:t>Q6. Do you keep audit logs?</w:t>
      </w:r>
    </w:p>
    <w:p>
      <w:r>
        <w:t>Response: Yes. Administrative actions are logged and retained for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