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Test Plan Document</w:t>
      </w:r>
    </w:p>
    <w:p>
      <w:pPr>
        <w:jc w:val="center"/>
      </w:pPr>
      <w:r>
        <w:rPr>
          <w:b/>
          <w:sz w:val="30"/>
        </w:rPr>
        <w:t>Web-Based ML Model Evaluator</w:t>
      </w:r>
    </w:p>
    <w:p>
      <w:pPr>
        <w:jc w:val="center"/>
      </w:pPr>
      <w:r>
        <w:t>Version 1.0  |  Date: 15 October 2026</w:t>
      </w:r>
    </w:p>
    <w:p/>
    <w:p>
      <w:pPr>
        <w:pStyle w:val="Heading1"/>
      </w:pPr>
      <w:r>
        <w:t>1. Purpose and Scope</w:t>
      </w:r>
    </w:p>
    <w:p>
      <w:r>
        <w:t>This test plan defines the verification approach for the Web-Based ML Model Evaluator. It maps test cases directly to the FR and NFR identifiers in the companion SRS. The plan covers account access, dataset management, preparation, model training, evaluation, comparison, exports, run history, API behaviour, security, usability, and reliability.</w:t>
      </w:r>
    </w:p>
    <w:p>
      <w:r>
        <w:t>Test execution has not been represented as completed in this document. The Actual Result and Test Result columns are intentionally left blank for the team to fill in during execution.</w:t>
      </w:r>
    </w:p>
    <w:p>
      <w:pPr>
        <w:pStyle w:val="Heading1"/>
      </w:pPr>
      <w:r>
        <w:t>2. Test Objectives</w:t>
      </w:r>
    </w:p>
    <w:p>
      <w:pPr>
        <w:pStyle w:val="ListBullet"/>
      </w:pPr>
      <w:r>
        <w:t>Verify each functional requirement through positive, negative, integration, or end-to-end tests.</w:t>
      </w:r>
    </w:p>
    <w:p>
      <w:pPr>
        <w:pStyle w:val="ListBullet"/>
      </w:pPr>
      <w:r>
        <w:t>Verify important quality requirements, especially authorization, user data isolation, data integrity, and error handling.</w:t>
      </w:r>
    </w:p>
    <w:p>
      <w:pPr>
        <w:pStyle w:val="ListBullet"/>
      </w:pPr>
      <w:r>
        <w:t>Confirm that invalid data and configuration are rejected safely and consistently.</w:t>
      </w:r>
    </w:p>
    <w:p>
      <w:pPr>
        <w:pStyle w:val="ListBullet"/>
      </w:pPr>
      <w:r>
        <w:t>Maintain traceability from SRS requirement IDs to test case IDs and outcomes.</w:t>
      </w:r>
    </w:p>
    <w:p>
      <w:pPr>
        <w:pStyle w:val="Heading1"/>
      </w:pPr>
      <w:r>
        <w:t>3. Test Scope</w:t>
      </w:r>
    </w:p>
    <w:p>
      <w:pPr>
        <w:pStyle w:val="Heading2"/>
      </w:pPr>
      <w:r>
        <w:t>3.1 In Scope</w:t>
      </w:r>
    </w:p>
    <w:p>
      <w:pPr>
        <w:pStyle w:val="ListBullet"/>
      </w:pPr>
      <w:r>
        <w:t>Registration, login, logout, and protected-resource access.</w:t>
      </w:r>
    </w:p>
    <w:p>
      <w:pPr>
        <w:pStyle w:val="ListBullet"/>
      </w:pPr>
      <w:r>
        <w:t>CSV upload, validation, preview, statistics, metadata, and dataset replacement.</w:t>
      </w:r>
    </w:p>
    <w:p>
      <w:pPr>
        <w:pStyle w:val="ListBullet"/>
      </w:pPr>
      <w:r>
        <w:t>Preprocessing, target selection, train-test split, algorithm selection, and training.</w:t>
      </w:r>
    </w:p>
    <w:p>
      <w:pPr>
        <w:pStyle w:val="ListBullet"/>
      </w:pPr>
      <w:r>
        <w:t>Metrics, evaluation visualizations, model comparison, downloads, and run history.</w:t>
      </w:r>
    </w:p>
    <w:p>
      <w:pPr>
        <w:pStyle w:val="ListBullet"/>
      </w:pPr>
      <w:r>
        <w:t>API response behaviour, user isolation, reproducibility metadata, browser UI, and failure handling.</w:t>
      </w:r>
    </w:p>
    <w:p>
      <w:pPr>
        <w:pStyle w:val="Heading2"/>
      </w:pPr>
      <w:r>
        <w:t>3.2 Out of Scope</w:t>
      </w:r>
    </w:p>
    <w:p>
      <w:pPr>
        <w:pStyle w:val="ListBullet"/>
      </w:pPr>
      <w:r>
        <w:t>Testing algorithms or ML libraries independently of their integration with this application.</w:t>
      </w:r>
    </w:p>
    <w:p>
      <w:pPr>
        <w:pStyle w:val="ListBullet"/>
      </w:pPr>
      <w:r>
        <w:t>Production-scale penetration testing or formal certification.</w:t>
      </w:r>
    </w:p>
    <w:p>
      <w:pPr>
        <w:pStyle w:val="ListBullet"/>
      </w:pPr>
      <w:r>
        <w:t>Formats, algorithms, or export types not implemented in the delivered version.</w:t>
      </w:r>
    </w:p>
    <w:p>
      <w:pPr>
        <w:pStyle w:val="Heading1"/>
      </w:pPr>
      <w:r>
        <w:t>4. Test Approach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pPr>
              <w:spacing w:after="0" w:before="0"/>
            </w:pPr>
            <w:r>
              <w:rPr>
                <w:sz w:val="16"/>
              </w:rPr>
            </w:r>
            <w:r>
              <w:rPr>
                <w:b/>
                <w:color w:val="FFFFFF"/>
                <w:sz w:val="16"/>
              </w:rPr>
              <w:t>Test type</w:t>
            </w:r>
          </w:p>
        </w:tc>
        <w:tc>
          <w:tcPr>
            <w:tcW w:type="dxa" w:w="5112"/>
            <w:vAlign w:val="center"/>
            <w:shd w:fill="1F4E78"/>
          </w:tcPr>
          <w:p>
            <w:pPr>
              <w:spacing w:after="0" w:before="0"/>
            </w:pPr>
            <w:r>
              <w:rPr>
                <w:sz w:val="16"/>
              </w:rPr>
            </w:r>
            <w:r>
              <w:rPr>
                <w:b/>
                <w:color w:val="FFFFFF"/>
                <w:sz w:val="16"/>
              </w:rPr>
              <w:t>Purpose</w:t>
            </w:r>
          </w:p>
        </w:tc>
      </w:tr>
      <w:tr>
        <w:tc>
          <w:tcPr>
            <w:tcW w:type="dxa" w:w="5112"/>
            <w:vAlign w:val="center"/>
          </w:tcPr>
          <w:p>
            <w:pPr>
              <w:spacing w:after="0" w:before="0"/>
            </w:pPr>
            <w:r>
              <w:rPr>
                <w:sz w:val="16"/>
              </w:rPr>
            </w:r>
            <w:r>
              <w:rPr>
                <w:b w:val="0"/>
                <w:sz w:val="16"/>
              </w:rPr>
              <w:t>Unit Testing (UT)</w:t>
            </w:r>
          </w:p>
        </w:tc>
        <w:tc>
          <w:tcPr>
            <w:tcW w:type="dxa" w:w="5112"/>
            <w:vAlign w:val="center"/>
          </w:tcPr>
          <w:p>
            <w:pPr>
              <w:spacing w:after="0" w:before="0"/>
            </w:pPr>
            <w:r>
              <w:rPr>
                <w:sz w:val="16"/>
              </w:rPr>
            </w:r>
            <w:r>
              <w:rPr>
                <w:b w:val="0"/>
                <w:sz w:val="16"/>
              </w:rPr>
              <w:t>Test individual validation functions, service methods, metrics calculations, and configuration checks.</w:t>
            </w:r>
          </w:p>
        </w:tc>
      </w:tr>
      <w:tr>
        <w:tc>
          <w:tcPr>
            <w:tcW w:type="dxa" w:w="5112"/>
            <w:vAlign w:val="center"/>
          </w:tcPr>
          <w:p>
            <w:pPr>
              <w:spacing w:after="0" w:before="0"/>
            </w:pPr>
            <w:r>
              <w:rPr>
                <w:sz w:val="16"/>
              </w:rPr>
            </w:r>
            <w:r>
              <w:rPr>
                <w:b w:val="0"/>
                <w:sz w:val="16"/>
              </w:rPr>
              <w:t>Integration Testing (IT)</w:t>
            </w:r>
          </w:p>
        </w:tc>
        <w:tc>
          <w:tcPr>
            <w:tcW w:type="dxa" w:w="5112"/>
            <w:vAlign w:val="center"/>
          </w:tcPr>
          <w:p>
            <w:pPr>
              <w:spacing w:after="0" w:before="0"/>
            </w:pPr>
            <w:r>
              <w:rPr>
                <w:sz w:val="16"/>
              </w:rPr>
            </w:r>
            <w:r>
              <w:rPr>
                <w:b w:val="0"/>
                <w:sz w:val="16"/>
              </w:rPr>
              <w:t>Test interactions among UI/API, backend, database, file storage, and ML components.</w:t>
            </w:r>
          </w:p>
        </w:tc>
      </w:tr>
      <w:tr>
        <w:tc>
          <w:tcPr>
            <w:tcW w:type="dxa" w:w="5112"/>
            <w:vAlign w:val="center"/>
          </w:tcPr>
          <w:p>
            <w:pPr>
              <w:spacing w:after="0" w:before="0"/>
            </w:pPr>
            <w:r>
              <w:rPr>
                <w:sz w:val="16"/>
              </w:rPr>
            </w:r>
            <w:r>
              <w:rPr>
                <w:b w:val="0"/>
                <w:sz w:val="16"/>
              </w:rPr>
              <w:t>System Testing (ST)</w:t>
            </w:r>
          </w:p>
        </w:tc>
        <w:tc>
          <w:tcPr>
            <w:tcW w:type="dxa" w:w="5112"/>
            <w:vAlign w:val="center"/>
          </w:tcPr>
          <w:p>
            <w:pPr>
              <w:spacing w:after="0" w:before="0"/>
            </w:pPr>
            <w:r>
              <w:rPr>
                <w:sz w:val="16"/>
              </w:rPr>
            </w:r>
            <w:r>
              <w:rPr>
                <w:b w:val="0"/>
                <w:sz w:val="16"/>
              </w:rPr>
              <w:t>Test complete user workflows and cross-cutting requirements from the user’s perspective.</w:t>
            </w:r>
          </w:p>
        </w:tc>
      </w:tr>
      <w:tr>
        <w:tc>
          <w:tcPr>
            <w:tcW w:type="dxa" w:w="5112"/>
            <w:vAlign w:val="center"/>
          </w:tcPr>
          <w:p>
            <w:pPr>
              <w:spacing w:after="0" w:before="0"/>
            </w:pPr>
            <w:r>
              <w:rPr>
                <w:sz w:val="16"/>
              </w:rPr>
            </w:r>
            <w:r>
              <w:rPr>
                <w:b w:val="0"/>
                <w:sz w:val="16"/>
              </w:rPr>
              <w:t>Non-functional Testing (NFT)</w:t>
            </w:r>
          </w:p>
        </w:tc>
        <w:tc>
          <w:tcPr>
            <w:tcW w:type="dxa" w:w="5112"/>
            <w:vAlign w:val="center"/>
          </w:tcPr>
          <w:p>
            <w:pPr>
              <w:spacing w:after="0" w:before="0"/>
            </w:pPr>
            <w:r>
              <w:rPr>
                <w:sz w:val="16"/>
              </w:rPr>
            </w:r>
            <w:r>
              <w:rPr>
                <w:b w:val="0"/>
                <w:sz w:val="16"/>
              </w:rPr>
              <w:t>Test performance, security, compatibility, reliability, and usability where applicable.</w:t>
            </w:r>
          </w:p>
        </w:tc>
      </w:tr>
    </w:tbl>
    <w:p>
      <w:pPr>
        <w:pStyle w:val="Heading1"/>
      </w:pPr>
      <w:r>
        <w:t>5. Test Case ID Convention</w:t>
      </w:r>
    </w:p>
    <w:p>
      <w:r>
        <w:t>Test Case ID format: &lt;Requirement-ID&gt;-&lt;Test-Type&gt;-&lt;Sequence&gt;, for example FR-2.1-UT-1 or NFR-4-ST-1.</w:t>
      </w:r>
    </w:p>
    <w:p>
      <w:pPr>
        <w:pStyle w:val="ListBullet"/>
      </w:pPr>
      <w:r>
        <w:t>Requirement-ID: exact FR or NFR identifier defined in the SRS.</w:t>
      </w:r>
    </w:p>
    <w:p>
      <w:pPr>
        <w:pStyle w:val="ListBullet"/>
      </w:pPr>
      <w:r>
        <w:t>Test-Type: UT = Unit Test, IT = Integration Test, ST = System Test, NFT = Non-Functional Test.</w:t>
      </w:r>
    </w:p>
    <w:p>
      <w:pPr>
        <w:pStyle w:val="ListBullet"/>
      </w:pPr>
      <w:r>
        <w:t>Sequence: running number for the selected requirement and test type.</w:t>
      </w:r>
    </w:p>
    <w:p>
      <w:pPr>
        <w:pStyle w:val="Heading1"/>
      </w:pPr>
      <w:r>
        <w:t>6. Test Environment and Test Data</w:t>
      </w:r>
    </w:p>
    <w:p>
      <w:pPr>
        <w:pStyle w:val="ListBullet"/>
      </w:pPr>
      <w:r>
        <w:t>Run the application in the project’s configured development/test environment with backend, database, storage, and ML dependencies available.</w:t>
      </w:r>
    </w:p>
    <w:p>
      <w:pPr>
        <w:pStyle w:val="ListBullet"/>
      </w:pPr>
      <w:r>
        <w:t>Use dedicated test accounts (User A and User B) to verify user isolation.</w:t>
      </w:r>
    </w:p>
    <w:p>
      <w:pPr>
        <w:pStyle w:val="ListBullet"/>
      </w:pPr>
      <w:r>
        <w:t>Prepare valid CSV data, an empty CSV, a malformed CSV, a file with missing values, a dataset with numeric and categorical columns, and a dataset with a usable target column.</w:t>
      </w:r>
    </w:p>
    <w:p>
      <w:pPr>
        <w:pStyle w:val="ListBullet"/>
      </w:pPr>
      <w:r>
        <w:t>Use small deterministic datasets for metric and reproducibility checks; use a larger within-limit dataset for performance tests.</w:t>
      </w:r>
    </w:p>
    <w:p>
      <w:pPr>
        <w:pStyle w:val="ListBullet"/>
      </w:pPr>
      <w:r>
        <w:t>Do not use real personal or confidential data in test fixtures.</w:t>
      </w:r>
    </w:p>
    <w:p>
      <w:pPr>
        <w:pStyle w:val="Heading1"/>
      </w:pPr>
      <w:r>
        <w:t>7. Test Execution Summary</w:t>
      </w:r>
    </w:p>
    <w:p>
      <w:r>
        <w:t>The summary below is a planned test inventory, not a claim that tests have already passed.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pPr>
              <w:spacing w:after="0" w:before="0"/>
            </w:pPr>
            <w:r>
              <w:rPr>
                <w:sz w:val="16"/>
              </w:rPr>
            </w:r>
            <w:r>
              <w:rPr>
                <w:b/>
                <w:color w:val="FFFFFF"/>
                <w:sz w:val="16"/>
              </w:rPr>
              <w:t>Requirement ID</w:t>
            </w:r>
          </w:p>
        </w:tc>
        <w:tc>
          <w:tcPr>
            <w:tcW w:type="dxa" w:w="3408"/>
            <w:vAlign w:val="center"/>
            <w:shd w:fill="1F4E78"/>
          </w:tcPr>
          <w:p>
            <w:pPr>
              <w:spacing w:after="0" w:before="0"/>
            </w:pPr>
            <w:r>
              <w:rPr>
                <w:sz w:val="16"/>
              </w:rPr>
            </w:r>
            <w:r>
              <w:rPr>
                <w:b/>
                <w:color w:val="FFFFFF"/>
                <w:sz w:val="16"/>
              </w:rPr>
              <w:t>Test cases planned</w:t>
            </w:r>
          </w:p>
        </w:tc>
        <w:tc>
          <w:tcPr>
            <w:tcW w:type="dxa" w:w="3408"/>
            <w:vAlign w:val="center"/>
            <w:shd w:fill="1F4E78"/>
          </w:tcPr>
          <w:p>
            <w:pPr>
              <w:spacing w:after="0" w:before="0"/>
            </w:pPr>
            <w:r>
              <w:rPr>
                <w:sz w:val="16"/>
              </w:rPr>
            </w:r>
            <w:r>
              <w:rPr>
                <w:b/>
                <w:color w:val="FFFFFF"/>
                <w:sz w:val="16"/>
              </w:rPr>
              <w:t>Coverage area</w:t>
            </w:r>
          </w:p>
        </w:tc>
      </w:tr>
      <w:tr>
        <w:tc>
          <w:tcPr>
            <w:tcW w:type="dxa" w:w="3408"/>
            <w:vAlign w:val="center"/>
          </w:tcPr>
          <w:p>
            <w:pPr>
              <w:spacing w:after="0" w:before="0"/>
            </w:pPr>
            <w:r>
              <w:rPr>
                <w:sz w:val="16"/>
              </w:rPr>
            </w:r>
            <w:r>
              <w:rPr>
                <w:b w:val="0"/>
                <w:sz w:val="16"/>
              </w:rPr>
              <w:t>FR-1.1</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Register with valid required account fields</w:t>
            </w:r>
          </w:p>
        </w:tc>
      </w:tr>
      <w:tr>
        <w:tc>
          <w:tcPr>
            <w:tcW w:type="dxa" w:w="3408"/>
            <w:vAlign w:val="center"/>
          </w:tcPr>
          <w:p>
            <w:pPr>
              <w:spacing w:after="0" w:before="0"/>
            </w:pPr>
            <w:r>
              <w:rPr>
                <w:sz w:val="16"/>
              </w:rPr>
            </w:r>
            <w:r>
              <w:rPr>
                <w:b w:val="0"/>
                <w:sz w:val="16"/>
              </w:rPr>
              <w:t>FR-1.2</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Authenticate with valid credentials</w:t>
            </w:r>
          </w:p>
        </w:tc>
      </w:tr>
      <w:tr>
        <w:tc>
          <w:tcPr>
            <w:tcW w:type="dxa" w:w="3408"/>
            <w:vAlign w:val="center"/>
          </w:tcPr>
          <w:p>
            <w:pPr>
              <w:spacing w:after="0" w:before="0"/>
            </w:pPr>
            <w:r>
              <w:rPr>
                <w:sz w:val="16"/>
              </w:rPr>
            </w:r>
            <w:r>
              <w:rPr>
                <w:b w:val="0"/>
                <w:sz w:val="16"/>
              </w:rPr>
              <w:t>FR-1.3</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Logout terminates the active session</w:t>
            </w:r>
          </w:p>
        </w:tc>
      </w:tr>
      <w:tr>
        <w:tc>
          <w:tcPr>
            <w:tcW w:type="dxa" w:w="3408"/>
            <w:vAlign w:val="center"/>
          </w:tcPr>
          <w:p>
            <w:pPr>
              <w:spacing w:after="0" w:before="0"/>
            </w:pPr>
            <w:r>
              <w:rPr>
                <w:sz w:val="16"/>
              </w:rPr>
            </w:r>
            <w:r>
              <w:rPr>
                <w:b w:val="0"/>
                <w:sz w:val="16"/>
              </w:rPr>
              <w:t>FR-1.4</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Unauthenticated user cannot access protected pages or APIs</w:t>
            </w:r>
          </w:p>
        </w:tc>
      </w:tr>
      <w:tr>
        <w:tc>
          <w:tcPr>
            <w:tcW w:type="dxa" w:w="3408"/>
            <w:vAlign w:val="center"/>
          </w:tcPr>
          <w:p>
            <w:pPr>
              <w:spacing w:after="0" w:before="0"/>
            </w:pPr>
            <w:r>
              <w:rPr>
                <w:sz w:val="16"/>
              </w:rPr>
            </w:r>
            <w:r>
              <w:rPr>
                <w:b w:val="0"/>
                <w:sz w:val="16"/>
              </w:rPr>
              <w:t>FR-2.1</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Upload a valid CSV dataset</w:t>
            </w:r>
          </w:p>
        </w:tc>
      </w:tr>
      <w:tr>
        <w:tc>
          <w:tcPr>
            <w:tcW w:type="dxa" w:w="3408"/>
            <w:vAlign w:val="center"/>
          </w:tcPr>
          <w:p>
            <w:pPr>
              <w:spacing w:after="0" w:before="0"/>
            </w:pPr>
            <w:r>
              <w:rPr>
                <w:sz w:val="16"/>
              </w:rPr>
            </w:r>
            <w:r>
              <w:rPr>
                <w:b w:val="0"/>
                <w:sz w:val="16"/>
              </w:rPr>
              <w:t>FR-2.2</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Reject an empty or malformed CSV</w:t>
            </w:r>
          </w:p>
        </w:tc>
      </w:tr>
      <w:tr>
        <w:tc>
          <w:tcPr>
            <w:tcW w:type="dxa" w:w="3408"/>
            <w:vAlign w:val="center"/>
          </w:tcPr>
          <w:p>
            <w:pPr>
              <w:spacing w:after="0" w:before="0"/>
            </w:pPr>
            <w:r>
              <w:rPr>
                <w:sz w:val="16"/>
              </w:rPr>
            </w:r>
            <w:r>
              <w:rPr>
                <w:b w:val="0"/>
                <w:sz w:val="16"/>
              </w:rPr>
              <w:t>FR-2.3</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Preview displays correct headers and sample rows</w:t>
            </w:r>
          </w:p>
        </w:tc>
      </w:tr>
      <w:tr>
        <w:tc>
          <w:tcPr>
            <w:tcW w:type="dxa" w:w="3408"/>
            <w:vAlign w:val="center"/>
          </w:tcPr>
          <w:p>
            <w:pPr>
              <w:spacing w:after="0" w:before="0"/>
            </w:pPr>
            <w:r>
              <w:rPr>
                <w:sz w:val="16"/>
              </w:rPr>
            </w:r>
            <w:r>
              <w:rPr>
                <w:b w:val="0"/>
                <w:sz w:val="16"/>
              </w:rPr>
              <w:t>FR-2.4</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Dataset statistics match a known dataset</w:t>
            </w:r>
          </w:p>
        </w:tc>
      </w:tr>
      <w:tr>
        <w:tc>
          <w:tcPr>
            <w:tcW w:type="dxa" w:w="3408"/>
            <w:vAlign w:val="center"/>
          </w:tcPr>
          <w:p>
            <w:pPr>
              <w:spacing w:after="0" w:before="0"/>
            </w:pPr>
            <w:r>
              <w:rPr>
                <w:sz w:val="16"/>
              </w:rPr>
            </w:r>
            <w:r>
              <w:rPr>
                <w:b w:val="0"/>
                <w:sz w:val="16"/>
              </w:rPr>
              <w:t>FR-2.5</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Replacing a dataset updates the current user’s selected dataset</w:t>
            </w:r>
          </w:p>
        </w:tc>
      </w:tr>
      <w:tr>
        <w:tc>
          <w:tcPr>
            <w:tcW w:type="dxa" w:w="3408"/>
            <w:vAlign w:val="center"/>
          </w:tcPr>
          <w:p>
            <w:pPr>
              <w:spacing w:after="0" w:before="0"/>
            </w:pPr>
            <w:r>
              <w:rPr>
                <w:sz w:val="16"/>
              </w:rPr>
            </w:r>
            <w:r>
              <w:rPr>
                <w:b w:val="0"/>
                <w:sz w:val="16"/>
              </w:rPr>
              <w:t>FR-3.1</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Apply a supported preprocessing option to valid data</w:t>
            </w:r>
          </w:p>
        </w:tc>
      </w:tr>
      <w:tr>
        <w:tc>
          <w:tcPr>
            <w:tcW w:type="dxa" w:w="3408"/>
            <w:vAlign w:val="center"/>
          </w:tcPr>
          <w:p>
            <w:pPr>
              <w:spacing w:after="0" w:before="0"/>
            </w:pPr>
            <w:r>
              <w:rPr>
                <w:sz w:val="16"/>
              </w:rPr>
            </w:r>
            <w:r>
              <w:rPr>
                <w:b w:val="0"/>
                <w:sz w:val="16"/>
              </w:rPr>
              <w:t>FR-3.2</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Select a valid target column</w:t>
            </w:r>
          </w:p>
        </w:tc>
      </w:tr>
      <w:tr>
        <w:tc>
          <w:tcPr>
            <w:tcW w:type="dxa" w:w="3408"/>
            <w:vAlign w:val="center"/>
          </w:tcPr>
          <w:p>
            <w:pPr>
              <w:spacing w:after="0" w:before="0"/>
            </w:pPr>
            <w:r>
              <w:rPr>
                <w:sz w:val="16"/>
              </w:rPr>
            </w:r>
            <w:r>
              <w:rPr>
                <w:b w:val="0"/>
                <w:sz w:val="16"/>
              </w:rPr>
              <w:t>FR-3.3</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Accept a valid train-test split</w:t>
            </w:r>
          </w:p>
        </w:tc>
      </w:tr>
      <w:tr>
        <w:tc>
          <w:tcPr>
            <w:tcW w:type="dxa" w:w="3408"/>
            <w:vAlign w:val="center"/>
          </w:tcPr>
          <w:p>
            <w:pPr>
              <w:spacing w:after="0" w:before="0"/>
            </w:pPr>
            <w:r>
              <w:rPr>
                <w:sz w:val="16"/>
              </w:rPr>
            </w:r>
            <w:r>
              <w:rPr>
                <w:b w:val="0"/>
                <w:sz w:val="16"/>
              </w:rPr>
              <w:t>FR-4.1</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Display supported algorithms and accept a compatible selection</w:t>
            </w:r>
          </w:p>
        </w:tc>
      </w:tr>
      <w:tr>
        <w:tc>
          <w:tcPr>
            <w:tcW w:type="dxa" w:w="3408"/>
            <w:vAlign w:val="center"/>
          </w:tcPr>
          <w:p>
            <w:pPr>
              <w:spacing w:after="0" w:before="0"/>
            </w:pPr>
            <w:r>
              <w:rPr>
                <w:sz w:val="16"/>
              </w:rPr>
            </w:r>
            <w:r>
              <w:rPr>
                <w:b w:val="0"/>
                <w:sz w:val="16"/>
              </w:rPr>
              <w:t>FR-4.2</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Complete training for a valid configuration</w:t>
            </w:r>
          </w:p>
        </w:tc>
      </w:tr>
      <w:tr>
        <w:tc>
          <w:tcPr>
            <w:tcW w:type="dxa" w:w="3408"/>
            <w:vAlign w:val="center"/>
          </w:tcPr>
          <w:p>
            <w:pPr>
              <w:spacing w:after="0" w:before="0"/>
            </w:pPr>
            <w:r>
              <w:rPr>
                <w:sz w:val="16"/>
              </w:rPr>
            </w:r>
            <w:r>
              <w:rPr>
                <w:b w:val="0"/>
                <w:sz w:val="16"/>
              </w:rPr>
              <w:t>FR-4.3</w:t>
            </w:r>
          </w:p>
        </w:tc>
        <w:tc>
          <w:tcPr>
            <w:tcW w:type="dxa" w:w="3408"/>
            <w:vAlign w:val="center"/>
          </w:tcPr>
          <w:p>
            <w:pPr>
              <w:spacing w:after="0" w:before="0"/>
            </w:pPr>
            <w:r>
              <w:rPr>
                <w:sz w:val="16"/>
              </w:rPr>
            </w:r>
            <w:r>
              <w:rPr>
                <w:b w:val="0"/>
                <w:sz w:val="16"/>
              </w:rPr>
              <w:t>3</w:t>
            </w:r>
          </w:p>
        </w:tc>
        <w:tc>
          <w:tcPr>
            <w:tcW w:type="dxa" w:w="3408"/>
            <w:vAlign w:val="center"/>
          </w:tcPr>
          <w:p>
            <w:pPr>
              <w:spacing w:after="0" w:before="0"/>
            </w:pPr>
            <w:r>
              <w:rPr>
                <w:sz w:val="16"/>
              </w:rPr>
            </w:r>
            <w:r>
              <w:rPr>
                <w:b w:val="0"/>
                <w:sz w:val="16"/>
              </w:rPr>
              <w:t>Calculate applicable metrics for classification</w:t>
            </w:r>
          </w:p>
        </w:tc>
      </w:tr>
      <w:tr>
        <w:tc>
          <w:tcPr>
            <w:tcW w:type="dxa" w:w="3408"/>
            <w:vAlign w:val="center"/>
          </w:tcPr>
          <w:p>
            <w:pPr>
              <w:spacing w:after="0" w:before="0"/>
            </w:pPr>
            <w:r>
              <w:rPr>
                <w:sz w:val="16"/>
              </w:rPr>
            </w:r>
            <w:r>
              <w:rPr>
                <w:b w:val="0"/>
                <w:sz w:val="16"/>
              </w:rPr>
              <w:t>FR-4.4</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Compare two completed runs</w:t>
            </w:r>
          </w:p>
        </w:tc>
      </w:tr>
      <w:tr>
        <w:tc>
          <w:tcPr>
            <w:tcW w:type="dxa" w:w="3408"/>
            <w:vAlign w:val="center"/>
          </w:tcPr>
          <w:p>
            <w:pPr>
              <w:spacing w:after="0" w:before="0"/>
            </w:pPr>
            <w:r>
              <w:t>FR-5.4</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Download a supported model artifact or report</w:t>
            </w:r>
          </w:p>
        </w:tc>
      </w:tr>
      <w:tr>
        <w:tc>
          <w:tcPr>
            <w:tcW w:type="dxa" w:w="3408"/>
            <w:vAlign w:val="center"/>
          </w:tcPr>
          <w:p>
            <w:pPr>
              <w:spacing w:after="0" w:before="0"/>
            </w:pPr>
            <w:r>
              <w:rPr>
                <w:sz w:val="16"/>
              </w:rPr>
            </w:r>
            <w:r>
              <w:rPr>
                <w:b w:val="0"/>
                <w:sz w:val="16"/>
              </w:rPr>
              <w:t>FR-6.1</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Show a user’s prior runs and configuration</w:t>
            </w:r>
          </w:p>
        </w:tc>
      </w:tr>
      <w:tr>
        <w:tc>
          <w:tcPr>
            <w:tcW w:type="dxa" w:w="3408"/>
            <w:vAlign w:val="center"/>
          </w:tcPr>
          <w:p>
            <w:pPr>
              <w:spacing w:after="0" w:before="0"/>
            </w:pPr>
            <w:r>
              <w:rPr>
                <w:sz w:val="16"/>
              </w:rPr>
            </w:r>
            <w:r>
              <w:rPr>
                <w:b w:val="0"/>
                <w:sz w:val="16"/>
              </w:rPr>
              <w:t>FR-6.2</w:t>
            </w:r>
          </w:p>
        </w:tc>
        <w:tc>
          <w:tcPr>
            <w:tcW w:type="dxa" w:w="3408"/>
            <w:vAlign w:val="center"/>
          </w:tcPr>
          <w:p>
            <w:pPr>
              <w:spacing w:after="0" w:before="0"/>
            </w:pPr>
            <w:r>
              <w:rPr>
                <w:sz w:val="16"/>
              </w:rPr>
            </w:r>
            <w:r>
              <w:rPr>
                <w:b w:val="0"/>
                <w:sz w:val="16"/>
              </w:rPr>
              <w:t>2</w:t>
            </w:r>
          </w:p>
        </w:tc>
        <w:tc>
          <w:tcPr>
            <w:tcW w:type="dxa" w:w="3408"/>
            <w:vAlign w:val="center"/>
          </w:tcPr>
          <w:p>
            <w:pPr>
              <w:spacing w:after="0" w:before="0"/>
            </w:pPr>
            <w:r>
              <w:rPr>
                <w:sz w:val="16"/>
              </w:rPr>
            </w:r>
            <w:r>
              <w:rPr>
                <w:b w:val="0"/>
                <w:sz w:val="16"/>
              </w:rPr>
              <w:t>API returns a successful structured response for a valid request</w:t>
            </w:r>
          </w:p>
        </w:tc>
      </w:tr>
      <w:tr>
        <w:tc>
          <w:tcPr>
            <w:tcW w:type="dxa" w:w="3408"/>
            <w:vAlign w:val="center"/>
          </w:tcPr>
          <w:p>
            <w:pPr>
              <w:spacing w:after="0" w:before="0"/>
            </w:pPr>
            <w:r>
              <w:rPr>
                <w:sz w:val="16"/>
              </w:rPr>
            </w:r>
            <w:r>
              <w:rPr>
                <w:b w:val="0"/>
                <w:sz w:val="16"/>
              </w:rPr>
              <w:t>FR-6.3</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Show actionable errors for a failed operation</w:t>
            </w:r>
          </w:p>
        </w:tc>
      </w:tr>
      <w:tr>
        <w:tc>
          <w:tcPr>
            <w:tcW w:type="dxa" w:w="3408"/>
            <w:vAlign w:val="center"/>
          </w:tcPr>
          <w:p>
            <w:pPr>
              <w:spacing w:after="0" w:before="0"/>
            </w:pPr>
            <w:r>
              <w:rPr>
                <w:sz w:val="16"/>
              </w:rPr>
            </w:r>
            <w:r>
              <w:rPr>
                <w:b w:val="0"/>
                <w:sz w:val="16"/>
              </w:rPr>
              <w:t>NFR-1</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Measure response time for common preview/list actions</w:t>
            </w:r>
          </w:p>
        </w:tc>
      </w:tr>
      <w:tr>
        <w:tc>
          <w:tcPr>
            <w:tcW w:type="dxa" w:w="3408"/>
            <w:vAlign w:val="center"/>
          </w:tcPr>
          <w:p>
            <w:pPr>
              <w:spacing w:after="0" w:before="0"/>
            </w:pPr>
            <w:r>
              <w:rPr>
                <w:sz w:val="16"/>
              </w:rPr>
            </w:r>
            <w:r>
              <w:rPr>
                <w:b w:val="0"/>
                <w:sz w:val="16"/>
              </w:rPr>
              <w:t>NFR-10</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Verify separation of major application components</w:t>
            </w:r>
          </w:p>
        </w:tc>
      </w:tr>
      <w:tr>
        <w:tc>
          <w:tcPr>
            <w:tcW w:type="dxa" w:w="3408"/>
            <w:vAlign w:val="center"/>
          </w:tcPr>
          <w:p>
            <w:pPr>
              <w:spacing w:after="0" w:before="0"/>
            </w:pPr>
            <w:r>
              <w:rPr>
                <w:sz w:val="16"/>
              </w:rPr>
            </w:r>
            <w:r>
              <w:rPr>
                <w:b w:val="0"/>
                <w:sz w:val="16"/>
              </w:rPr>
              <w:t>NFR-11</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Verify upload/resource limits are enforced</w:t>
            </w:r>
          </w:p>
        </w:tc>
      </w:tr>
      <w:tr>
        <w:tc>
          <w:tcPr>
            <w:tcW w:type="dxa" w:w="3408"/>
            <w:vAlign w:val="center"/>
          </w:tcPr>
          <w:p>
            <w:pPr>
              <w:spacing w:after="0" w:before="0"/>
            </w:pPr>
            <w:r>
              <w:rPr>
                <w:sz w:val="16"/>
              </w:rPr>
            </w:r>
            <w:r>
              <w:rPr>
                <w:b w:val="0"/>
                <w:sz w:val="16"/>
              </w:rPr>
              <w:t>NFR-12</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Verify run metadata and artifacts map to the correct run</w:t>
            </w:r>
          </w:p>
        </w:tc>
      </w:tr>
      <w:tr>
        <w:tc>
          <w:tcPr>
            <w:tcW w:type="dxa" w:w="3408"/>
            <w:vAlign w:val="center"/>
          </w:tcPr>
          <w:p>
            <w:pPr>
              <w:spacing w:after="0" w:before="0"/>
            </w:pPr>
            <w:r>
              <w:rPr>
                <w:sz w:val="16"/>
              </w:rPr>
            </w:r>
            <w:r>
              <w:rPr>
                <w:b w:val="0"/>
                <w:sz w:val="16"/>
              </w:rPr>
              <w:t>NFR-13</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Ensure errors do not reveal sensitive internals</w:t>
            </w:r>
          </w:p>
        </w:tc>
      </w:tr>
      <w:tr>
        <w:tc>
          <w:tcPr>
            <w:tcW w:type="dxa" w:w="3408"/>
            <w:vAlign w:val="center"/>
          </w:tcPr>
          <w:p>
            <w:pPr>
              <w:spacing w:after="0" w:before="0"/>
            </w:pPr>
            <w:r>
              <w:rPr>
                <w:sz w:val="16"/>
              </w:rPr>
            </w:r>
            <w:r>
              <w:rPr>
                <w:b w:val="0"/>
                <w:sz w:val="16"/>
              </w:rPr>
              <w:t>NFR-14</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Deploy from documented setup instructions</w:t>
            </w:r>
          </w:p>
        </w:tc>
      </w:tr>
      <w:tr>
        <w:tc>
          <w:tcPr>
            <w:tcW w:type="dxa" w:w="3408"/>
            <w:vAlign w:val="center"/>
          </w:tcPr>
          <w:p>
            <w:pPr>
              <w:spacing w:after="0" w:before="0"/>
            </w:pPr>
            <w:r>
              <w:rPr>
                <w:sz w:val="16"/>
              </w:rPr>
            </w:r>
            <w:r>
              <w:rPr>
                <w:b w:val="0"/>
                <w:sz w:val="16"/>
              </w:rPr>
              <w:t>NFR-2</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Show progress/status for a long-running training job</w:t>
            </w:r>
          </w:p>
        </w:tc>
      </w:tr>
      <w:tr>
        <w:tc>
          <w:tcPr>
            <w:tcW w:type="dxa" w:w="3408"/>
            <w:vAlign w:val="center"/>
          </w:tcPr>
          <w:p>
            <w:pPr>
              <w:spacing w:after="0" w:before="0"/>
            </w:pPr>
            <w:r>
              <w:rPr>
                <w:sz w:val="16"/>
              </w:rPr>
            </w:r>
            <w:r>
              <w:rPr>
                <w:b w:val="0"/>
                <w:sz w:val="16"/>
              </w:rPr>
              <w:t>NFR-3</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Verify passwords are not stored in plaintext</w:t>
            </w:r>
          </w:p>
        </w:tc>
      </w:tr>
      <w:tr>
        <w:tc>
          <w:tcPr>
            <w:tcW w:type="dxa" w:w="3408"/>
            <w:vAlign w:val="center"/>
          </w:tcPr>
          <w:p>
            <w:pPr>
              <w:spacing w:after="0" w:before="0"/>
            </w:pPr>
            <w:r>
              <w:rPr>
                <w:sz w:val="16"/>
              </w:rPr>
            </w:r>
            <w:r>
              <w:rPr>
                <w:b w:val="0"/>
                <w:sz w:val="16"/>
              </w:rPr>
              <w:t>NFR-4</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Enforce authorization on direct backend requests</w:t>
            </w:r>
          </w:p>
        </w:tc>
      </w:tr>
      <w:tr>
        <w:tc>
          <w:tcPr>
            <w:tcW w:type="dxa" w:w="3408"/>
            <w:vAlign w:val="center"/>
          </w:tcPr>
          <w:p>
            <w:pPr>
              <w:spacing w:after="0" w:before="0"/>
            </w:pPr>
            <w:r>
              <w:rPr>
                <w:sz w:val="16"/>
              </w:rPr>
            </w:r>
            <w:r>
              <w:rPr>
                <w:b w:val="0"/>
                <w:sz w:val="16"/>
              </w:rPr>
              <w:t>NFR-5</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Verify isolation across datasets, runs, and artifacts</w:t>
            </w:r>
          </w:p>
        </w:tc>
      </w:tr>
      <w:tr>
        <w:tc>
          <w:tcPr>
            <w:tcW w:type="dxa" w:w="3408"/>
            <w:vAlign w:val="center"/>
          </w:tcPr>
          <w:p>
            <w:pPr>
              <w:spacing w:after="0" w:before="0"/>
            </w:pPr>
            <w:r>
              <w:rPr>
                <w:sz w:val="16"/>
              </w:rPr>
            </w:r>
            <w:r>
              <w:rPr>
                <w:b w:val="0"/>
                <w:sz w:val="16"/>
              </w:rPr>
              <w:t>NFR-6</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Preserve completed results after a later operation fails</w:t>
            </w:r>
          </w:p>
        </w:tc>
      </w:tr>
      <w:tr>
        <w:tc>
          <w:tcPr>
            <w:tcW w:type="dxa" w:w="3408"/>
            <w:vAlign w:val="center"/>
          </w:tcPr>
          <w:p>
            <w:pPr>
              <w:spacing w:after="0" w:before="0"/>
            </w:pPr>
            <w:r>
              <w:rPr>
                <w:sz w:val="16"/>
              </w:rPr>
            </w:r>
            <w:r>
              <w:rPr>
                <w:b w:val="0"/>
                <w:sz w:val="16"/>
              </w:rPr>
              <w:t>NFR-7</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Retain run configuration needed to explain a result</w:t>
            </w:r>
          </w:p>
        </w:tc>
      </w:tr>
      <w:tr>
        <w:tc>
          <w:tcPr>
            <w:tcW w:type="dxa" w:w="3408"/>
            <w:vAlign w:val="center"/>
          </w:tcPr>
          <w:p>
            <w:pPr>
              <w:spacing w:after="0" w:before="0"/>
            </w:pPr>
            <w:r>
              <w:rPr>
                <w:sz w:val="16"/>
              </w:rPr>
            </w:r>
            <w:r>
              <w:rPr>
                <w:b w:val="0"/>
                <w:sz w:val="16"/>
              </w:rPr>
              <w:t>NFR-8</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Verify the primary workflow is understandable in the desktop UI</w:t>
            </w:r>
          </w:p>
        </w:tc>
      </w:tr>
      <w:tr>
        <w:tc>
          <w:tcPr>
            <w:tcW w:type="dxa" w:w="3408"/>
            <w:vAlign w:val="center"/>
          </w:tcPr>
          <w:p>
            <w:pPr>
              <w:spacing w:after="0" w:before="0"/>
            </w:pPr>
            <w:r>
              <w:rPr>
                <w:sz w:val="16"/>
              </w:rPr>
            </w:r>
            <w:r>
              <w:rPr>
                <w:b w:val="0"/>
                <w:sz w:val="16"/>
              </w:rPr>
              <w:t>NFR-9</w:t>
            </w:r>
          </w:p>
        </w:tc>
        <w:tc>
          <w:tcPr>
            <w:tcW w:type="dxa" w:w="3408"/>
            <w:vAlign w:val="center"/>
          </w:tcPr>
          <w:p>
            <w:pPr>
              <w:spacing w:after="0" w:before="0"/>
            </w:pPr>
            <w:r>
              <w:rPr>
                <w:sz w:val="16"/>
              </w:rPr>
            </w:r>
            <w:r>
              <w:rPr>
                <w:b w:val="0"/>
                <w:sz w:val="16"/>
              </w:rPr>
              <w:t>1</w:t>
            </w:r>
          </w:p>
        </w:tc>
        <w:tc>
          <w:tcPr>
            <w:tcW w:type="dxa" w:w="3408"/>
            <w:vAlign w:val="center"/>
          </w:tcPr>
          <w:p>
            <w:pPr>
              <w:spacing w:after="0" w:before="0"/>
            </w:pPr>
            <w:r>
              <w:rPr>
                <w:sz w:val="16"/>
              </w:rPr>
            </w:r>
            <w:r>
              <w:rPr>
                <w:b w:val="0"/>
                <w:sz w:val="16"/>
              </w:rPr>
              <w:t>Check core workflows in supported browsers</w:t>
            </w:r>
          </w:p>
        </w:tc>
      </w:tr>
      <w:tr>
        <w:tc>
          <w:tcPr>
            <w:tcW w:type="dxa" w:w="3408"/>
            <w:vAlign w:val="center"/>
          </w:tcPr>
          <w:p>
            <w:pPr>
              <w:spacing w:after="0" w:before="0"/>
            </w:pPr>
            <w:r>
              <w:rPr>
                <w:sz w:val="16"/>
              </w:rPr>
            </w:r>
            <w:r>
              <w:rPr>
                <w:b/>
                <w:sz w:val="16"/>
              </w:rPr>
              <w:t>TOTAL</w:t>
            </w:r>
          </w:p>
        </w:tc>
        <w:tc>
          <w:tcPr>
            <w:tcW w:type="dxa" w:w="3408"/>
            <w:vAlign w:val="center"/>
          </w:tcPr>
          <w:p>
            <w:pPr>
              <w:spacing w:after="0" w:before="0"/>
            </w:pPr>
            <w:r>
              <w:rPr>
                <w:sz w:val="16"/>
              </w:rPr>
            </w:r>
            <w:r>
              <w:rPr>
                <w:b/>
                <w:sz w:val="16"/>
              </w:rPr>
              <w:t>51</w:t>
            </w:r>
          </w:p>
        </w:tc>
        <w:tc>
          <w:tcPr>
            <w:tcW w:type="dxa" w:w="3408"/>
            <w:vAlign w:val="center"/>
          </w:tcPr>
          <w:p>
            <w:pPr>
              <w:spacing w:after="0" w:before="0"/>
            </w:pPr>
            <w:r>
              <w:rPr>
                <w:sz w:val="16"/>
              </w:rPr>
            </w:r>
            <w:r>
              <w:rPr>
                <w:b w:val="0"/>
                <w:sz w:val="16"/>
              </w:rPr>
              <w:t>Planned test cases; execute and record actual outcomes</w:t>
            </w:r>
          </w:p>
        </w:tc>
      </w:tr>
    </w:tbl>
    <w:p>
      <w:pPr>
        <w:pStyle w:val="Heading1"/>
      </w:pPr>
      <w:r>
        <w:t>8. Detailed Test Cases</w:t>
      </w:r>
    </w:p>
    <w:p>
      <w:r>
        <w:t>For each case, record Actual Result and Test Result after execution. Use Pass, Fail, Blocked, or Not Run as appropriate.</w:t>
      </w:r>
    </w:p>
    <w:p>
      <w:pPr>
        <w:sectPr>
          <w:pgSz w:w="12240" w:h="15840"/>
          <w:pgMar w:top="936" w:right="1008" w:bottom="936" w:left="1008" w:header="720" w:footer="720" w:gutter="0"/>
          <w:cols w:space="720"/>
          <w:docGrid w:linePitch="360"/>
        </w:sectPr>
      </w:pPr>
    </w:p>
    <w:p>
      <w:pPr>
        <w:pStyle w:val="Heading2"/>
      </w:pPr>
      <w:r>
        <w:t>FR-1.1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FR-1.1-UT-1</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Register with valid required account fields</w:t>
            </w:r>
          </w:p>
        </w:tc>
        <w:tc>
          <w:tcPr>
            <w:tcW w:type="dxa" w:w="1632"/>
            <w:vAlign w:val="center"/>
          </w:tcPr>
          <w:p>
            <w:pPr>
              <w:spacing w:after="0" w:before="0"/>
            </w:pPr>
            <w:r>
              <w:rPr>
                <w:sz w:val="13"/>
              </w:rPr>
            </w:r>
            <w:r>
              <w:rPr>
                <w:b w:val="0"/>
                <w:sz w:val="13"/>
              </w:rPr>
              <w:t>Registration page is available.</w:t>
            </w:r>
          </w:p>
        </w:tc>
        <w:tc>
          <w:tcPr>
            <w:tcW w:type="dxa" w:w="1632"/>
            <w:vAlign w:val="center"/>
          </w:tcPr>
          <w:p>
            <w:pPr>
              <w:spacing w:after="0" w:before="0"/>
            </w:pPr>
            <w:r>
              <w:rPr>
                <w:sz w:val="13"/>
              </w:rPr>
            </w:r>
            <w:r>
              <w:rPr>
                <w:b w:val="0"/>
                <w:sz w:val="13"/>
              </w:rPr>
              <w:t>1. Open registration.</w:t>
              <w:br/>
              <w:t>2. Enter valid unique account details.</w:t>
              <w:br/>
              <w:t>3. Submit.</w:t>
            </w:r>
          </w:p>
        </w:tc>
        <w:tc>
          <w:tcPr>
            <w:tcW w:type="dxa" w:w="1632"/>
            <w:vAlign w:val="center"/>
          </w:tcPr>
          <w:p>
            <w:pPr>
              <w:spacing w:after="0" w:before="0"/>
            </w:pPr>
            <w:r>
              <w:rPr>
                <w:sz w:val="13"/>
              </w:rPr>
            </w:r>
            <w:r>
              <w:rPr>
                <w:b w:val="0"/>
                <w:sz w:val="13"/>
              </w:rPr>
              <w:t>Unique username/email; valid password</w:t>
            </w:r>
          </w:p>
        </w:tc>
        <w:tc>
          <w:tcPr>
            <w:tcW w:type="dxa" w:w="1632"/>
            <w:vAlign w:val="center"/>
          </w:tcPr>
          <w:p>
            <w:pPr>
              <w:spacing w:after="0" w:before="0"/>
            </w:pPr>
            <w:r>
              <w:rPr>
                <w:sz w:val="13"/>
              </w:rPr>
            </w:r>
            <w:r>
              <w:rPr>
                <w:b w:val="0"/>
                <w:sz w:val="13"/>
              </w:rPr>
              <w:t>Account is created and success feedback is shown.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FR-1.1-UT-2</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Reject registration with missing or invalid required fields</w:t>
            </w:r>
          </w:p>
        </w:tc>
        <w:tc>
          <w:tcPr>
            <w:tcW w:type="dxa" w:w="1632"/>
            <w:vAlign w:val="center"/>
          </w:tcPr>
          <w:p>
            <w:pPr>
              <w:spacing w:after="0" w:before="0"/>
            </w:pPr>
            <w:r>
              <w:rPr>
                <w:sz w:val="13"/>
              </w:rPr>
            </w:r>
            <w:r>
              <w:rPr>
                <w:b w:val="0"/>
                <w:sz w:val="13"/>
              </w:rPr>
              <w:t>Registration page is available.</w:t>
            </w:r>
          </w:p>
        </w:tc>
        <w:tc>
          <w:tcPr>
            <w:tcW w:type="dxa" w:w="1632"/>
            <w:vAlign w:val="center"/>
          </w:tcPr>
          <w:p>
            <w:pPr>
              <w:spacing w:after="0" w:before="0"/>
            </w:pPr>
            <w:r>
              <w:rPr>
                <w:sz w:val="13"/>
              </w:rPr>
            </w:r>
            <w:r>
              <w:rPr>
                <w:b w:val="0"/>
                <w:sz w:val="13"/>
              </w:rPr>
              <w:t>1. Leave a required field blank or enter invalid data.</w:t>
              <w:br/>
              <w:t>2. Submit.</w:t>
            </w:r>
          </w:p>
        </w:tc>
        <w:tc>
          <w:tcPr>
            <w:tcW w:type="dxa" w:w="1632"/>
            <w:vAlign w:val="center"/>
          </w:tcPr>
          <w:p>
            <w:pPr>
              <w:spacing w:after="0" w:before="0"/>
            </w:pPr>
            <w:r>
              <w:rPr>
                <w:sz w:val="13"/>
              </w:rPr>
            </w:r>
            <w:r>
              <w:rPr>
                <w:b w:val="0"/>
                <w:sz w:val="13"/>
              </w:rPr>
              <w:t>Blank required field / invalid email</w:t>
            </w:r>
          </w:p>
        </w:tc>
        <w:tc>
          <w:tcPr>
            <w:tcW w:type="dxa" w:w="1632"/>
            <w:vAlign w:val="center"/>
          </w:tcPr>
          <w:p>
            <w:pPr>
              <w:spacing w:after="0" w:before="0"/>
            </w:pPr>
            <w:r>
              <w:rPr>
                <w:sz w:val="13"/>
              </w:rPr>
            </w:r>
            <w:r>
              <w:rPr>
                <w:b w:val="0"/>
                <w:sz w:val="13"/>
              </w:rPr>
              <w:t>Validation is shown and no account is created.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FR-1.2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FR-1.2-UT-1</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Authenticate with valid credentials</w:t>
            </w:r>
          </w:p>
        </w:tc>
        <w:tc>
          <w:tcPr>
            <w:tcW w:type="dxa" w:w="1632"/>
            <w:vAlign w:val="center"/>
          </w:tcPr>
          <w:p>
            <w:pPr>
              <w:spacing w:after="0" w:before="0"/>
            </w:pPr>
            <w:r>
              <w:rPr>
                <w:sz w:val="13"/>
              </w:rPr>
            </w:r>
            <w:r>
              <w:rPr>
                <w:b w:val="0"/>
                <w:sz w:val="13"/>
              </w:rPr>
              <w:t>A registered test account exists.</w:t>
            </w:r>
          </w:p>
        </w:tc>
        <w:tc>
          <w:tcPr>
            <w:tcW w:type="dxa" w:w="1632"/>
            <w:vAlign w:val="center"/>
          </w:tcPr>
          <w:p>
            <w:pPr>
              <w:spacing w:after="0" w:before="0"/>
            </w:pPr>
            <w:r>
              <w:rPr>
                <w:sz w:val="13"/>
              </w:rPr>
            </w:r>
            <w:r>
              <w:rPr>
                <w:b w:val="0"/>
                <w:sz w:val="13"/>
              </w:rPr>
              <w:t>1. Open login.</w:t>
              <w:br/>
              <w:t>2. Enter valid credentials.</w:t>
              <w:br/>
              <w:t>3. Submit.</w:t>
            </w:r>
          </w:p>
        </w:tc>
        <w:tc>
          <w:tcPr>
            <w:tcW w:type="dxa" w:w="1632"/>
            <w:vAlign w:val="center"/>
          </w:tcPr>
          <w:p>
            <w:pPr>
              <w:spacing w:after="0" w:before="0"/>
            </w:pPr>
            <w:r>
              <w:rPr>
                <w:sz w:val="13"/>
              </w:rPr>
            </w:r>
            <w:r>
              <w:rPr>
                <w:b w:val="0"/>
                <w:sz w:val="13"/>
              </w:rPr>
              <w:t>Valid test username and password</w:t>
            </w:r>
          </w:p>
        </w:tc>
        <w:tc>
          <w:tcPr>
            <w:tcW w:type="dxa" w:w="1632"/>
            <w:vAlign w:val="center"/>
          </w:tcPr>
          <w:p>
            <w:pPr>
              <w:spacing w:after="0" w:before="0"/>
            </w:pPr>
            <w:r>
              <w:rPr>
                <w:sz w:val="13"/>
              </w:rPr>
            </w:r>
            <w:r>
              <w:rPr>
                <w:b w:val="0"/>
                <w:sz w:val="13"/>
              </w:rPr>
              <w:t>User is authenticated and redirected to the application.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FR-1.2-UT-2</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Reject invalid credentials</w:t>
            </w:r>
          </w:p>
        </w:tc>
        <w:tc>
          <w:tcPr>
            <w:tcW w:type="dxa" w:w="1632"/>
            <w:vAlign w:val="center"/>
          </w:tcPr>
          <w:p>
            <w:pPr>
              <w:spacing w:after="0" w:before="0"/>
            </w:pPr>
            <w:r>
              <w:rPr>
                <w:sz w:val="13"/>
              </w:rPr>
            </w:r>
            <w:r>
              <w:rPr>
                <w:b w:val="0"/>
                <w:sz w:val="13"/>
              </w:rPr>
              <w:t>A registered test account exists.</w:t>
            </w:r>
          </w:p>
        </w:tc>
        <w:tc>
          <w:tcPr>
            <w:tcW w:type="dxa" w:w="1632"/>
            <w:vAlign w:val="center"/>
          </w:tcPr>
          <w:p>
            <w:pPr>
              <w:spacing w:after="0" w:before="0"/>
            </w:pPr>
            <w:r>
              <w:rPr>
                <w:sz w:val="13"/>
              </w:rPr>
            </w:r>
            <w:r>
              <w:rPr>
                <w:b w:val="0"/>
                <w:sz w:val="13"/>
              </w:rPr>
              <w:t>1. Enter incorrect password.</w:t>
              <w:br/>
              <w:t>2. Submit.</w:t>
            </w:r>
          </w:p>
        </w:tc>
        <w:tc>
          <w:tcPr>
            <w:tcW w:type="dxa" w:w="1632"/>
            <w:vAlign w:val="center"/>
          </w:tcPr>
          <w:p>
            <w:pPr>
              <w:spacing w:after="0" w:before="0"/>
            </w:pPr>
            <w:r>
              <w:rPr>
                <w:sz w:val="13"/>
              </w:rPr>
            </w:r>
            <w:r>
              <w:rPr>
                <w:b w:val="0"/>
                <w:sz w:val="13"/>
              </w:rPr>
              <w:t>Correct username; wrong password</w:t>
            </w:r>
          </w:p>
        </w:tc>
        <w:tc>
          <w:tcPr>
            <w:tcW w:type="dxa" w:w="1632"/>
            <w:vAlign w:val="center"/>
          </w:tcPr>
          <w:p>
            <w:pPr>
              <w:spacing w:after="0" w:before="0"/>
            </w:pPr>
            <w:r>
              <w:rPr>
                <w:sz w:val="13"/>
              </w:rPr>
            </w:r>
            <w:r>
              <w:rPr>
                <w:b w:val="0"/>
                <w:sz w:val="13"/>
              </w:rPr>
              <w:t>Login is rejected without exposing sensitive account details.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FR-1.3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FR-1.3-IT-1</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Logout terminates the active session</w:t>
            </w:r>
          </w:p>
        </w:tc>
        <w:tc>
          <w:tcPr>
            <w:tcW w:type="dxa" w:w="1632"/>
            <w:vAlign w:val="center"/>
          </w:tcPr>
          <w:p>
            <w:pPr>
              <w:spacing w:after="0" w:before="0"/>
            </w:pPr>
            <w:r>
              <w:rPr>
                <w:sz w:val="13"/>
              </w:rPr>
            </w:r>
            <w:r>
              <w:rPr>
                <w:b w:val="0"/>
                <w:sz w:val="13"/>
              </w:rPr>
              <w:t>User is logged in.</w:t>
            </w:r>
          </w:p>
        </w:tc>
        <w:tc>
          <w:tcPr>
            <w:tcW w:type="dxa" w:w="1632"/>
            <w:vAlign w:val="center"/>
          </w:tcPr>
          <w:p>
            <w:pPr>
              <w:spacing w:after="0" w:before="0"/>
            </w:pPr>
            <w:r>
              <w:rPr>
                <w:sz w:val="13"/>
              </w:rPr>
            </w:r>
            <w:r>
              <w:rPr>
                <w:b w:val="0"/>
                <w:sz w:val="13"/>
              </w:rPr>
              <w:t>1. Select Logout.</w:t>
              <w:br/>
              <w:t>2. Navigate back to a protected page.</w:t>
            </w:r>
          </w:p>
        </w:tc>
        <w:tc>
          <w:tcPr>
            <w:tcW w:type="dxa" w:w="1632"/>
            <w:vAlign w:val="center"/>
          </w:tcPr>
          <w:p>
            <w:pPr>
              <w:spacing w:after="0" w:before="0"/>
            </w:pPr>
            <w:r>
              <w:rPr>
                <w:sz w:val="13"/>
              </w:rPr>
            </w:r>
            <w:r>
              <w:rPr>
                <w:b w:val="0"/>
                <w:sz w:val="13"/>
              </w:rPr>
              <w:t>Authenticated test account</w:t>
            </w:r>
          </w:p>
        </w:tc>
        <w:tc>
          <w:tcPr>
            <w:tcW w:type="dxa" w:w="1632"/>
            <w:vAlign w:val="center"/>
          </w:tcPr>
          <w:p>
            <w:pPr>
              <w:spacing w:after="0" w:before="0"/>
            </w:pPr>
            <w:r>
              <w:rPr>
                <w:sz w:val="13"/>
              </w:rPr>
            </w:r>
            <w:r>
              <w:rPr>
                <w:b w:val="0"/>
                <w:sz w:val="13"/>
              </w:rPr>
              <w:t>Session ends and protected content requires login again.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FR-1.4</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FR-1.4-ST-1</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Unauthenticated user cannot access protected pages or APIs</w:t>
            </w:r>
          </w:p>
        </w:tc>
        <w:tc>
          <w:tcPr>
            <w:tcW w:type="dxa" w:w="1632"/>
            <w:vAlign w:val="center"/>
          </w:tcPr>
          <w:p>
            <w:pPr>
              <w:spacing w:after="0" w:before="0"/>
            </w:pPr>
            <w:r>
              <w:rPr>
                <w:sz w:val="13"/>
              </w:rPr>
            </w:r>
            <w:r>
              <w:rPr>
                <w:b w:val="0"/>
                <w:sz w:val="13"/>
              </w:rPr>
              <w:t>User is logged out.</w:t>
            </w:r>
          </w:p>
        </w:tc>
        <w:tc>
          <w:tcPr>
            <w:tcW w:type="dxa" w:w="1632"/>
            <w:vAlign w:val="center"/>
          </w:tcPr>
          <w:p>
            <w:pPr>
              <w:spacing w:after="0" w:before="0"/>
            </w:pPr>
            <w:r>
              <w:rPr>
                <w:sz w:val="13"/>
              </w:rPr>
            </w:r>
            <w:r>
              <w:rPr>
                <w:b w:val="0"/>
                <w:sz w:val="13"/>
              </w:rPr>
              <w:t>1. Open a protected URL or call a protected endpoint directly.</w:t>
            </w:r>
          </w:p>
        </w:tc>
        <w:tc>
          <w:tcPr>
            <w:tcW w:type="dxa" w:w="1632"/>
            <w:vAlign w:val="center"/>
          </w:tcPr>
          <w:p>
            <w:pPr>
              <w:spacing w:after="0" w:before="0"/>
            </w:pPr>
            <w:r>
              <w:rPr>
                <w:sz w:val="13"/>
              </w:rPr>
            </w:r>
            <w:r>
              <w:rPr>
                <w:b w:val="0"/>
                <w:sz w:val="13"/>
              </w:rPr>
              <w:t>No session/token</w:t>
            </w:r>
          </w:p>
        </w:tc>
        <w:tc>
          <w:tcPr>
            <w:tcW w:type="dxa" w:w="1632"/>
            <w:vAlign w:val="center"/>
          </w:tcPr>
          <w:p>
            <w:pPr>
              <w:spacing w:after="0" w:before="0"/>
            </w:pPr>
            <w:r>
              <w:rPr>
                <w:sz w:val="13"/>
              </w:rPr>
            </w:r>
            <w:r>
              <w:rPr>
                <w:b w:val="0"/>
                <w:sz w:val="13"/>
              </w:rPr>
              <w:t>Access is denied or redirected to login; no protected data is returned.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FR-1.4-ST-2</w:t>
            </w:r>
          </w:p>
        </w:tc>
        <w:tc>
          <w:tcPr>
            <w:tcW w:type="dxa" w:w="1632"/>
            <w:vAlign w:val="center"/>
          </w:tcPr>
          <w:p>
            <w:pPr>
              <w:spacing w:after="0" w:before="0"/>
            </w:pPr>
            <w:r>
              <w:rPr>
                <w:sz w:val="13"/>
              </w:rPr>
            </w:r>
            <w:r>
              <w:rPr>
                <w:b w:val="0"/>
                <w:sz w:val="13"/>
              </w:rPr>
              <w:t>3.1 User Access</w:t>
            </w:r>
          </w:p>
        </w:tc>
        <w:tc>
          <w:tcPr>
            <w:tcW w:type="dxa" w:w="1632"/>
            <w:vAlign w:val="center"/>
          </w:tcPr>
          <w:p>
            <w:pPr>
              <w:spacing w:after="0" w:before="0"/>
            </w:pPr>
            <w:r>
              <w:rPr>
                <w:sz w:val="13"/>
              </w:rPr>
            </w:r>
            <w:r>
              <w:rPr>
                <w:b w:val="0"/>
                <w:sz w:val="13"/>
              </w:rPr>
              <w:t>Authenticated user cannot access another user’s resource by changing its identifier</w:t>
            </w:r>
          </w:p>
        </w:tc>
        <w:tc>
          <w:tcPr>
            <w:tcW w:type="dxa" w:w="1632"/>
            <w:vAlign w:val="center"/>
          </w:tcPr>
          <w:p>
            <w:pPr>
              <w:spacing w:after="0" w:before="0"/>
            </w:pPr>
            <w:r>
              <w:rPr>
                <w:sz w:val="13"/>
              </w:rPr>
            </w:r>
            <w:r>
              <w:rPr>
                <w:b w:val="0"/>
                <w:sz w:val="13"/>
              </w:rPr>
              <w:t>User A and User B exist; User B owns a dataset/run.</w:t>
            </w:r>
          </w:p>
        </w:tc>
        <w:tc>
          <w:tcPr>
            <w:tcW w:type="dxa" w:w="1632"/>
            <w:vAlign w:val="center"/>
          </w:tcPr>
          <w:p>
            <w:pPr>
              <w:spacing w:after="0" w:before="0"/>
            </w:pPr>
            <w:r>
              <w:rPr>
                <w:sz w:val="13"/>
              </w:rPr>
            </w:r>
            <w:r>
              <w:rPr>
                <w:b w:val="0"/>
                <w:sz w:val="13"/>
              </w:rPr>
              <w:t>1. Log in as User A.</w:t>
              <w:br/>
              <w:t>2. Request User B’s resource identifier.</w:t>
            </w:r>
          </w:p>
        </w:tc>
        <w:tc>
          <w:tcPr>
            <w:tcW w:type="dxa" w:w="1632"/>
            <w:vAlign w:val="center"/>
          </w:tcPr>
          <w:p>
            <w:pPr>
              <w:spacing w:after="0" w:before="0"/>
            </w:pPr>
            <w:r>
              <w:rPr>
                <w:sz w:val="13"/>
              </w:rPr>
            </w:r>
            <w:r>
              <w:rPr>
                <w:b w:val="0"/>
                <w:sz w:val="13"/>
              </w:rPr>
              <w:t>User B dataset/run ID</w:t>
            </w:r>
          </w:p>
        </w:tc>
        <w:tc>
          <w:tcPr>
            <w:tcW w:type="dxa" w:w="1632"/>
            <w:vAlign w:val="center"/>
          </w:tcPr>
          <w:p>
            <w:pPr>
              <w:spacing w:after="0" w:before="0"/>
            </w:pPr>
            <w:r>
              <w:rPr>
                <w:sz w:val="13"/>
              </w:rPr>
            </w:r>
            <w:r>
              <w:rPr>
                <w:b w:val="0"/>
                <w:sz w:val="13"/>
              </w:rPr>
              <w:t>The request is denied and no resource details or artifact are disclosed.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FR-2.1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FR-2.1-UT-1</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Upload a valid CSV dataset</w:t>
            </w:r>
          </w:p>
        </w:tc>
        <w:tc>
          <w:tcPr>
            <w:tcW w:type="dxa" w:w="1632"/>
            <w:vAlign w:val="center"/>
          </w:tcPr>
          <w:p>
            <w:pPr>
              <w:spacing w:after="0" w:before="0"/>
            </w:pPr>
            <w:r>
              <w:rPr>
                <w:sz w:val="13"/>
              </w:rPr>
            </w:r>
            <w:r>
              <w:rPr>
                <w:b w:val="0"/>
                <w:sz w:val="13"/>
              </w:rPr>
              <w:t>User is authenticated.</w:t>
            </w:r>
          </w:p>
        </w:tc>
        <w:tc>
          <w:tcPr>
            <w:tcW w:type="dxa" w:w="1632"/>
            <w:vAlign w:val="center"/>
          </w:tcPr>
          <w:p>
            <w:pPr>
              <w:spacing w:after="0" w:before="0"/>
            </w:pPr>
            <w:r>
              <w:rPr>
                <w:sz w:val="13"/>
              </w:rPr>
            </w:r>
            <w:r>
              <w:rPr>
                <w:b w:val="0"/>
                <w:sz w:val="13"/>
              </w:rPr>
              <w:t>1. Open dataset upload.</w:t>
              <w:br/>
              <w:t>2. Select a valid CSV.</w:t>
              <w:br/>
              <w:t>3. Submit.</w:t>
            </w:r>
          </w:p>
        </w:tc>
        <w:tc>
          <w:tcPr>
            <w:tcW w:type="dxa" w:w="1632"/>
            <w:vAlign w:val="center"/>
          </w:tcPr>
          <w:p>
            <w:pPr>
              <w:spacing w:after="0" w:before="0"/>
            </w:pPr>
            <w:r>
              <w:rPr>
                <w:sz w:val="13"/>
              </w:rPr>
            </w:r>
            <w:r>
              <w:rPr>
                <w:b w:val="0"/>
                <w:sz w:val="13"/>
              </w:rPr>
              <w:t>CSV with headers and several rows</w:t>
            </w:r>
          </w:p>
        </w:tc>
        <w:tc>
          <w:tcPr>
            <w:tcW w:type="dxa" w:w="1632"/>
            <w:vAlign w:val="center"/>
          </w:tcPr>
          <w:p>
            <w:pPr>
              <w:spacing w:after="0" w:before="0"/>
            </w:pPr>
            <w:r>
              <w:rPr>
                <w:sz w:val="13"/>
              </w:rPr>
            </w:r>
            <w:r>
              <w:rPr>
                <w:b w:val="0"/>
                <w:sz w:val="13"/>
              </w:rPr>
              <w:t>Upload succeeds and the dataset is associated with the current user.</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FR-2.1-UT-2</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Reject an unsupported file type</w:t>
            </w:r>
          </w:p>
        </w:tc>
        <w:tc>
          <w:tcPr>
            <w:tcW w:type="dxa" w:w="1632"/>
            <w:vAlign w:val="center"/>
          </w:tcPr>
          <w:p>
            <w:pPr>
              <w:spacing w:after="0" w:before="0"/>
            </w:pPr>
            <w:r>
              <w:rPr>
                <w:sz w:val="13"/>
              </w:rPr>
            </w:r>
            <w:r>
              <w:rPr>
                <w:b w:val="0"/>
                <w:sz w:val="13"/>
              </w:rPr>
              <w:t>User is authenticated.</w:t>
            </w:r>
          </w:p>
        </w:tc>
        <w:tc>
          <w:tcPr>
            <w:tcW w:type="dxa" w:w="1632"/>
            <w:vAlign w:val="center"/>
          </w:tcPr>
          <w:p>
            <w:pPr>
              <w:spacing w:after="0" w:before="0"/>
            </w:pPr>
            <w:r>
              <w:rPr>
                <w:sz w:val="13"/>
              </w:rPr>
            </w:r>
            <w:r>
              <w:rPr>
                <w:b w:val="0"/>
                <w:sz w:val="13"/>
              </w:rPr>
              <w:t>1. Select a non-CSV file.</w:t>
              <w:br/>
              <w:t>2. Submit.</w:t>
            </w:r>
          </w:p>
        </w:tc>
        <w:tc>
          <w:tcPr>
            <w:tcW w:type="dxa" w:w="1632"/>
            <w:vAlign w:val="center"/>
          </w:tcPr>
          <w:p>
            <w:pPr>
              <w:spacing w:after="0" w:before="0"/>
            </w:pPr>
            <w:r>
              <w:rPr>
                <w:sz w:val="13"/>
              </w:rPr>
            </w:r>
            <w:r>
              <w:rPr>
                <w:b w:val="0"/>
                <w:sz w:val="13"/>
              </w:rPr>
              <w:t>PDF or executable renamed with a non-CSV extension</w:t>
            </w:r>
          </w:p>
        </w:tc>
        <w:tc>
          <w:tcPr>
            <w:tcW w:type="dxa" w:w="1632"/>
            <w:vAlign w:val="center"/>
          </w:tcPr>
          <w:p>
            <w:pPr>
              <w:spacing w:after="0" w:before="0"/>
            </w:pPr>
            <w:r>
              <w:rPr>
                <w:sz w:val="13"/>
              </w:rPr>
            </w:r>
            <w:r>
              <w:rPr>
                <w:b w:val="0"/>
                <w:sz w:val="13"/>
              </w:rPr>
              <w:t>Upload is rejected with a clear message.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FR-2.2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FR-2.2-UT-1</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Reject an empty or malformed CSV</w:t>
            </w:r>
          </w:p>
        </w:tc>
        <w:tc>
          <w:tcPr>
            <w:tcW w:type="dxa" w:w="1632"/>
            <w:vAlign w:val="center"/>
          </w:tcPr>
          <w:p>
            <w:pPr>
              <w:spacing w:after="0" w:before="0"/>
            </w:pPr>
            <w:r>
              <w:rPr>
                <w:sz w:val="13"/>
              </w:rPr>
            </w:r>
            <w:r>
              <w:rPr>
                <w:b w:val="0"/>
                <w:sz w:val="13"/>
              </w:rPr>
              <w:t>Upload page is available.</w:t>
            </w:r>
          </w:p>
        </w:tc>
        <w:tc>
          <w:tcPr>
            <w:tcW w:type="dxa" w:w="1632"/>
            <w:vAlign w:val="center"/>
          </w:tcPr>
          <w:p>
            <w:pPr>
              <w:spacing w:after="0" w:before="0"/>
            </w:pPr>
            <w:r>
              <w:rPr>
                <w:sz w:val="13"/>
              </w:rPr>
            </w:r>
            <w:r>
              <w:rPr>
                <w:b w:val="0"/>
                <w:sz w:val="13"/>
              </w:rPr>
              <w:t>1. Upload an empty or malformed CSV.</w:t>
              <w:br/>
              <w:t>2. Submit.</w:t>
            </w:r>
          </w:p>
        </w:tc>
        <w:tc>
          <w:tcPr>
            <w:tcW w:type="dxa" w:w="1632"/>
            <w:vAlign w:val="center"/>
          </w:tcPr>
          <w:p>
            <w:pPr>
              <w:spacing w:after="0" w:before="0"/>
            </w:pPr>
            <w:r>
              <w:rPr>
                <w:sz w:val="13"/>
              </w:rPr>
            </w:r>
            <w:r>
              <w:rPr>
                <w:b w:val="0"/>
                <w:sz w:val="13"/>
              </w:rPr>
              <w:t>Empty file / malformed CSV</w:t>
            </w:r>
          </w:p>
        </w:tc>
        <w:tc>
          <w:tcPr>
            <w:tcW w:type="dxa" w:w="1632"/>
            <w:vAlign w:val="center"/>
          </w:tcPr>
          <w:p>
            <w:pPr>
              <w:spacing w:after="0" w:before="0"/>
            </w:pPr>
            <w:r>
              <w:rPr>
                <w:sz w:val="13"/>
              </w:rPr>
            </w:r>
            <w:r>
              <w:rPr>
                <w:b w:val="0"/>
                <w:sz w:val="13"/>
              </w:rPr>
              <w:t>Validation fails and unusable data is not accepted.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FR-2.2-IT-2</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Validate required tabular structure and report parsing errors</w:t>
            </w:r>
          </w:p>
        </w:tc>
        <w:tc>
          <w:tcPr>
            <w:tcW w:type="dxa" w:w="1632"/>
            <w:vAlign w:val="center"/>
          </w:tcPr>
          <w:p>
            <w:pPr>
              <w:spacing w:after="0" w:before="0"/>
            </w:pPr>
            <w:r>
              <w:rPr>
                <w:sz w:val="13"/>
              </w:rPr>
            </w:r>
            <w:r>
              <w:rPr>
                <w:b w:val="0"/>
                <w:sz w:val="13"/>
              </w:rPr>
              <w:t>User is authenticated.</w:t>
            </w:r>
          </w:p>
        </w:tc>
        <w:tc>
          <w:tcPr>
            <w:tcW w:type="dxa" w:w="1632"/>
            <w:vAlign w:val="center"/>
          </w:tcPr>
          <w:p>
            <w:pPr>
              <w:spacing w:after="0" w:before="0"/>
            </w:pPr>
            <w:r>
              <w:rPr>
                <w:sz w:val="13"/>
              </w:rPr>
            </w:r>
            <w:r>
              <w:rPr>
                <w:b w:val="0"/>
                <w:sz w:val="13"/>
              </w:rPr>
              <w:t>1. Upload a CSV with inconsistent rows or no usable columns.</w:t>
              <w:br/>
              <w:t>2. Review response.</w:t>
            </w:r>
          </w:p>
        </w:tc>
        <w:tc>
          <w:tcPr>
            <w:tcW w:type="dxa" w:w="1632"/>
            <w:vAlign w:val="center"/>
          </w:tcPr>
          <w:p>
            <w:pPr>
              <w:spacing w:after="0" w:before="0"/>
            </w:pPr>
            <w:r>
              <w:rPr>
                <w:sz w:val="13"/>
              </w:rPr>
            </w:r>
            <w:r>
              <w:rPr>
                <w:b w:val="0"/>
                <w:sz w:val="13"/>
              </w:rPr>
              <w:t>Malformed rows / missing header</w:t>
            </w:r>
          </w:p>
        </w:tc>
        <w:tc>
          <w:tcPr>
            <w:tcW w:type="dxa" w:w="1632"/>
            <w:vAlign w:val="center"/>
          </w:tcPr>
          <w:p>
            <w:pPr>
              <w:spacing w:after="0" w:before="0"/>
            </w:pPr>
            <w:r>
              <w:rPr>
                <w:sz w:val="13"/>
              </w:rPr>
            </w:r>
            <w:r>
              <w:rPr>
                <w:b w:val="0"/>
                <w:sz w:val="13"/>
              </w:rPr>
              <w:t>System reports the issue and does not proceed as if the dataset were valid.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FR-2.3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FR-2.3-ST-1</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Preview displays correct headers and sample rows</w:t>
            </w:r>
          </w:p>
        </w:tc>
        <w:tc>
          <w:tcPr>
            <w:tcW w:type="dxa" w:w="1632"/>
            <w:vAlign w:val="center"/>
          </w:tcPr>
          <w:p>
            <w:pPr>
              <w:spacing w:after="0" w:before="0"/>
            </w:pPr>
            <w:r>
              <w:rPr>
                <w:sz w:val="13"/>
              </w:rPr>
            </w:r>
            <w:r>
              <w:rPr>
                <w:b w:val="0"/>
                <w:sz w:val="13"/>
              </w:rPr>
              <w:t>A valid dataset is uploaded.</w:t>
            </w:r>
          </w:p>
        </w:tc>
        <w:tc>
          <w:tcPr>
            <w:tcW w:type="dxa" w:w="1632"/>
            <w:vAlign w:val="center"/>
          </w:tcPr>
          <w:p>
            <w:pPr>
              <w:spacing w:after="0" w:before="0"/>
            </w:pPr>
            <w:r>
              <w:rPr>
                <w:sz w:val="13"/>
              </w:rPr>
            </w:r>
            <w:r>
              <w:rPr>
                <w:b w:val="0"/>
                <w:sz w:val="13"/>
              </w:rPr>
              <w:t>1. Open dataset preview.</w:t>
              <w:br/>
              <w:t>2. Compare displayed values with source CSV.</w:t>
            </w:r>
          </w:p>
        </w:tc>
        <w:tc>
          <w:tcPr>
            <w:tcW w:type="dxa" w:w="1632"/>
            <w:vAlign w:val="center"/>
          </w:tcPr>
          <w:p>
            <w:pPr>
              <w:spacing w:after="0" w:before="0"/>
            </w:pPr>
            <w:r>
              <w:rPr>
                <w:sz w:val="13"/>
              </w:rPr>
            </w:r>
            <w:r>
              <w:rPr>
                <w:b w:val="0"/>
                <w:sz w:val="13"/>
              </w:rPr>
              <w:t>CSV with known headers and rows</w:t>
            </w:r>
          </w:p>
        </w:tc>
        <w:tc>
          <w:tcPr>
            <w:tcW w:type="dxa" w:w="1632"/>
            <w:vAlign w:val="center"/>
          </w:tcPr>
          <w:p>
            <w:pPr>
              <w:spacing w:after="0" w:before="0"/>
            </w:pPr>
            <w:r>
              <w:rPr>
                <w:sz w:val="13"/>
              </w:rPr>
            </w:r>
            <w:r>
              <w:rPr>
                <w:b w:val="0"/>
                <w:sz w:val="13"/>
              </w:rPr>
              <w:t>Preview shows the correct column names and sample values without unintended row/column shifts.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FR-2.4</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FR-2.4-UT-1</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Dataset statistics match a known dataset</w:t>
            </w:r>
          </w:p>
        </w:tc>
        <w:tc>
          <w:tcPr>
            <w:tcW w:type="dxa" w:w="1632"/>
            <w:vAlign w:val="center"/>
          </w:tcPr>
          <w:p>
            <w:pPr>
              <w:spacing w:after="0" w:before="0"/>
            </w:pPr>
            <w:r>
              <w:rPr>
                <w:sz w:val="13"/>
              </w:rPr>
            </w:r>
            <w:r>
              <w:rPr>
                <w:b w:val="0"/>
                <w:sz w:val="13"/>
              </w:rPr>
              <w:t>A valid dataset with known dimensions and missing values is uploaded.</w:t>
            </w:r>
          </w:p>
        </w:tc>
        <w:tc>
          <w:tcPr>
            <w:tcW w:type="dxa" w:w="1632"/>
            <w:vAlign w:val="center"/>
          </w:tcPr>
          <w:p>
            <w:pPr>
              <w:spacing w:after="0" w:before="0"/>
            </w:pPr>
            <w:r>
              <w:rPr>
                <w:sz w:val="13"/>
              </w:rPr>
            </w:r>
            <w:r>
              <w:rPr>
                <w:b w:val="0"/>
                <w:sz w:val="13"/>
              </w:rPr>
              <w:t>1. Open dataset statistics.</w:t>
              <w:br/>
              <w:t>2. Compare displayed values to fixture.</w:t>
            </w:r>
          </w:p>
        </w:tc>
        <w:tc>
          <w:tcPr>
            <w:tcW w:type="dxa" w:w="1632"/>
            <w:vAlign w:val="center"/>
          </w:tcPr>
          <w:p>
            <w:pPr>
              <w:spacing w:after="0" w:before="0"/>
            </w:pPr>
            <w:r>
              <w:rPr>
                <w:sz w:val="13"/>
              </w:rPr>
            </w:r>
            <w:r>
              <w:rPr>
                <w:b w:val="0"/>
                <w:sz w:val="13"/>
              </w:rPr>
              <w:t>10 rows, 3 columns, known missing cells</w:t>
            </w:r>
          </w:p>
        </w:tc>
        <w:tc>
          <w:tcPr>
            <w:tcW w:type="dxa" w:w="1632"/>
            <w:vAlign w:val="center"/>
          </w:tcPr>
          <w:p>
            <w:pPr>
              <w:spacing w:after="0" w:before="0"/>
            </w:pPr>
            <w:r>
              <w:rPr>
                <w:sz w:val="13"/>
              </w:rPr>
            </w:r>
            <w:r>
              <w:rPr>
                <w:b w:val="0"/>
                <w:sz w:val="13"/>
              </w:rPr>
              <w:t>Displayed dimensions and available missing-value/type information match the fixture.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FR-2.5</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FR-2.5-IT-1</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Replacing a dataset updates the current user’s selected dataset</w:t>
            </w:r>
          </w:p>
        </w:tc>
        <w:tc>
          <w:tcPr>
            <w:tcW w:type="dxa" w:w="1632"/>
            <w:vAlign w:val="center"/>
          </w:tcPr>
          <w:p>
            <w:pPr>
              <w:spacing w:after="0" w:before="0"/>
            </w:pPr>
            <w:r>
              <w:rPr>
                <w:sz w:val="13"/>
              </w:rPr>
            </w:r>
            <w:r>
              <w:rPr>
                <w:b w:val="0"/>
                <w:sz w:val="13"/>
              </w:rPr>
              <w:t>User has already uploaded Dataset A.</w:t>
            </w:r>
          </w:p>
        </w:tc>
        <w:tc>
          <w:tcPr>
            <w:tcW w:type="dxa" w:w="1632"/>
            <w:vAlign w:val="center"/>
          </w:tcPr>
          <w:p>
            <w:pPr>
              <w:spacing w:after="0" w:before="0"/>
            </w:pPr>
            <w:r>
              <w:rPr>
                <w:sz w:val="13"/>
              </w:rPr>
            </w:r>
            <w:r>
              <w:rPr>
                <w:b w:val="0"/>
                <w:sz w:val="13"/>
              </w:rPr>
              <w:t>1. Upload Dataset B.</w:t>
              <w:br/>
              <w:t>2. Open preview and metadata.</w:t>
            </w:r>
          </w:p>
        </w:tc>
        <w:tc>
          <w:tcPr>
            <w:tcW w:type="dxa" w:w="1632"/>
            <w:vAlign w:val="center"/>
          </w:tcPr>
          <w:p>
            <w:pPr>
              <w:spacing w:after="0" w:before="0"/>
            </w:pPr>
            <w:r>
              <w:rPr>
                <w:sz w:val="13"/>
              </w:rPr>
            </w:r>
            <w:r>
              <w:rPr>
                <w:b w:val="0"/>
                <w:sz w:val="13"/>
              </w:rPr>
              <w:t>Dataset A: 5 rows; Dataset B: 8 rows</w:t>
            </w:r>
          </w:p>
        </w:tc>
        <w:tc>
          <w:tcPr>
            <w:tcW w:type="dxa" w:w="1632"/>
            <w:vAlign w:val="center"/>
          </w:tcPr>
          <w:p>
            <w:pPr>
              <w:spacing w:after="0" w:before="0"/>
            </w:pPr>
            <w:r>
              <w:rPr>
                <w:sz w:val="13"/>
              </w:rPr>
            </w:r>
            <w:r>
              <w:rPr>
                <w:b w:val="0"/>
                <w:sz w:val="13"/>
              </w:rPr>
              <w:t>Current dataset reflects Dataset B; previous data is not incorrectly shown as current.</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FR-2.5-ST-2</w:t>
            </w:r>
          </w:p>
        </w:tc>
        <w:tc>
          <w:tcPr>
            <w:tcW w:type="dxa" w:w="1632"/>
            <w:vAlign w:val="center"/>
          </w:tcPr>
          <w:p>
            <w:pPr>
              <w:spacing w:after="0" w:before="0"/>
            </w:pPr>
            <w:r>
              <w:rPr>
                <w:sz w:val="13"/>
              </w:rPr>
            </w:r>
            <w:r>
              <w:rPr>
                <w:b w:val="0"/>
                <w:sz w:val="13"/>
              </w:rPr>
              <w:t>3.2 Dataset Management</w:t>
            </w:r>
          </w:p>
        </w:tc>
        <w:tc>
          <w:tcPr>
            <w:tcW w:type="dxa" w:w="1632"/>
            <w:vAlign w:val="center"/>
          </w:tcPr>
          <w:p>
            <w:pPr>
              <w:spacing w:after="0" w:before="0"/>
            </w:pPr>
            <w:r>
              <w:rPr>
                <w:sz w:val="13"/>
              </w:rPr>
            </w:r>
            <w:r>
              <w:rPr>
                <w:b w:val="0"/>
                <w:sz w:val="13"/>
              </w:rPr>
              <w:t>Dataset metadata is isolated by owner</w:t>
            </w:r>
          </w:p>
        </w:tc>
        <w:tc>
          <w:tcPr>
            <w:tcW w:type="dxa" w:w="1632"/>
            <w:vAlign w:val="center"/>
          </w:tcPr>
          <w:p>
            <w:pPr>
              <w:spacing w:after="0" w:before="0"/>
            </w:pPr>
            <w:r>
              <w:rPr>
                <w:sz w:val="13"/>
              </w:rPr>
            </w:r>
            <w:r>
              <w:rPr>
                <w:b w:val="0"/>
                <w:sz w:val="13"/>
              </w:rPr>
              <w:t>User A and User B each upload a dataset.</w:t>
            </w:r>
          </w:p>
        </w:tc>
        <w:tc>
          <w:tcPr>
            <w:tcW w:type="dxa" w:w="1632"/>
            <w:vAlign w:val="center"/>
          </w:tcPr>
          <w:p>
            <w:pPr>
              <w:spacing w:after="0" w:before="0"/>
            </w:pPr>
            <w:r>
              <w:rPr>
                <w:sz w:val="13"/>
              </w:rPr>
            </w:r>
            <w:r>
              <w:rPr>
                <w:b w:val="0"/>
                <w:sz w:val="13"/>
              </w:rPr>
              <w:t>1. Sign in as each user.</w:t>
              <w:br/>
              <w:t>2. Open dataset listing/history.</w:t>
            </w:r>
          </w:p>
        </w:tc>
        <w:tc>
          <w:tcPr>
            <w:tcW w:type="dxa" w:w="1632"/>
            <w:vAlign w:val="center"/>
          </w:tcPr>
          <w:p>
            <w:pPr>
              <w:spacing w:after="0" w:before="0"/>
            </w:pPr>
            <w:r>
              <w:rPr>
                <w:sz w:val="13"/>
              </w:rPr>
            </w:r>
            <w:r>
              <w:rPr>
                <w:b w:val="0"/>
                <w:sz w:val="13"/>
              </w:rPr>
              <w:t>Different dataset names and row counts</w:t>
            </w:r>
          </w:p>
        </w:tc>
        <w:tc>
          <w:tcPr>
            <w:tcW w:type="dxa" w:w="1632"/>
            <w:vAlign w:val="center"/>
          </w:tcPr>
          <w:p>
            <w:pPr>
              <w:spacing w:after="0" w:before="0"/>
            </w:pPr>
            <w:r>
              <w:rPr>
                <w:sz w:val="13"/>
              </w:rPr>
            </w:r>
            <w:r>
              <w:rPr>
                <w:b w:val="0"/>
                <w:sz w:val="13"/>
              </w:rPr>
              <w:t>Each user sees only their own datasets unless sharing is explicitly supported.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FR-3.1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FR-3.1-UT-1</w:t>
            </w:r>
          </w:p>
        </w:tc>
        <w:tc>
          <w:tcPr>
            <w:tcW w:type="dxa" w:w="1632"/>
            <w:vAlign w:val="center"/>
          </w:tcPr>
          <w:p>
            <w:pPr>
              <w:spacing w:after="0" w:before="0"/>
            </w:pPr>
            <w:r>
              <w:rPr>
                <w:sz w:val="13"/>
              </w:rPr>
            </w:r>
            <w:r>
              <w:rPr>
                <w:b w:val="0"/>
                <w:sz w:val="13"/>
              </w:rPr>
              <w:t>3.3 Data Preparation</w:t>
            </w:r>
          </w:p>
        </w:tc>
        <w:tc>
          <w:tcPr>
            <w:tcW w:type="dxa" w:w="1632"/>
            <w:vAlign w:val="center"/>
          </w:tcPr>
          <w:p>
            <w:pPr>
              <w:spacing w:after="0" w:before="0"/>
            </w:pPr>
            <w:r>
              <w:rPr>
                <w:sz w:val="13"/>
              </w:rPr>
            </w:r>
            <w:r>
              <w:rPr>
                <w:b w:val="0"/>
                <w:sz w:val="13"/>
              </w:rPr>
              <w:t>Apply a supported preprocessing option to valid data</w:t>
            </w:r>
          </w:p>
        </w:tc>
        <w:tc>
          <w:tcPr>
            <w:tcW w:type="dxa" w:w="1632"/>
            <w:vAlign w:val="center"/>
          </w:tcPr>
          <w:p>
            <w:pPr>
              <w:spacing w:after="0" w:before="0"/>
            </w:pPr>
            <w:r>
              <w:rPr>
                <w:sz w:val="13"/>
              </w:rPr>
            </w:r>
            <w:r>
              <w:rPr>
                <w:b w:val="0"/>
                <w:sz w:val="13"/>
              </w:rPr>
              <w:t>A dataset with missing values or categorical data is uploaded.</w:t>
            </w:r>
          </w:p>
        </w:tc>
        <w:tc>
          <w:tcPr>
            <w:tcW w:type="dxa" w:w="1632"/>
            <w:vAlign w:val="center"/>
          </w:tcPr>
          <w:p>
            <w:pPr>
              <w:spacing w:after="0" w:before="0"/>
            </w:pPr>
            <w:r>
              <w:rPr>
                <w:sz w:val="13"/>
              </w:rPr>
            </w:r>
            <w:r>
              <w:rPr>
                <w:b w:val="0"/>
                <w:sz w:val="13"/>
              </w:rPr>
              <w:t>1. Select a supported preprocessing option.</w:t>
              <w:br/>
              <w:t>2. Apply it.</w:t>
            </w:r>
          </w:p>
        </w:tc>
        <w:tc>
          <w:tcPr>
            <w:tcW w:type="dxa" w:w="1632"/>
            <w:vAlign w:val="center"/>
          </w:tcPr>
          <w:p>
            <w:pPr>
              <w:spacing w:after="0" w:before="0"/>
            </w:pPr>
            <w:r>
              <w:rPr>
                <w:sz w:val="13"/>
              </w:rPr>
            </w:r>
            <w:r>
              <w:rPr>
                <w:b w:val="0"/>
                <w:sz w:val="13"/>
              </w:rPr>
              <w:t>Dataset with known missing/categorical values</w:t>
            </w:r>
          </w:p>
        </w:tc>
        <w:tc>
          <w:tcPr>
            <w:tcW w:type="dxa" w:w="1632"/>
            <w:vAlign w:val="center"/>
          </w:tcPr>
          <w:p>
            <w:pPr>
              <w:spacing w:after="0" w:before="0"/>
            </w:pPr>
            <w:r>
              <w:rPr>
                <w:sz w:val="13"/>
              </w:rPr>
            </w:r>
            <w:r>
              <w:rPr>
                <w:b w:val="0"/>
                <w:sz w:val="13"/>
              </w:rPr>
              <w:t>Preprocessing completes and output conforms to the selected option.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FR-3.1-UT-2</w:t>
            </w:r>
          </w:p>
        </w:tc>
        <w:tc>
          <w:tcPr>
            <w:tcW w:type="dxa" w:w="1632"/>
            <w:vAlign w:val="center"/>
          </w:tcPr>
          <w:p>
            <w:pPr>
              <w:spacing w:after="0" w:before="0"/>
            </w:pPr>
            <w:r>
              <w:rPr>
                <w:sz w:val="13"/>
              </w:rPr>
            </w:r>
            <w:r>
              <w:rPr>
                <w:b w:val="0"/>
                <w:sz w:val="13"/>
              </w:rPr>
              <w:t>3.3 Data Preparation</w:t>
            </w:r>
          </w:p>
        </w:tc>
        <w:tc>
          <w:tcPr>
            <w:tcW w:type="dxa" w:w="1632"/>
            <w:vAlign w:val="center"/>
          </w:tcPr>
          <w:p>
            <w:pPr>
              <w:spacing w:after="0" w:before="0"/>
            </w:pPr>
            <w:r>
              <w:rPr>
                <w:sz w:val="13"/>
              </w:rPr>
            </w:r>
            <w:r>
              <w:rPr>
                <w:b w:val="0"/>
                <w:sz w:val="13"/>
              </w:rPr>
              <w:t>Reject incompatible preprocessing configuration</w:t>
            </w:r>
          </w:p>
        </w:tc>
        <w:tc>
          <w:tcPr>
            <w:tcW w:type="dxa" w:w="1632"/>
            <w:vAlign w:val="center"/>
          </w:tcPr>
          <w:p>
            <w:pPr>
              <w:spacing w:after="0" w:before="0"/>
            </w:pPr>
            <w:r>
              <w:rPr>
                <w:sz w:val="13"/>
              </w:rPr>
            </w:r>
            <w:r>
              <w:rPr>
                <w:b w:val="0"/>
                <w:sz w:val="13"/>
              </w:rPr>
              <w:t>A dataset is uploaded.</w:t>
            </w:r>
          </w:p>
        </w:tc>
        <w:tc>
          <w:tcPr>
            <w:tcW w:type="dxa" w:w="1632"/>
            <w:vAlign w:val="center"/>
          </w:tcPr>
          <w:p>
            <w:pPr>
              <w:spacing w:after="0" w:before="0"/>
            </w:pPr>
            <w:r>
              <w:rPr>
                <w:sz w:val="13"/>
              </w:rPr>
            </w:r>
            <w:r>
              <w:rPr>
                <w:b w:val="0"/>
                <w:sz w:val="13"/>
              </w:rPr>
              <w:t>1. Select an incompatible or incomplete option.</w:t>
              <w:br/>
              <w:t>2. Submit configuration.</w:t>
            </w:r>
          </w:p>
        </w:tc>
        <w:tc>
          <w:tcPr>
            <w:tcW w:type="dxa" w:w="1632"/>
            <w:vAlign w:val="center"/>
          </w:tcPr>
          <w:p>
            <w:pPr>
              <w:spacing w:after="0" w:before="0"/>
            </w:pPr>
            <w:r>
              <w:rPr>
                <w:sz w:val="13"/>
              </w:rPr>
            </w:r>
            <w:r>
              <w:rPr>
                <w:b w:val="0"/>
                <w:sz w:val="13"/>
              </w:rPr>
              <w:t>Invalid option/parameter combination</w:t>
            </w:r>
          </w:p>
        </w:tc>
        <w:tc>
          <w:tcPr>
            <w:tcW w:type="dxa" w:w="1632"/>
            <w:vAlign w:val="center"/>
          </w:tcPr>
          <w:p>
            <w:pPr>
              <w:spacing w:after="0" w:before="0"/>
            </w:pPr>
            <w:r>
              <w:rPr>
                <w:sz w:val="13"/>
              </w:rPr>
            </w:r>
            <w:r>
              <w:rPr>
                <w:b w:val="0"/>
                <w:sz w:val="13"/>
              </w:rPr>
              <w:t>System rejects the configuration with a useful message.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FR-3.2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FR-3.2-UT-1</w:t>
            </w:r>
          </w:p>
        </w:tc>
        <w:tc>
          <w:tcPr>
            <w:tcW w:type="dxa" w:w="1632"/>
            <w:vAlign w:val="center"/>
          </w:tcPr>
          <w:p>
            <w:pPr>
              <w:spacing w:after="0" w:before="0"/>
            </w:pPr>
            <w:r>
              <w:rPr>
                <w:sz w:val="13"/>
              </w:rPr>
            </w:r>
            <w:r>
              <w:rPr>
                <w:b w:val="0"/>
                <w:sz w:val="13"/>
              </w:rPr>
              <w:t>3.3 Data Preparation</w:t>
            </w:r>
          </w:p>
        </w:tc>
        <w:tc>
          <w:tcPr>
            <w:tcW w:type="dxa" w:w="1632"/>
            <w:vAlign w:val="center"/>
          </w:tcPr>
          <w:p>
            <w:pPr>
              <w:spacing w:after="0" w:before="0"/>
            </w:pPr>
            <w:r>
              <w:rPr>
                <w:sz w:val="13"/>
              </w:rPr>
            </w:r>
            <w:r>
              <w:rPr>
                <w:b w:val="0"/>
                <w:sz w:val="13"/>
              </w:rPr>
              <w:t>Select a valid target column</w:t>
            </w:r>
          </w:p>
        </w:tc>
        <w:tc>
          <w:tcPr>
            <w:tcW w:type="dxa" w:w="1632"/>
            <w:vAlign w:val="center"/>
          </w:tcPr>
          <w:p>
            <w:pPr>
              <w:spacing w:after="0" w:before="0"/>
            </w:pPr>
            <w:r>
              <w:rPr>
                <w:sz w:val="13"/>
              </w:rPr>
            </w:r>
            <w:r>
              <w:rPr>
                <w:b w:val="0"/>
                <w:sz w:val="13"/>
              </w:rPr>
              <w:t>Dataset has multiple columns.</w:t>
            </w:r>
          </w:p>
        </w:tc>
        <w:tc>
          <w:tcPr>
            <w:tcW w:type="dxa" w:w="1632"/>
            <w:vAlign w:val="center"/>
          </w:tcPr>
          <w:p>
            <w:pPr>
              <w:spacing w:after="0" w:before="0"/>
            </w:pPr>
            <w:r>
              <w:rPr>
                <w:sz w:val="13"/>
              </w:rPr>
            </w:r>
            <w:r>
              <w:rPr>
                <w:b w:val="0"/>
                <w:sz w:val="13"/>
              </w:rPr>
              <w:t>1. Open target selector.</w:t>
              <w:br/>
              <w:t>2. Select an existing target column.</w:t>
            </w:r>
          </w:p>
        </w:tc>
        <w:tc>
          <w:tcPr>
            <w:tcW w:type="dxa" w:w="1632"/>
            <w:vAlign w:val="center"/>
          </w:tcPr>
          <w:p>
            <w:pPr>
              <w:spacing w:after="0" w:before="0"/>
            </w:pPr>
            <w:r>
              <w:rPr>
                <w:sz w:val="13"/>
              </w:rPr>
            </w:r>
            <w:r>
              <w:rPr>
                <w:b w:val="0"/>
                <w:sz w:val="13"/>
              </w:rPr>
              <w:t>Target column: outcome</w:t>
            </w:r>
          </w:p>
        </w:tc>
        <w:tc>
          <w:tcPr>
            <w:tcW w:type="dxa" w:w="1632"/>
            <w:vAlign w:val="center"/>
          </w:tcPr>
          <w:p>
            <w:pPr>
              <w:spacing w:after="0" w:before="0"/>
            </w:pPr>
            <w:r>
              <w:rPr>
                <w:sz w:val="13"/>
              </w:rPr>
            </w:r>
            <w:r>
              <w:rPr>
                <w:b w:val="0"/>
                <w:sz w:val="13"/>
              </w:rPr>
              <w:t>Selection is saved and used in the model configuration.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FR-3.2-UT-2</w:t>
            </w:r>
          </w:p>
        </w:tc>
        <w:tc>
          <w:tcPr>
            <w:tcW w:type="dxa" w:w="1632"/>
            <w:vAlign w:val="center"/>
          </w:tcPr>
          <w:p>
            <w:pPr>
              <w:spacing w:after="0" w:before="0"/>
            </w:pPr>
            <w:r>
              <w:rPr>
                <w:sz w:val="13"/>
              </w:rPr>
            </w:r>
            <w:r>
              <w:rPr>
                <w:b w:val="0"/>
                <w:sz w:val="13"/>
              </w:rPr>
              <w:t>3.3 Data Preparation</w:t>
            </w:r>
          </w:p>
        </w:tc>
        <w:tc>
          <w:tcPr>
            <w:tcW w:type="dxa" w:w="1632"/>
            <w:vAlign w:val="center"/>
          </w:tcPr>
          <w:p>
            <w:pPr>
              <w:spacing w:after="0" w:before="0"/>
            </w:pPr>
            <w:r>
              <w:rPr>
                <w:sz w:val="13"/>
              </w:rPr>
            </w:r>
            <w:r>
              <w:rPr>
                <w:b w:val="0"/>
                <w:sz w:val="13"/>
              </w:rPr>
              <w:t>Reject a missing or invalid target selection</w:t>
            </w:r>
          </w:p>
        </w:tc>
        <w:tc>
          <w:tcPr>
            <w:tcW w:type="dxa" w:w="1632"/>
            <w:vAlign w:val="center"/>
          </w:tcPr>
          <w:p>
            <w:pPr>
              <w:spacing w:after="0" w:before="0"/>
            </w:pPr>
            <w:r>
              <w:rPr>
                <w:sz w:val="13"/>
              </w:rPr>
            </w:r>
            <w:r>
              <w:rPr>
                <w:b w:val="0"/>
                <w:sz w:val="13"/>
              </w:rPr>
              <w:t>Dataset is uploaded.</w:t>
            </w:r>
          </w:p>
        </w:tc>
        <w:tc>
          <w:tcPr>
            <w:tcW w:type="dxa" w:w="1632"/>
            <w:vAlign w:val="center"/>
          </w:tcPr>
          <w:p>
            <w:pPr>
              <w:spacing w:after="0" w:before="0"/>
            </w:pPr>
            <w:r>
              <w:rPr>
                <w:sz w:val="13"/>
              </w:rPr>
            </w:r>
            <w:r>
              <w:rPr>
                <w:b w:val="0"/>
                <w:sz w:val="13"/>
              </w:rPr>
              <w:t>1. Leave target unset or provide an invalid target identifier.</w:t>
              <w:br/>
              <w:t>2. Continue.</w:t>
            </w:r>
          </w:p>
        </w:tc>
        <w:tc>
          <w:tcPr>
            <w:tcW w:type="dxa" w:w="1632"/>
            <w:vAlign w:val="center"/>
          </w:tcPr>
          <w:p>
            <w:pPr>
              <w:spacing w:after="0" w:before="0"/>
            </w:pPr>
            <w:r>
              <w:rPr>
                <w:sz w:val="13"/>
              </w:rPr>
            </w:r>
            <w:r>
              <w:rPr>
                <w:b w:val="0"/>
                <w:sz w:val="13"/>
              </w:rPr>
              <w:t>No target / nonexistent column</w:t>
            </w:r>
          </w:p>
        </w:tc>
        <w:tc>
          <w:tcPr>
            <w:tcW w:type="dxa" w:w="1632"/>
            <w:vAlign w:val="center"/>
          </w:tcPr>
          <w:p>
            <w:pPr>
              <w:spacing w:after="0" w:before="0"/>
            </w:pPr>
            <w:r>
              <w:rPr>
                <w:sz w:val="13"/>
              </w:rPr>
            </w:r>
            <w:r>
              <w:rPr>
                <w:b w:val="0"/>
                <w:sz w:val="13"/>
              </w:rPr>
              <w:t>Training cannot start and the user is told to select a valid target.</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FR-3.3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FR-3.3-UT-1</w:t>
            </w:r>
          </w:p>
        </w:tc>
        <w:tc>
          <w:tcPr>
            <w:tcW w:type="dxa" w:w="1632"/>
            <w:vAlign w:val="center"/>
          </w:tcPr>
          <w:p>
            <w:pPr>
              <w:spacing w:after="0" w:before="0"/>
            </w:pPr>
            <w:r>
              <w:rPr>
                <w:sz w:val="13"/>
              </w:rPr>
            </w:r>
            <w:r>
              <w:rPr>
                <w:b w:val="0"/>
                <w:sz w:val="13"/>
              </w:rPr>
              <w:t>3.3 Data Preparation</w:t>
            </w:r>
          </w:p>
        </w:tc>
        <w:tc>
          <w:tcPr>
            <w:tcW w:type="dxa" w:w="1632"/>
            <w:vAlign w:val="center"/>
          </w:tcPr>
          <w:p>
            <w:pPr>
              <w:spacing w:after="0" w:before="0"/>
            </w:pPr>
            <w:r>
              <w:rPr>
                <w:sz w:val="13"/>
              </w:rPr>
            </w:r>
            <w:r>
              <w:rPr>
                <w:b w:val="0"/>
                <w:sz w:val="13"/>
              </w:rPr>
              <w:t>Accept a valid train-test split</w:t>
            </w:r>
          </w:p>
        </w:tc>
        <w:tc>
          <w:tcPr>
            <w:tcW w:type="dxa" w:w="1632"/>
            <w:vAlign w:val="center"/>
          </w:tcPr>
          <w:p>
            <w:pPr>
              <w:spacing w:after="0" w:before="0"/>
            </w:pPr>
            <w:r>
              <w:rPr>
                <w:sz w:val="13"/>
              </w:rPr>
            </w:r>
            <w:r>
              <w:rPr>
                <w:b w:val="0"/>
                <w:sz w:val="13"/>
              </w:rPr>
              <w:t>Dataset and target column are selected.</w:t>
            </w:r>
          </w:p>
        </w:tc>
        <w:tc>
          <w:tcPr>
            <w:tcW w:type="dxa" w:w="1632"/>
            <w:vAlign w:val="center"/>
          </w:tcPr>
          <w:p>
            <w:pPr>
              <w:spacing w:after="0" w:before="0"/>
            </w:pPr>
            <w:r>
              <w:rPr>
                <w:sz w:val="13"/>
              </w:rPr>
            </w:r>
            <w:r>
              <w:rPr>
                <w:b w:val="0"/>
                <w:sz w:val="13"/>
              </w:rPr>
              <w:t>1. Choose supported train/test proportions.</w:t>
              <w:br/>
              <w:t>2. Save configuration.</w:t>
            </w:r>
          </w:p>
        </w:tc>
        <w:tc>
          <w:tcPr>
            <w:tcW w:type="dxa" w:w="1632"/>
            <w:vAlign w:val="center"/>
          </w:tcPr>
          <w:p>
            <w:pPr>
              <w:spacing w:after="0" w:before="0"/>
            </w:pPr>
            <w:r>
              <w:rPr>
                <w:sz w:val="13"/>
              </w:rPr>
            </w:r>
            <w:r>
              <w:rPr>
                <w:b w:val="0"/>
                <w:sz w:val="13"/>
              </w:rPr>
              <w:t>80% train / 20% test</w:t>
            </w:r>
          </w:p>
        </w:tc>
        <w:tc>
          <w:tcPr>
            <w:tcW w:type="dxa" w:w="1632"/>
            <w:vAlign w:val="center"/>
          </w:tcPr>
          <w:p>
            <w:pPr>
              <w:spacing w:after="0" w:before="0"/>
            </w:pPr>
            <w:r>
              <w:rPr>
                <w:sz w:val="13"/>
              </w:rPr>
            </w:r>
            <w:r>
              <w:rPr>
                <w:b w:val="0"/>
                <w:sz w:val="13"/>
              </w:rPr>
              <w:t>Configuration is accepted and partitions are created with expected proportions, subject to rounding.</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FR-3.3-UT-2</w:t>
            </w:r>
          </w:p>
        </w:tc>
        <w:tc>
          <w:tcPr>
            <w:tcW w:type="dxa" w:w="1632"/>
            <w:vAlign w:val="center"/>
          </w:tcPr>
          <w:p>
            <w:pPr>
              <w:spacing w:after="0" w:before="0"/>
            </w:pPr>
            <w:r>
              <w:rPr>
                <w:sz w:val="13"/>
              </w:rPr>
            </w:r>
            <w:r>
              <w:rPr>
                <w:b w:val="0"/>
                <w:sz w:val="13"/>
              </w:rPr>
              <w:t>3.3 Data Preparation</w:t>
            </w:r>
          </w:p>
        </w:tc>
        <w:tc>
          <w:tcPr>
            <w:tcW w:type="dxa" w:w="1632"/>
            <w:vAlign w:val="center"/>
          </w:tcPr>
          <w:p>
            <w:pPr>
              <w:spacing w:after="0" w:before="0"/>
            </w:pPr>
            <w:r>
              <w:rPr>
                <w:sz w:val="13"/>
              </w:rPr>
            </w:r>
            <w:r>
              <w:rPr>
                <w:b w:val="0"/>
                <w:sz w:val="13"/>
              </w:rPr>
              <w:t>Reject an invalid train-test split</w:t>
            </w:r>
          </w:p>
        </w:tc>
        <w:tc>
          <w:tcPr>
            <w:tcW w:type="dxa" w:w="1632"/>
            <w:vAlign w:val="center"/>
          </w:tcPr>
          <w:p>
            <w:pPr>
              <w:spacing w:after="0" w:before="0"/>
            </w:pPr>
            <w:r>
              <w:rPr>
                <w:sz w:val="13"/>
              </w:rPr>
            </w:r>
            <w:r>
              <w:rPr>
                <w:b w:val="0"/>
                <w:sz w:val="13"/>
              </w:rPr>
              <w:t>Dataset and target column are selected.</w:t>
            </w:r>
          </w:p>
        </w:tc>
        <w:tc>
          <w:tcPr>
            <w:tcW w:type="dxa" w:w="1632"/>
            <w:vAlign w:val="center"/>
          </w:tcPr>
          <w:p>
            <w:pPr>
              <w:spacing w:after="0" w:before="0"/>
            </w:pPr>
            <w:r>
              <w:rPr>
                <w:sz w:val="13"/>
              </w:rPr>
            </w:r>
            <w:r>
              <w:rPr>
                <w:b w:val="0"/>
                <w:sz w:val="13"/>
              </w:rPr>
              <w:t>1. Enter invalid proportions or values that leave an empty partition.</w:t>
              <w:br/>
              <w:t>2. Submit.</w:t>
            </w:r>
          </w:p>
        </w:tc>
        <w:tc>
          <w:tcPr>
            <w:tcW w:type="dxa" w:w="1632"/>
            <w:vAlign w:val="center"/>
          </w:tcPr>
          <w:p>
            <w:pPr>
              <w:spacing w:after="0" w:before="0"/>
            </w:pPr>
            <w:r>
              <w:rPr>
                <w:sz w:val="13"/>
              </w:rPr>
            </w:r>
            <w:r>
              <w:rPr>
                <w:b w:val="0"/>
                <w:sz w:val="13"/>
              </w:rPr>
              <w:t>Negative value, &gt;100%, or total invalid</w:t>
            </w:r>
          </w:p>
        </w:tc>
        <w:tc>
          <w:tcPr>
            <w:tcW w:type="dxa" w:w="1632"/>
            <w:vAlign w:val="center"/>
          </w:tcPr>
          <w:p>
            <w:pPr>
              <w:spacing w:after="0" w:before="0"/>
            </w:pPr>
            <w:r>
              <w:rPr>
                <w:sz w:val="13"/>
              </w:rPr>
            </w:r>
            <w:r>
              <w:rPr>
                <w:b w:val="0"/>
                <w:sz w:val="13"/>
              </w:rPr>
              <w:t>Configuration is rejected with a clear validation message.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FR-4.1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FR-4.1-UT-1</w:t>
            </w:r>
          </w:p>
        </w:tc>
        <w:tc>
          <w:tcPr>
            <w:tcW w:type="dxa" w:w="1632"/>
            <w:vAlign w:val="center"/>
          </w:tcPr>
          <w:p>
            <w:pPr>
              <w:spacing w:after="0" w:before="0"/>
            </w:pPr>
            <w:r>
              <w:rPr>
                <w:sz w:val="13"/>
              </w:rPr>
            </w:r>
            <w:r>
              <w:rPr>
                <w:b w:val="0"/>
                <w:sz w:val="13"/>
              </w:rPr>
              <w:t>3.4 Model Configuration</w:t>
            </w:r>
          </w:p>
        </w:tc>
        <w:tc>
          <w:tcPr>
            <w:tcW w:type="dxa" w:w="1632"/>
            <w:vAlign w:val="center"/>
          </w:tcPr>
          <w:p>
            <w:pPr>
              <w:spacing w:after="0" w:before="0"/>
            </w:pPr>
            <w:r>
              <w:rPr>
                <w:sz w:val="13"/>
              </w:rPr>
            </w:r>
            <w:r>
              <w:rPr>
                <w:b w:val="0"/>
                <w:sz w:val="13"/>
              </w:rPr>
              <w:t>Display supported algorithms and accept a compatible selection</w:t>
            </w:r>
          </w:p>
        </w:tc>
        <w:tc>
          <w:tcPr>
            <w:tcW w:type="dxa" w:w="1632"/>
            <w:vAlign w:val="center"/>
          </w:tcPr>
          <w:p>
            <w:pPr>
              <w:spacing w:after="0" w:before="0"/>
            </w:pPr>
            <w:r>
              <w:rPr>
                <w:sz w:val="13"/>
              </w:rPr>
            </w:r>
            <w:r>
              <w:rPr>
                <w:b w:val="0"/>
                <w:sz w:val="13"/>
              </w:rPr>
              <w:t>Dataset and task configuration are available.</w:t>
            </w:r>
          </w:p>
        </w:tc>
        <w:tc>
          <w:tcPr>
            <w:tcW w:type="dxa" w:w="1632"/>
            <w:vAlign w:val="center"/>
          </w:tcPr>
          <w:p>
            <w:pPr>
              <w:spacing w:after="0" w:before="0"/>
            </w:pPr>
            <w:r>
              <w:rPr>
                <w:sz w:val="13"/>
              </w:rPr>
            </w:r>
            <w:r>
              <w:rPr>
                <w:b w:val="0"/>
                <w:sz w:val="13"/>
              </w:rPr>
              <w:t>1. Open algorithm selection.</w:t>
              <w:br/>
              <w:t>2. Select a compatible listed algorithm.</w:t>
            </w:r>
          </w:p>
        </w:tc>
        <w:tc>
          <w:tcPr>
            <w:tcW w:type="dxa" w:w="1632"/>
            <w:vAlign w:val="center"/>
          </w:tcPr>
          <w:p>
            <w:pPr>
              <w:spacing w:after="0" w:before="0"/>
            </w:pPr>
            <w:r>
              <w:rPr>
                <w:sz w:val="13"/>
              </w:rPr>
            </w:r>
            <w:r>
              <w:rPr>
                <w:b w:val="0"/>
                <w:sz w:val="13"/>
              </w:rPr>
              <w:t>One supported classification or regression algorithm</w:t>
            </w:r>
          </w:p>
        </w:tc>
        <w:tc>
          <w:tcPr>
            <w:tcW w:type="dxa" w:w="1632"/>
            <w:vAlign w:val="center"/>
          </w:tcPr>
          <w:p>
            <w:pPr>
              <w:spacing w:after="0" w:before="0"/>
            </w:pPr>
            <w:r>
              <w:rPr>
                <w:sz w:val="13"/>
              </w:rPr>
            </w:r>
            <w:r>
              <w:rPr>
                <w:b w:val="0"/>
                <w:sz w:val="13"/>
              </w:rPr>
              <w:t>Selected algorithm is stored in the run configuration.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FR-4.1-IT-2</w:t>
            </w:r>
          </w:p>
        </w:tc>
        <w:tc>
          <w:tcPr>
            <w:tcW w:type="dxa" w:w="1632"/>
            <w:vAlign w:val="center"/>
          </w:tcPr>
          <w:p>
            <w:pPr>
              <w:spacing w:after="0" w:before="0"/>
            </w:pPr>
            <w:r>
              <w:rPr>
                <w:sz w:val="13"/>
              </w:rPr>
            </w:r>
            <w:r>
              <w:rPr>
                <w:b w:val="0"/>
                <w:sz w:val="13"/>
              </w:rPr>
              <w:t>3.4 Model Configuration</w:t>
            </w:r>
          </w:p>
        </w:tc>
        <w:tc>
          <w:tcPr>
            <w:tcW w:type="dxa" w:w="1632"/>
            <w:vAlign w:val="center"/>
          </w:tcPr>
          <w:p>
            <w:pPr>
              <w:spacing w:after="0" w:before="0"/>
            </w:pPr>
            <w:r>
              <w:rPr>
                <w:sz w:val="13"/>
              </w:rPr>
            </w:r>
            <w:r>
              <w:rPr>
                <w:b w:val="0"/>
                <w:sz w:val="13"/>
              </w:rPr>
              <w:t>Prevent incompatible algorithm/task configuration</w:t>
            </w:r>
          </w:p>
        </w:tc>
        <w:tc>
          <w:tcPr>
            <w:tcW w:type="dxa" w:w="1632"/>
            <w:vAlign w:val="center"/>
          </w:tcPr>
          <w:p>
            <w:pPr>
              <w:spacing w:after="0" w:before="0"/>
            </w:pPr>
            <w:r>
              <w:rPr>
                <w:sz w:val="13"/>
              </w:rPr>
            </w:r>
            <w:r>
              <w:rPr>
                <w:b w:val="0"/>
                <w:sz w:val="13"/>
              </w:rPr>
              <w:t>Dataset/task type is known.</w:t>
            </w:r>
          </w:p>
        </w:tc>
        <w:tc>
          <w:tcPr>
            <w:tcW w:type="dxa" w:w="1632"/>
            <w:vAlign w:val="center"/>
          </w:tcPr>
          <w:p>
            <w:pPr>
              <w:spacing w:after="0" w:before="0"/>
            </w:pPr>
            <w:r>
              <w:rPr>
                <w:sz w:val="13"/>
              </w:rPr>
            </w:r>
            <w:r>
              <w:rPr>
                <w:b w:val="0"/>
                <w:sz w:val="13"/>
              </w:rPr>
              <w:t>1. Attempt to select or submit an incompatible algorithm/task combination.</w:t>
            </w:r>
          </w:p>
        </w:tc>
        <w:tc>
          <w:tcPr>
            <w:tcW w:type="dxa" w:w="1632"/>
            <w:vAlign w:val="center"/>
          </w:tcPr>
          <w:p>
            <w:pPr>
              <w:spacing w:after="0" w:before="0"/>
            </w:pPr>
            <w:r>
              <w:rPr>
                <w:sz w:val="13"/>
              </w:rPr>
            </w:r>
            <w:r>
              <w:rPr>
                <w:b w:val="0"/>
                <w:sz w:val="13"/>
              </w:rPr>
              <w:t>Algorithm incompatible with task</w:t>
            </w:r>
          </w:p>
        </w:tc>
        <w:tc>
          <w:tcPr>
            <w:tcW w:type="dxa" w:w="1632"/>
            <w:vAlign w:val="center"/>
          </w:tcPr>
          <w:p>
            <w:pPr>
              <w:spacing w:after="0" w:before="0"/>
            </w:pPr>
            <w:r>
              <w:rPr>
                <w:sz w:val="13"/>
              </w:rPr>
            </w:r>
            <w:r>
              <w:rPr>
                <w:b w:val="0"/>
                <w:sz w:val="13"/>
              </w:rPr>
              <w:t>System prevents execution or returns a clear validation error.</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FR-4.2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FR-4.2-IT-1</w:t>
            </w:r>
          </w:p>
        </w:tc>
        <w:tc>
          <w:tcPr>
            <w:tcW w:type="dxa" w:w="1632"/>
            <w:vAlign w:val="center"/>
          </w:tcPr>
          <w:p>
            <w:pPr>
              <w:spacing w:after="0" w:before="0"/>
            </w:pPr>
            <w:r>
              <w:rPr>
                <w:sz w:val="13"/>
              </w:rPr>
            </w:r>
            <w:r>
              <w:rPr>
                <w:b w:val="0"/>
                <w:sz w:val="13"/>
              </w:rPr>
              <w:t>3.4 Model Training</w:t>
            </w:r>
          </w:p>
        </w:tc>
        <w:tc>
          <w:tcPr>
            <w:tcW w:type="dxa" w:w="1632"/>
            <w:vAlign w:val="center"/>
          </w:tcPr>
          <w:p>
            <w:pPr>
              <w:spacing w:after="0" w:before="0"/>
            </w:pPr>
            <w:r>
              <w:rPr>
                <w:sz w:val="13"/>
              </w:rPr>
            </w:r>
            <w:r>
              <w:rPr>
                <w:b w:val="0"/>
                <w:sz w:val="13"/>
              </w:rPr>
              <w:t>Complete training for a valid configuration</w:t>
            </w:r>
          </w:p>
        </w:tc>
        <w:tc>
          <w:tcPr>
            <w:tcW w:type="dxa" w:w="1632"/>
            <w:vAlign w:val="center"/>
          </w:tcPr>
          <w:p>
            <w:pPr>
              <w:spacing w:after="0" w:before="0"/>
            </w:pPr>
            <w:r>
              <w:rPr>
                <w:sz w:val="13"/>
              </w:rPr>
            </w:r>
            <w:r>
              <w:rPr>
                <w:b w:val="0"/>
                <w:sz w:val="13"/>
              </w:rPr>
              <w:t>Valid dataset, target, split, and algorithm are configured.</w:t>
            </w:r>
          </w:p>
        </w:tc>
        <w:tc>
          <w:tcPr>
            <w:tcW w:type="dxa" w:w="1632"/>
            <w:vAlign w:val="center"/>
          </w:tcPr>
          <w:p>
            <w:pPr>
              <w:spacing w:after="0" w:before="0"/>
            </w:pPr>
            <w:r>
              <w:rPr>
                <w:sz w:val="13"/>
              </w:rPr>
            </w:r>
            <w:r>
              <w:rPr>
                <w:b w:val="0"/>
                <w:sz w:val="13"/>
              </w:rPr>
              <w:t>1. Start training.</w:t>
              <w:br/>
              <w:t>2. Wait for completion.</w:t>
            </w:r>
          </w:p>
        </w:tc>
        <w:tc>
          <w:tcPr>
            <w:tcW w:type="dxa" w:w="1632"/>
            <w:vAlign w:val="center"/>
          </w:tcPr>
          <w:p>
            <w:pPr>
              <w:spacing w:after="0" w:before="0"/>
            </w:pPr>
            <w:r>
              <w:rPr>
                <w:sz w:val="13"/>
              </w:rPr>
            </w:r>
            <w:r>
              <w:rPr>
                <w:b w:val="0"/>
                <w:sz w:val="13"/>
              </w:rPr>
              <w:t>Small deterministic dataset; supported algorithm</w:t>
            </w:r>
          </w:p>
        </w:tc>
        <w:tc>
          <w:tcPr>
            <w:tcW w:type="dxa" w:w="1632"/>
            <w:vAlign w:val="center"/>
          </w:tcPr>
          <w:p>
            <w:pPr>
              <w:spacing w:after="0" w:before="0"/>
            </w:pPr>
            <w:r>
              <w:rPr>
                <w:sz w:val="13"/>
              </w:rPr>
            </w:r>
            <w:r>
              <w:rPr>
                <w:b w:val="0"/>
                <w:sz w:val="13"/>
              </w:rPr>
              <w:t>Training completes and produces a run result linked to the selected configuration.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FR-4.2-IT-2</w:t>
            </w:r>
          </w:p>
        </w:tc>
        <w:tc>
          <w:tcPr>
            <w:tcW w:type="dxa" w:w="1632"/>
            <w:vAlign w:val="center"/>
          </w:tcPr>
          <w:p>
            <w:pPr>
              <w:spacing w:after="0" w:before="0"/>
            </w:pPr>
            <w:r>
              <w:rPr>
                <w:sz w:val="13"/>
              </w:rPr>
            </w:r>
            <w:r>
              <w:rPr>
                <w:b w:val="0"/>
                <w:sz w:val="13"/>
              </w:rPr>
              <w:t>3.4 Model Training</w:t>
            </w:r>
          </w:p>
        </w:tc>
        <w:tc>
          <w:tcPr>
            <w:tcW w:type="dxa" w:w="1632"/>
            <w:vAlign w:val="center"/>
          </w:tcPr>
          <w:p>
            <w:pPr>
              <w:spacing w:after="0" w:before="0"/>
            </w:pPr>
            <w:r>
              <w:rPr>
                <w:sz w:val="13"/>
              </w:rPr>
            </w:r>
            <w:r>
              <w:rPr>
                <w:b w:val="0"/>
                <w:sz w:val="13"/>
              </w:rPr>
              <w:t>Handle training failure without corrupting prior runs</w:t>
            </w:r>
          </w:p>
        </w:tc>
        <w:tc>
          <w:tcPr>
            <w:tcW w:type="dxa" w:w="1632"/>
            <w:vAlign w:val="center"/>
          </w:tcPr>
          <w:p>
            <w:pPr>
              <w:spacing w:after="0" w:before="0"/>
            </w:pPr>
            <w:r>
              <w:rPr>
                <w:sz w:val="13"/>
              </w:rPr>
            </w:r>
            <w:r>
              <w:rPr>
                <w:b w:val="0"/>
                <w:sz w:val="13"/>
              </w:rPr>
              <w:t>A previous completed run exists.</w:t>
            </w:r>
          </w:p>
        </w:tc>
        <w:tc>
          <w:tcPr>
            <w:tcW w:type="dxa" w:w="1632"/>
            <w:vAlign w:val="center"/>
          </w:tcPr>
          <w:p>
            <w:pPr>
              <w:spacing w:after="0" w:before="0"/>
            </w:pPr>
            <w:r>
              <w:rPr>
                <w:sz w:val="13"/>
              </w:rPr>
            </w:r>
            <w:r>
              <w:rPr>
                <w:b w:val="0"/>
                <w:sz w:val="13"/>
              </w:rPr>
              <w:t>1. Start a run with invalid or deliberately failing configuration.</w:t>
              <w:br/>
              <w:t>2. Review status and history.</w:t>
            </w:r>
          </w:p>
        </w:tc>
        <w:tc>
          <w:tcPr>
            <w:tcW w:type="dxa" w:w="1632"/>
            <w:vAlign w:val="center"/>
          </w:tcPr>
          <w:p>
            <w:pPr>
              <w:spacing w:after="0" w:before="0"/>
            </w:pPr>
            <w:r>
              <w:rPr>
                <w:sz w:val="13"/>
              </w:rPr>
            </w:r>
            <w:r>
              <w:rPr>
                <w:b w:val="0"/>
                <w:sz w:val="13"/>
              </w:rPr>
              <w:t>Invalid configuration or controlled failure</w:t>
            </w:r>
          </w:p>
        </w:tc>
        <w:tc>
          <w:tcPr>
            <w:tcW w:type="dxa" w:w="1632"/>
            <w:vAlign w:val="center"/>
          </w:tcPr>
          <w:p>
            <w:pPr>
              <w:spacing w:after="0" w:before="0"/>
            </w:pPr>
            <w:r>
              <w:rPr>
                <w:sz w:val="13"/>
              </w:rPr>
            </w:r>
            <w:r>
              <w:rPr>
                <w:b w:val="0"/>
                <w:sz w:val="13"/>
              </w:rPr>
              <w:t>Failure is reported; previous completed run remains intact.</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FR-4.3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FR-4.3-UT-1</w:t>
            </w:r>
          </w:p>
        </w:tc>
        <w:tc>
          <w:tcPr>
            <w:tcW w:type="dxa" w:w="1632"/>
            <w:vAlign w:val="center"/>
          </w:tcPr>
          <w:p>
            <w:pPr>
              <w:spacing w:after="0" w:before="0"/>
            </w:pPr>
            <w:r>
              <w:rPr>
                <w:sz w:val="13"/>
              </w:rPr>
            </w:r>
            <w:r>
              <w:rPr>
                <w:b w:val="0"/>
                <w:sz w:val="13"/>
              </w:rPr>
              <w:t>3.5 Evaluation</w:t>
            </w:r>
          </w:p>
        </w:tc>
        <w:tc>
          <w:tcPr>
            <w:tcW w:type="dxa" w:w="1632"/>
            <w:vAlign w:val="center"/>
          </w:tcPr>
          <w:p>
            <w:pPr>
              <w:spacing w:after="0" w:before="0"/>
            </w:pPr>
            <w:r>
              <w:rPr>
                <w:sz w:val="13"/>
              </w:rPr>
            </w:r>
            <w:r>
              <w:rPr>
                <w:b w:val="0"/>
                <w:sz w:val="13"/>
              </w:rPr>
              <w:t>Calculate applicable metrics for classification</w:t>
            </w:r>
          </w:p>
        </w:tc>
        <w:tc>
          <w:tcPr>
            <w:tcW w:type="dxa" w:w="1632"/>
            <w:vAlign w:val="center"/>
          </w:tcPr>
          <w:p>
            <w:pPr>
              <w:spacing w:after="0" w:before="0"/>
            </w:pPr>
            <w:r>
              <w:rPr>
                <w:sz w:val="13"/>
              </w:rPr>
            </w:r>
            <w:r>
              <w:rPr>
                <w:b w:val="0"/>
                <w:sz w:val="13"/>
              </w:rPr>
              <w:t>A classification model has predictions and labels.</w:t>
            </w:r>
          </w:p>
        </w:tc>
        <w:tc>
          <w:tcPr>
            <w:tcW w:type="dxa" w:w="1632"/>
            <w:vAlign w:val="center"/>
          </w:tcPr>
          <w:p>
            <w:pPr>
              <w:spacing w:after="0" w:before="0"/>
            </w:pPr>
            <w:r>
              <w:rPr>
                <w:sz w:val="13"/>
              </w:rPr>
            </w:r>
            <w:r>
              <w:rPr>
                <w:b w:val="0"/>
                <w:sz w:val="13"/>
              </w:rPr>
              <w:t>1. Evaluate the run.</w:t>
              <w:br/>
              <w:t>2. Compare metric values with a hand-calculated fixture.</w:t>
            </w:r>
          </w:p>
        </w:tc>
        <w:tc>
          <w:tcPr>
            <w:tcW w:type="dxa" w:w="1632"/>
            <w:vAlign w:val="center"/>
          </w:tcPr>
          <w:p>
            <w:pPr>
              <w:spacing w:after="0" w:before="0"/>
            </w:pPr>
            <w:r>
              <w:rPr>
                <w:sz w:val="13"/>
              </w:rPr>
            </w:r>
            <w:r>
              <w:rPr>
                <w:b w:val="0"/>
                <w:sz w:val="13"/>
              </w:rPr>
              <w:t>Known labels and predictions</w:t>
            </w:r>
          </w:p>
        </w:tc>
        <w:tc>
          <w:tcPr>
            <w:tcW w:type="dxa" w:w="1632"/>
            <w:vAlign w:val="center"/>
          </w:tcPr>
          <w:p>
            <w:pPr>
              <w:spacing w:after="0" w:before="0"/>
            </w:pPr>
            <w:r>
              <w:rPr>
                <w:sz w:val="13"/>
              </w:rPr>
            </w:r>
            <w:r>
              <w:rPr>
                <w:b w:val="0"/>
                <w:sz w:val="13"/>
              </w:rPr>
              <w:t>Applicable classification metrics match the expected calculation within suitable numeric tolerance.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FR-4.3-UT-2</w:t>
            </w:r>
          </w:p>
        </w:tc>
        <w:tc>
          <w:tcPr>
            <w:tcW w:type="dxa" w:w="1632"/>
            <w:vAlign w:val="center"/>
          </w:tcPr>
          <w:p>
            <w:pPr>
              <w:spacing w:after="0" w:before="0"/>
            </w:pPr>
            <w:r>
              <w:rPr>
                <w:sz w:val="13"/>
              </w:rPr>
            </w:r>
            <w:r>
              <w:rPr>
                <w:b w:val="0"/>
                <w:sz w:val="13"/>
              </w:rPr>
              <w:t>3.5 Evaluation</w:t>
            </w:r>
          </w:p>
        </w:tc>
        <w:tc>
          <w:tcPr>
            <w:tcW w:type="dxa" w:w="1632"/>
            <w:vAlign w:val="center"/>
          </w:tcPr>
          <w:p>
            <w:pPr>
              <w:spacing w:after="0" w:before="0"/>
            </w:pPr>
            <w:r>
              <w:rPr>
                <w:sz w:val="13"/>
              </w:rPr>
            </w:r>
            <w:r>
              <w:rPr>
                <w:b w:val="0"/>
                <w:sz w:val="13"/>
              </w:rPr>
              <w:t>Calculate applicable metrics for regression</w:t>
            </w:r>
          </w:p>
        </w:tc>
        <w:tc>
          <w:tcPr>
            <w:tcW w:type="dxa" w:w="1632"/>
            <w:vAlign w:val="center"/>
          </w:tcPr>
          <w:p>
            <w:pPr>
              <w:spacing w:after="0" w:before="0"/>
            </w:pPr>
            <w:r>
              <w:rPr>
                <w:sz w:val="13"/>
              </w:rPr>
            </w:r>
            <w:r>
              <w:rPr>
                <w:b w:val="0"/>
                <w:sz w:val="13"/>
              </w:rPr>
              <w:t>A regression model has predictions and labels.</w:t>
            </w:r>
          </w:p>
        </w:tc>
        <w:tc>
          <w:tcPr>
            <w:tcW w:type="dxa" w:w="1632"/>
            <w:vAlign w:val="center"/>
          </w:tcPr>
          <w:p>
            <w:pPr>
              <w:spacing w:after="0" w:before="0"/>
            </w:pPr>
            <w:r>
              <w:rPr>
                <w:sz w:val="13"/>
              </w:rPr>
            </w:r>
            <w:r>
              <w:rPr>
                <w:b w:val="0"/>
                <w:sz w:val="13"/>
              </w:rPr>
              <w:t>1. Evaluate the run.</w:t>
              <w:br/>
              <w:t>2. Compare metrics with a hand-calculated fixture.</w:t>
            </w:r>
          </w:p>
        </w:tc>
        <w:tc>
          <w:tcPr>
            <w:tcW w:type="dxa" w:w="1632"/>
            <w:vAlign w:val="center"/>
          </w:tcPr>
          <w:p>
            <w:pPr>
              <w:spacing w:after="0" w:before="0"/>
            </w:pPr>
            <w:r>
              <w:rPr>
                <w:sz w:val="13"/>
              </w:rPr>
            </w:r>
            <w:r>
              <w:rPr>
                <w:b w:val="0"/>
                <w:sz w:val="13"/>
              </w:rPr>
              <w:t>Known numeric labels and predictions</w:t>
            </w:r>
          </w:p>
        </w:tc>
        <w:tc>
          <w:tcPr>
            <w:tcW w:type="dxa" w:w="1632"/>
            <w:vAlign w:val="center"/>
          </w:tcPr>
          <w:p>
            <w:pPr>
              <w:spacing w:after="0" w:before="0"/>
            </w:pPr>
            <w:r>
              <w:rPr>
                <w:sz w:val="13"/>
              </w:rPr>
            </w:r>
            <w:r>
              <w:rPr>
                <w:b w:val="0"/>
                <w:sz w:val="13"/>
              </w:rPr>
              <w:t>Applicable regression metrics match expected values within suitable tolerance.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FR-4.3-ST-3</w:t>
            </w:r>
          </w:p>
        </w:tc>
        <w:tc>
          <w:tcPr>
            <w:tcW w:type="dxa" w:w="1632"/>
            <w:vAlign w:val="center"/>
          </w:tcPr>
          <w:p>
            <w:pPr>
              <w:spacing w:after="0" w:before="0"/>
            </w:pPr>
            <w:r>
              <w:rPr>
                <w:sz w:val="13"/>
              </w:rPr>
            </w:r>
            <w:r>
              <w:rPr>
                <w:b w:val="0"/>
                <w:sz w:val="13"/>
              </w:rPr>
              <w:t>3.5 Evaluation</w:t>
            </w:r>
          </w:p>
        </w:tc>
        <w:tc>
          <w:tcPr>
            <w:tcW w:type="dxa" w:w="1632"/>
            <w:vAlign w:val="center"/>
          </w:tcPr>
          <w:p>
            <w:pPr>
              <w:spacing w:after="0" w:before="0"/>
            </w:pPr>
            <w:r>
              <w:rPr>
                <w:sz w:val="13"/>
              </w:rPr>
            </w:r>
            <w:r>
              <w:rPr>
                <w:b w:val="0"/>
                <w:sz w:val="13"/>
              </w:rPr>
              <w:t>Display evaluation visualizations where supported</w:t>
            </w:r>
          </w:p>
        </w:tc>
        <w:tc>
          <w:tcPr>
            <w:tcW w:type="dxa" w:w="1632"/>
            <w:vAlign w:val="center"/>
          </w:tcPr>
          <w:p>
            <w:pPr>
              <w:spacing w:after="0" w:before="0"/>
            </w:pPr>
            <w:r>
              <w:rPr>
                <w:sz w:val="13"/>
              </w:rPr>
            </w:r>
            <w:r>
              <w:rPr>
                <w:b w:val="0"/>
                <w:sz w:val="13"/>
              </w:rPr>
              <w:t>A completed run has evaluation results.</w:t>
            </w:r>
          </w:p>
        </w:tc>
        <w:tc>
          <w:tcPr>
            <w:tcW w:type="dxa" w:w="1632"/>
            <w:vAlign w:val="center"/>
          </w:tcPr>
          <w:p>
            <w:pPr>
              <w:spacing w:after="0" w:before="0"/>
            </w:pPr>
            <w:r>
              <w:rPr>
                <w:sz w:val="13"/>
              </w:rPr>
            </w:r>
            <w:r>
              <w:rPr>
                <w:b w:val="0"/>
                <w:sz w:val="13"/>
              </w:rPr>
              <w:t>1. Open results.</w:t>
              <w:br/>
              <w:t>2. Inspect applicable charts/plots.</w:t>
            </w:r>
          </w:p>
        </w:tc>
        <w:tc>
          <w:tcPr>
            <w:tcW w:type="dxa" w:w="1632"/>
            <w:vAlign w:val="center"/>
          </w:tcPr>
          <w:p>
            <w:pPr>
              <w:spacing w:after="0" w:before="0"/>
            </w:pPr>
            <w:r>
              <w:rPr>
                <w:sz w:val="13"/>
              </w:rPr>
            </w:r>
            <w:r>
              <w:rPr>
                <w:b w:val="0"/>
                <w:sz w:val="13"/>
              </w:rPr>
              <w:t>Classification run or regression run</w:t>
            </w:r>
          </w:p>
        </w:tc>
        <w:tc>
          <w:tcPr>
            <w:tcW w:type="dxa" w:w="1632"/>
            <w:vAlign w:val="center"/>
          </w:tcPr>
          <w:p>
            <w:pPr>
              <w:spacing w:after="0" w:before="0"/>
            </w:pPr>
            <w:r>
              <w:rPr>
                <w:sz w:val="13"/>
              </w:rPr>
            </w:r>
            <w:r>
              <w:rPr>
                <w:b w:val="0"/>
                <w:sz w:val="13"/>
              </w:rPr>
              <w:t>Relevant visualizations render and correspond to the selected run.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FR-4.4</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FR-4.4-IT-1</w:t>
            </w:r>
          </w:p>
        </w:tc>
        <w:tc>
          <w:tcPr>
            <w:tcW w:type="dxa" w:w="1632"/>
            <w:vAlign w:val="center"/>
          </w:tcPr>
          <w:p>
            <w:pPr>
              <w:spacing w:after="0" w:before="0"/>
            </w:pPr>
            <w:r>
              <w:rPr>
                <w:sz w:val="13"/>
              </w:rPr>
            </w:r>
            <w:r>
              <w:rPr>
                <w:b w:val="0"/>
                <w:sz w:val="13"/>
              </w:rPr>
              <w:t>3.5 Comparison</w:t>
            </w:r>
          </w:p>
        </w:tc>
        <w:tc>
          <w:tcPr>
            <w:tcW w:type="dxa" w:w="1632"/>
            <w:vAlign w:val="center"/>
          </w:tcPr>
          <w:p>
            <w:pPr>
              <w:spacing w:after="0" w:before="0"/>
            </w:pPr>
            <w:r>
              <w:rPr>
                <w:sz w:val="13"/>
              </w:rPr>
            </w:r>
            <w:r>
              <w:rPr>
                <w:b w:val="0"/>
                <w:sz w:val="13"/>
              </w:rPr>
              <w:t>Compare two completed runs</w:t>
            </w:r>
          </w:p>
        </w:tc>
        <w:tc>
          <w:tcPr>
            <w:tcW w:type="dxa" w:w="1632"/>
            <w:vAlign w:val="center"/>
          </w:tcPr>
          <w:p>
            <w:pPr>
              <w:spacing w:after="0" w:before="0"/>
            </w:pPr>
            <w:r>
              <w:rPr>
                <w:sz w:val="13"/>
              </w:rPr>
            </w:r>
            <w:r>
              <w:rPr>
                <w:b w:val="0"/>
                <w:sz w:val="13"/>
              </w:rPr>
              <w:t>At least two completed runs exist.</w:t>
            </w:r>
          </w:p>
        </w:tc>
        <w:tc>
          <w:tcPr>
            <w:tcW w:type="dxa" w:w="1632"/>
            <w:vAlign w:val="center"/>
          </w:tcPr>
          <w:p>
            <w:pPr>
              <w:spacing w:after="0" w:before="0"/>
            </w:pPr>
            <w:r>
              <w:rPr>
                <w:sz w:val="13"/>
              </w:rPr>
            </w:r>
            <w:r>
              <w:rPr>
                <w:b w:val="0"/>
                <w:sz w:val="13"/>
              </w:rPr>
              <w:t>1. Select two runs.</w:t>
              <w:br/>
              <w:t>2. Open comparison.</w:t>
            </w:r>
          </w:p>
        </w:tc>
        <w:tc>
          <w:tcPr>
            <w:tcW w:type="dxa" w:w="1632"/>
            <w:vAlign w:val="center"/>
          </w:tcPr>
          <w:p>
            <w:pPr>
              <w:spacing w:after="0" w:before="0"/>
            </w:pPr>
            <w:r>
              <w:rPr>
                <w:sz w:val="13"/>
              </w:rPr>
            </w:r>
            <w:r>
              <w:rPr>
                <w:b w:val="0"/>
                <w:sz w:val="13"/>
              </w:rPr>
              <w:t>Two runs with compatible task/metric types</w:t>
            </w:r>
          </w:p>
        </w:tc>
        <w:tc>
          <w:tcPr>
            <w:tcW w:type="dxa" w:w="1632"/>
            <w:vAlign w:val="center"/>
          </w:tcPr>
          <w:p>
            <w:pPr>
              <w:spacing w:after="0" w:before="0"/>
            </w:pPr>
            <w:r>
              <w:rPr>
                <w:sz w:val="13"/>
              </w:rPr>
            </w:r>
            <w:r>
              <w:rPr>
                <w:b w:val="0"/>
                <w:sz w:val="13"/>
              </w:rPr>
              <w:t>Comparison shows run identities/configuration and comparable metrics without mixing unrelated results.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FR-4.4-UT-2</w:t>
            </w:r>
          </w:p>
        </w:tc>
        <w:tc>
          <w:tcPr>
            <w:tcW w:type="dxa" w:w="1632"/>
            <w:vAlign w:val="center"/>
          </w:tcPr>
          <w:p>
            <w:pPr>
              <w:spacing w:after="0" w:before="0"/>
            </w:pPr>
            <w:r>
              <w:rPr>
                <w:sz w:val="13"/>
              </w:rPr>
            </w:r>
            <w:r>
              <w:rPr>
                <w:b w:val="0"/>
                <w:sz w:val="13"/>
              </w:rPr>
              <w:t>3.5 Comparison</w:t>
            </w:r>
          </w:p>
        </w:tc>
        <w:tc>
          <w:tcPr>
            <w:tcW w:type="dxa" w:w="1632"/>
            <w:vAlign w:val="center"/>
          </w:tcPr>
          <w:p>
            <w:pPr>
              <w:spacing w:after="0" w:before="0"/>
            </w:pPr>
            <w:r>
              <w:rPr>
                <w:sz w:val="13"/>
              </w:rPr>
            </w:r>
            <w:r>
              <w:rPr>
                <w:b w:val="0"/>
                <w:sz w:val="13"/>
              </w:rPr>
              <w:t>Prevent misleading comparison of incompatible metrics</w:t>
            </w:r>
          </w:p>
        </w:tc>
        <w:tc>
          <w:tcPr>
            <w:tcW w:type="dxa" w:w="1632"/>
            <w:vAlign w:val="center"/>
          </w:tcPr>
          <w:p>
            <w:pPr>
              <w:spacing w:after="0" w:before="0"/>
            </w:pPr>
            <w:r>
              <w:rPr>
                <w:sz w:val="13"/>
              </w:rPr>
            </w:r>
            <w:r>
              <w:rPr>
                <w:b w:val="0"/>
                <w:sz w:val="13"/>
              </w:rPr>
              <w:t>Runs of incompatible task types or metric sets exist.</w:t>
            </w:r>
          </w:p>
        </w:tc>
        <w:tc>
          <w:tcPr>
            <w:tcW w:type="dxa" w:w="1632"/>
            <w:vAlign w:val="center"/>
          </w:tcPr>
          <w:p>
            <w:pPr>
              <w:spacing w:after="0" w:before="0"/>
            </w:pPr>
            <w:r>
              <w:rPr>
                <w:sz w:val="13"/>
              </w:rPr>
            </w:r>
            <w:r>
              <w:rPr>
                <w:b w:val="0"/>
                <w:sz w:val="13"/>
              </w:rPr>
              <w:t>1. Select incompatible runs for comparison.</w:t>
            </w:r>
          </w:p>
        </w:tc>
        <w:tc>
          <w:tcPr>
            <w:tcW w:type="dxa" w:w="1632"/>
            <w:vAlign w:val="center"/>
          </w:tcPr>
          <w:p>
            <w:pPr>
              <w:spacing w:after="0" w:before="0"/>
            </w:pPr>
            <w:r>
              <w:rPr>
                <w:sz w:val="13"/>
              </w:rPr>
            </w:r>
            <w:r>
              <w:rPr>
                <w:b w:val="0"/>
                <w:sz w:val="13"/>
              </w:rPr>
              <w:t>One classification and one regression run</w:t>
            </w:r>
          </w:p>
        </w:tc>
        <w:tc>
          <w:tcPr>
            <w:tcW w:type="dxa" w:w="1632"/>
            <w:vAlign w:val="center"/>
          </w:tcPr>
          <w:p>
            <w:pPr>
              <w:spacing w:after="0" w:before="0"/>
            </w:pPr>
            <w:r>
              <w:rPr>
                <w:sz w:val="13"/>
              </w:rPr>
            </w:r>
            <w:r>
              <w:rPr>
                <w:b w:val="0"/>
                <w:sz w:val="13"/>
              </w:rPr>
              <w:t>System separates incompatible metrics or explains why a direct comparison is unavailable.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FR-5.4</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t>FR-5.4-IT-1</w:t>
            </w:r>
          </w:p>
        </w:tc>
        <w:tc>
          <w:tcPr>
            <w:tcW w:type="dxa" w:w="1632"/>
            <w:vAlign w:val="center"/>
          </w:tcPr>
          <w:p>
            <w:pPr>
              <w:spacing w:after="0" w:before="0"/>
            </w:pPr>
            <w:r>
              <w:rPr>
                <w:sz w:val="13"/>
              </w:rPr>
            </w:r>
            <w:r>
              <w:rPr>
                <w:b w:val="0"/>
                <w:sz w:val="13"/>
              </w:rPr>
              <w:t>3.5 Export</w:t>
            </w:r>
          </w:p>
        </w:tc>
        <w:tc>
          <w:tcPr>
            <w:tcW w:type="dxa" w:w="1632"/>
            <w:vAlign w:val="center"/>
          </w:tcPr>
          <w:p>
            <w:pPr>
              <w:spacing w:after="0" w:before="0"/>
            </w:pPr>
            <w:r>
              <w:rPr>
                <w:sz w:val="13"/>
              </w:rPr>
            </w:r>
            <w:r>
              <w:rPr>
                <w:b w:val="0"/>
                <w:sz w:val="13"/>
              </w:rPr>
              <w:t>Download a supported model artifact or report</w:t>
            </w:r>
          </w:p>
        </w:tc>
        <w:tc>
          <w:tcPr>
            <w:tcW w:type="dxa" w:w="1632"/>
            <w:vAlign w:val="center"/>
          </w:tcPr>
          <w:p>
            <w:pPr>
              <w:spacing w:after="0" w:before="0"/>
            </w:pPr>
            <w:r>
              <w:rPr>
                <w:sz w:val="13"/>
              </w:rPr>
            </w:r>
            <w:r>
              <w:rPr>
                <w:b w:val="0"/>
                <w:sz w:val="13"/>
              </w:rPr>
              <w:t>A completed run has an available artifact/report.</w:t>
            </w:r>
          </w:p>
        </w:tc>
        <w:tc>
          <w:tcPr>
            <w:tcW w:type="dxa" w:w="1632"/>
            <w:vAlign w:val="center"/>
          </w:tcPr>
          <w:p>
            <w:pPr>
              <w:spacing w:after="0" w:before="0"/>
            </w:pPr>
            <w:r>
              <w:rPr>
                <w:sz w:val="13"/>
              </w:rPr>
            </w:r>
            <w:r>
              <w:rPr>
                <w:b w:val="0"/>
                <w:sz w:val="13"/>
              </w:rPr>
              <w:t>1. Select download.</w:t>
              <w:br/>
              <w:t>2. Open the downloaded file.</w:t>
            </w:r>
          </w:p>
        </w:tc>
        <w:tc>
          <w:tcPr>
            <w:tcW w:type="dxa" w:w="1632"/>
            <w:vAlign w:val="center"/>
          </w:tcPr>
          <w:p>
            <w:pPr>
              <w:spacing w:after="0" w:before="0"/>
            </w:pPr>
            <w:r>
              <w:rPr>
                <w:sz w:val="13"/>
              </w:rPr>
            </w:r>
            <w:r>
              <w:rPr>
                <w:b w:val="0"/>
                <w:sz w:val="13"/>
              </w:rPr>
              <w:t>Completed run ID</w:t>
            </w:r>
          </w:p>
        </w:tc>
        <w:tc>
          <w:tcPr>
            <w:tcW w:type="dxa" w:w="1632"/>
            <w:vAlign w:val="center"/>
          </w:tcPr>
          <w:p>
            <w:pPr>
              <w:spacing w:after="0" w:before="0"/>
            </w:pPr>
            <w:r>
              <w:rPr>
                <w:sz w:val="13"/>
              </w:rPr>
            </w:r>
            <w:r>
              <w:rPr>
                <w:b w:val="0"/>
                <w:sz w:val="13"/>
              </w:rPr>
              <w:t>Download succeeds; file is readable and corresponds to the selected run.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t>FR-5.4-UT-2</w:t>
            </w:r>
          </w:p>
        </w:tc>
        <w:tc>
          <w:tcPr>
            <w:tcW w:type="dxa" w:w="1632"/>
            <w:vAlign w:val="center"/>
          </w:tcPr>
          <w:p>
            <w:pPr>
              <w:spacing w:after="0" w:before="0"/>
            </w:pPr>
            <w:r>
              <w:rPr>
                <w:sz w:val="13"/>
              </w:rPr>
            </w:r>
            <w:r>
              <w:rPr>
                <w:b w:val="0"/>
                <w:sz w:val="13"/>
              </w:rPr>
              <w:t>3.5 Export</w:t>
            </w:r>
          </w:p>
        </w:tc>
        <w:tc>
          <w:tcPr>
            <w:tcW w:type="dxa" w:w="1632"/>
            <w:vAlign w:val="center"/>
          </w:tcPr>
          <w:p>
            <w:pPr>
              <w:spacing w:after="0" w:before="0"/>
            </w:pPr>
            <w:r>
              <w:rPr>
                <w:sz w:val="13"/>
              </w:rPr>
            </w:r>
            <w:r>
              <w:rPr>
                <w:b w:val="0"/>
                <w:sz w:val="13"/>
              </w:rPr>
              <w:t>Handle unavailable artifact or report</w:t>
            </w:r>
          </w:p>
        </w:tc>
        <w:tc>
          <w:tcPr>
            <w:tcW w:type="dxa" w:w="1632"/>
            <w:vAlign w:val="center"/>
          </w:tcPr>
          <w:p>
            <w:pPr>
              <w:spacing w:after="0" w:before="0"/>
            </w:pPr>
            <w:r>
              <w:rPr>
                <w:sz w:val="13"/>
              </w:rPr>
            </w:r>
            <w:r>
              <w:rPr>
                <w:b w:val="0"/>
                <w:sz w:val="13"/>
              </w:rPr>
              <w:t>A run has no artifact of the requested type.</w:t>
            </w:r>
          </w:p>
        </w:tc>
        <w:tc>
          <w:tcPr>
            <w:tcW w:type="dxa" w:w="1632"/>
            <w:vAlign w:val="center"/>
          </w:tcPr>
          <w:p>
            <w:pPr>
              <w:spacing w:after="0" w:before="0"/>
            </w:pPr>
            <w:r>
              <w:rPr>
                <w:sz w:val="13"/>
              </w:rPr>
            </w:r>
            <w:r>
              <w:rPr>
                <w:b w:val="0"/>
                <w:sz w:val="13"/>
              </w:rPr>
              <w:t>1. Request the unavailable download.</w:t>
            </w:r>
          </w:p>
        </w:tc>
        <w:tc>
          <w:tcPr>
            <w:tcW w:type="dxa" w:w="1632"/>
            <w:vAlign w:val="center"/>
          </w:tcPr>
          <w:p>
            <w:pPr>
              <w:spacing w:after="0" w:before="0"/>
            </w:pPr>
            <w:r>
              <w:rPr>
                <w:sz w:val="13"/>
              </w:rPr>
            </w:r>
            <w:r>
              <w:rPr>
                <w:b w:val="0"/>
                <w:sz w:val="13"/>
              </w:rPr>
              <w:t>Missing artifact</w:t>
            </w:r>
          </w:p>
        </w:tc>
        <w:tc>
          <w:tcPr>
            <w:tcW w:type="dxa" w:w="1632"/>
            <w:vAlign w:val="center"/>
          </w:tcPr>
          <w:p>
            <w:pPr>
              <w:spacing w:after="0" w:before="0"/>
            </w:pPr>
            <w:r>
              <w:rPr>
                <w:sz w:val="13"/>
              </w:rPr>
            </w:r>
            <w:r>
              <w:rPr>
                <w:b w:val="0"/>
                <w:sz w:val="13"/>
              </w:rPr>
              <w:t>System shows a clear error and does not return an unrelated file.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FR-6.1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FR-6.1-IT-1</w:t>
            </w:r>
          </w:p>
        </w:tc>
        <w:tc>
          <w:tcPr>
            <w:tcW w:type="dxa" w:w="1632"/>
            <w:vAlign w:val="center"/>
          </w:tcPr>
          <w:p>
            <w:pPr>
              <w:spacing w:after="0" w:before="0"/>
            </w:pPr>
            <w:r>
              <w:rPr>
                <w:sz w:val="13"/>
              </w:rPr>
            </w:r>
            <w:r>
              <w:rPr>
                <w:b w:val="0"/>
                <w:sz w:val="13"/>
              </w:rPr>
              <w:t>3.6 Run History</w:t>
            </w:r>
          </w:p>
        </w:tc>
        <w:tc>
          <w:tcPr>
            <w:tcW w:type="dxa" w:w="1632"/>
            <w:vAlign w:val="center"/>
          </w:tcPr>
          <w:p>
            <w:pPr>
              <w:spacing w:after="0" w:before="0"/>
            </w:pPr>
            <w:r>
              <w:rPr>
                <w:sz w:val="13"/>
              </w:rPr>
            </w:r>
            <w:r>
              <w:rPr>
                <w:b w:val="0"/>
                <w:sz w:val="13"/>
              </w:rPr>
              <w:t>Show a user’s prior runs and configuration</w:t>
            </w:r>
          </w:p>
        </w:tc>
        <w:tc>
          <w:tcPr>
            <w:tcW w:type="dxa" w:w="1632"/>
            <w:vAlign w:val="center"/>
          </w:tcPr>
          <w:p>
            <w:pPr>
              <w:spacing w:after="0" w:before="0"/>
            </w:pPr>
            <w:r>
              <w:rPr>
                <w:sz w:val="13"/>
              </w:rPr>
            </w:r>
            <w:r>
              <w:rPr>
                <w:b w:val="0"/>
                <w:sz w:val="13"/>
              </w:rPr>
              <w:t>A user has completed at least one run.</w:t>
            </w:r>
          </w:p>
        </w:tc>
        <w:tc>
          <w:tcPr>
            <w:tcW w:type="dxa" w:w="1632"/>
            <w:vAlign w:val="center"/>
          </w:tcPr>
          <w:p>
            <w:pPr>
              <w:spacing w:after="0" w:before="0"/>
            </w:pPr>
            <w:r>
              <w:rPr>
                <w:sz w:val="13"/>
              </w:rPr>
            </w:r>
            <w:r>
              <w:rPr>
                <w:b w:val="0"/>
                <w:sz w:val="13"/>
              </w:rPr>
              <w:t>1. Open run history.</w:t>
              <w:br/>
              <w:t>2. Select a prior run.</w:t>
            </w:r>
          </w:p>
        </w:tc>
        <w:tc>
          <w:tcPr>
            <w:tcW w:type="dxa" w:w="1632"/>
            <w:vAlign w:val="center"/>
          </w:tcPr>
          <w:p>
            <w:pPr>
              <w:spacing w:after="0" w:before="0"/>
            </w:pPr>
            <w:r>
              <w:rPr>
                <w:sz w:val="13"/>
              </w:rPr>
            </w:r>
            <w:r>
              <w:rPr>
                <w:b w:val="0"/>
                <w:sz w:val="13"/>
              </w:rPr>
              <w:t>Run with known algorithm, split, and metrics</w:t>
            </w:r>
          </w:p>
        </w:tc>
        <w:tc>
          <w:tcPr>
            <w:tcW w:type="dxa" w:w="1632"/>
            <w:vAlign w:val="center"/>
          </w:tcPr>
          <w:p>
            <w:pPr>
              <w:spacing w:after="0" w:before="0"/>
            </w:pPr>
            <w:r>
              <w:rPr>
                <w:sz w:val="13"/>
              </w:rPr>
            </w:r>
            <w:r>
              <w:rPr>
                <w:b w:val="0"/>
                <w:sz w:val="13"/>
              </w:rPr>
              <w:t>History shows the correct run status and available configuration/results.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FR-6.1-ST-2</w:t>
            </w:r>
          </w:p>
        </w:tc>
        <w:tc>
          <w:tcPr>
            <w:tcW w:type="dxa" w:w="1632"/>
            <w:vAlign w:val="center"/>
          </w:tcPr>
          <w:p>
            <w:pPr>
              <w:spacing w:after="0" w:before="0"/>
            </w:pPr>
            <w:r>
              <w:rPr>
                <w:sz w:val="13"/>
              </w:rPr>
            </w:r>
            <w:r>
              <w:rPr>
                <w:b w:val="0"/>
                <w:sz w:val="13"/>
              </w:rPr>
              <w:t>3.6 Run History</w:t>
            </w:r>
          </w:p>
        </w:tc>
        <w:tc>
          <w:tcPr>
            <w:tcW w:type="dxa" w:w="1632"/>
            <w:vAlign w:val="center"/>
          </w:tcPr>
          <w:p>
            <w:pPr>
              <w:spacing w:after="0" w:before="0"/>
            </w:pPr>
            <w:r>
              <w:rPr>
                <w:sz w:val="13"/>
              </w:rPr>
            </w:r>
            <w:r>
              <w:rPr>
                <w:b w:val="0"/>
                <w:sz w:val="13"/>
              </w:rPr>
              <w:t>Keep another user’s run history private</w:t>
            </w:r>
          </w:p>
        </w:tc>
        <w:tc>
          <w:tcPr>
            <w:tcW w:type="dxa" w:w="1632"/>
            <w:vAlign w:val="center"/>
          </w:tcPr>
          <w:p>
            <w:pPr>
              <w:spacing w:after="0" w:before="0"/>
            </w:pPr>
            <w:r>
              <w:rPr>
                <w:sz w:val="13"/>
              </w:rPr>
            </w:r>
            <w:r>
              <w:rPr>
                <w:b w:val="0"/>
                <w:sz w:val="13"/>
              </w:rPr>
              <w:t>Two users have separate runs.</w:t>
            </w:r>
          </w:p>
        </w:tc>
        <w:tc>
          <w:tcPr>
            <w:tcW w:type="dxa" w:w="1632"/>
            <w:vAlign w:val="center"/>
          </w:tcPr>
          <w:p>
            <w:pPr>
              <w:spacing w:after="0" w:before="0"/>
            </w:pPr>
            <w:r>
              <w:rPr>
                <w:sz w:val="13"/>
              </w:rPr>
            </w:r>
            <w:r>
              <w:rPr>
                <w:b w:val="0"/>
                <w:sz w:val="13"/>
              </w:rPr>
              <w:t>1. Sign in as User A.</w:t>
              <w:br/>
              <w:t>2. Inspect history and attempt to request User B’s run.</w:t>
            </w:r>
          </w:p>
        </w:tc>
        <w:tc>
          <w:tcPr>
            <w:tcW w:type="dxa" w:w="1632"/>
            <w:vAlign w:val="center"/>
          </w:tcPr>
          <w:p>
            <w:pPr>
              <w:spacing w:after="0" w:before="0"/>
            </w:pPr>
            <w:r>
              <w:rPr>
                <w:sz w:val="13"/>
              </w:rPr>
            </w:r>
            <w:r>
              <w:rPr>
                <w:b w:val="0"/>
                <w:sz w:val="13"/>
              </w:rPr>
              <w:t>User B run ID</w:t>
            </w:r>
          </w:p>
        </w:tc>
        <w:tc>
          <w:tcPr>
            <w:tcW w:type="dxa" w:w="1632"/>
            <w:vAlign w:val="center"/>
          </w:tcPr>
          <w:p>
            <w:pPr>
              <w:spacing w:after="0" w:before="0"/>
            </w:pPr>
            <w:r>
              <w:rPr>
                <w:sz w:val="13"/>
              </w:rPr>
            </w:r>
            <w:r>
              <w:rPr>
                <w:b w:val="0"/>
                <w:sz w:val="13"/>
              </w:rPr>
              <w:t>User A cannot see or retrieve User B’s run.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FR-6.2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FR-6.2-IT-1</w:t>
            </w:r>
          </w:p>
        </w:tc>
        <w:tc>
          <w:tcPr>
            <w:tcW w:type="dxa" w:w="1632"/>
            <w:vAlign w:val="center"/>
          </w:tcPr>
          <w:p>
            <w:pPr>
              <w:spacing w:after="0" w:before="0"/>
            </w:pPr>
            <w:r>
              <w:rPr>
                <w:sz w:val="13"/>
              </w:rPr>
            </w:r>
            <w:r>
              <w:rPr>
                <w:b w:val="0"/>
                <w:sz w:val="13"/>
              </w:rPr>
              <w:t>3.6 API</w:t>
            </w:r>
          </w:p>
        </w:tc>
        <w:tc>
          <w:tcPr>
            <w:tcW w:type="dxa" w:w="1632"/>
            <w:vAlign w:val="center"/>
          </w:tcPr>
          <w:p>
            <w:pPr>
              <w:spacing w:after="0" w:before="0"/>
            </w:pPr>
            <w:r>
              <w:rPr>
                <w:sz w:val="13"/>
              </w:rPr>
            </w:r>
            <w:r>
              <w:rPr>
                <w:b w:val="0"/>
                <w:sz w:val="13"/>
              </w:rPr>
              <w:t>API returns a successful structured response for a valid request</w:t>
            </w:r>
          </w:p>
        </w:tc>
        <w:tc>
          <w:tcPr>
            <w:tcW w:type="dxa" w:w="1632"/>
            <w:vAlign w:val="center"/>
          </w:tcPr>
          <w:p>
            <w:pPr>
              <w:spacing w:after="0" w:before="0"/>
            </w:pPr>
            <w:r>
              <w:rPr>
                <w:sz w:val="13"/>
              </w:rPr>
            </w:r>
            <w:r>
              <w:rPr>
                <w:b w:val="0"/>
                <w:sz w:val="13"/>
              </w:rPr>
              <w:t>Backend service is running.</w:t>
            </w:r>
          </w:p>
        </w:tc>
        <w:tc>
          <w:tcPr>
            <w:tcW w:type="dxa" w:w="1632"/>
            <w:vAlign w:val="center"/>
          </w:tcPr>
          <w:p>
            <w:pPr>
              <w:spacing w:after="0" w:before="0"/>
            </w:pPr>
            <w:r>
              <w:rPr>
                <w:sz w:val="13"/>
              </w:rPr>
            </w:r>
            <w:r>
              <w:rPr>
                <w:b w:val="0"/>
                <w:sz w:val="13"/>
              </w:rPr>
              <w:t>1. Call a documented endpoint with valid input.</w:t>
              <w:br/>
              <w:t>2. Inspect status and response body.</w:t>
            </w:r>
          </w:p>
        </w:tc>
        <w:tc>
          <w:tcPr>
            <w:tcW w:type="dxa" w:w="1632"/>
            <w:vAlign w:val="center"/>
          </w:tcPr>
          <w:p>
            <w:pPr>
              <w:spacing w:after="0" w:before="0"/>
            </w:pPr>
            <w:r>
              <w:rPr>
                <w:sz w:val="13"/>
              </w:rPr>
            </w:r>
            <w:r>
              <w:rPr>
                <w:b w:val="0"/>
                <w:sz w:val="13"/>
              </w:rPr>
              <w:t>Valid request payload</w:t>
            </w:r>
          </w:p>
        </w:tc>
        <w:tc>
          <w:tcPr>
            <w:tcW w:type="dxa" w:w="1632"/>
            <w:vAlign w:val="center"/>
          </w:tcPr>
          <w:p>
            <w:pPr>
              <w:spacing w:after="0" w:before="0"/>
            </w:pPr>
            <w:r>
              <w:rPr>
                <w:sz w:val="13"/>
              </w:rPr>
            </w:r>
            <w:r>
              <w:rPr>
                <w:b w:val="0"/>
                <w:sz w:val="13"/>
              </w:rPr>
              <w:t>Expected success status and documented response structure are returned.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r>
        <w:tc>
          <w:tcPr>
            <w:tcW w:type="dxa" w:w="1632"/>
            <w:vAlign w:val="center"/>
          </w:tcPr>
          <w:p>
            <w:pPr>
              <w:spacing w:after="0" w:before="0"/>
            </w:pPr>
            <w:r>
              <w:rPr>
                <w:sz w:val="13"/>
              </w:rPr>
            </w:r>
            <w:r>
              <w:rPr>
                <w:b w:val="0"/>
                <w:sz w:val="13"/>
              </w:rPr>
              <w:t>FR-6.2-IT-2</w:t>
            </w:r>
          </w:p>
        </w:tc>
        <w:tc>
          <w:tcPr>
            <w:tcW w:type="dxa" w:w="1632"/>
            <w:vAlign w:val="center"/>
          </w:tcPr>
          <w:p>
            <w:pPr>
              <w:spacing w:after="0" w:before="0"/>
            </w:pPr>
            <w:r>
              <w:rPr>
                <w:sz w:val="13"/>
              </w:rPr>
            </w:r>
            <w:r>
              <w:rPr>
                <w:b w:val="0"/>
                <w:sz w:val="13"/>
              </w:rPr>
              <w:t>3.6 API</w:t>
            </w:r>
          </w:p>
        </w:tc>
        <w:tc>
          <w:tcPr>
            <w:tcW w:type="dxa" w:w="1632"/>
            <w:vAlign w:val="center"/>
          </w:tcPr>
          <w:p>
            <w:pPr>
              <w:spacing w:after="0" w:before="0"/>
            </w:pPr>
            <w:r>
              <w:rPr>
                <w:sz w:val="13"/>
              </w:rPr>
            </w:r>
            <w:r>
              <w:rPr>
                <w:b w:val="0"/>
                <w:sz w:val="13"/>
              </w:rPr>
              <w:t>API returns structured error for invalid input</w:t>
            </w:r>
          </w:p>
        </w:tc>
        <w:tc>
          <w:tcPr>
            <w:tcW w:type="dxa" w:w="1632"/>
            <w:vAlign w:val="center"/>
          </w:tcPr>
          <w:p>
            <w:pPr>
              <w:spacing w:after="0" w:before="0"/>
            </w:pPr>
            <w:r>
              <w:rPr>
                <w:sz w:val="13"/>
              </w:rPr>
            </w:r>
            <w:r>
              <w:rPr>
                <w:b w:val="0"/>
                <w:sz w:val="13"/>
              </w:rPr>
              <w:t>Backend service is running.</w:t>
            </w:r>
          </w:p>
        </w:tc>
        <w:tc>
          <w:tcPr>
            <w:tcW w:type="dxa" w:w="1632"/>
            <w:vAlign w:val="center"/>
          </w:tcPr>
          <w:p>
            <w:pPr>
              <w:spacing w:after="0" w:before="0"/>
            </w:pPr>
            <w:r>
              <w:rPr>
                <w:sz w:val="13"/>
              </w:rPr>
            </w:r>
            <w:r>
              <w:rPr>
                <w:b w:val="0"/>
                <w:sz w:val="13"/>
              </w:rPr>
              <w:t>1. Call a documented endpoint with invalid or incomplete input.</w:t>
            </w:r>
          </w:p>
        </w:tc>
        <w:tc>
          <w:tcPr>
            <w:tcW w:type="dxa" w:w="1632"/>
            <w:vAlign w:val="center"/>
          </w:tcPr>
          <w:p>
            <w:pPr>
              <w:spacing w:after="0" w:before="0"/>
            </w:pPr>
            <w:r>
              <w:rPr>
                <w:sz w:val="13"/>
              </w:rPr>
            </w:r>
            <w:r>
              <w:rPr>
                <w:b w:val="0"/>
                <w:sz w:val="13"/>
              </w:rPr>
              <w:t>Malformed/missing field payload</w:t>
            </w:r>
          </w:p>
        </w:tc>
        <w:tc>
          <w:tcPr>
            <w:tcW w:type="dxa" w:w="1632"/>
            <w:vAlign w:val="center"/>
          </w:tcPr>
          <w:p>
            <w:pPr>
              <w:spacing w:after="0" w:before="0"/>
            </w:pPr>
            <w:r>
              <w:rPr>
                <w:sz w:val="13"/>
              </w:rPr>
            </w:r>
            <w:r>
              <w:rPr>
                <w:b w:val="0"/>
                <w:sz w:val="13"/>
              </w:rPr>
              <w:t>A suitable error status and structured error response are returned.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FR-6.3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FR-6.3-ST-1</w:t>
            </w:r>
          </w:p>
        </w:tc>
        <w:tc>
          <w:tcPr>
            <w:tcW w:type="dxa" w:w="1632"/>
            <w:vAlign w:val="center"/>
          </w:tcPr>
          <w:p>
            <w:pPr>
              <w:spacing w:after="0" w:before="0"/>
            </w:pPr>
            <w:r>
              <w:rPr>
                <w:sz w:val="13"/>
              </w:rPr>
            </w:r>
            <w:r>
              <w:rPr>
                <w:b w:val="0"/>
                <w:sz w:val="13"/>
              </w:rPr>
              <w:t>3.6 Error Handling</w:t>
            </w:r>
          </w:p>
        </w:tc>
        <w:tc>
          <w:tcPr>
            <w:tcW w:type="dxa" w:w="1632"/>
            <w:vAlign w:val="center"/>
          </w:tcPr>
          <w:p>
            <w:pPr>
              <w:spacing w:after="0" w:before="0"/>
            </w:pPr>
            <w:r>
              <w:rPr>
                <w:sz w:val="13"/>
              </w:rPr>
            </w:r>
            <w:r>
              <w:rPr>
                <w:b w:val="0"/>
                <w:sz w:val="13"/>
              </w:rPr>
              <w:t>Show actionable errors for a failed operation</w:t>
            </w:r>
          </w:p>
        </w:tc>
        <w:tc>
          <w:tcPr>
            <w:tcW w:type="dxa" w:w="1632"/>
            <w:vAlign w:val="center"/>
          </w:tcPr>
          <w:p>
            <w:pPr>
              <w:spacing w:after="0" w:before="0"/>
            </w:pPr>
            <w:r>
              <w:rPr>
                <w:sz w:val="13"/>
              </w:rPr>
            </w:r>
            <w:r>
              <w:rPr>
                <w:b w:val="0"/>
                <w:sz w:val="13"/>
              </w:rPr>
              <w:t>Application is available.</w:t>
            </w:r>
          </w:p>
        </w:tc>
        <w:tc>
          <w:tcPr>
            <w:tcW w:type="dxa" w:w="1632"/>
            <w:vAlign w:val="center"/>
          </w:tcPr>
          <w:p>
            <w:pPr>
              <w:spacing w:after="0" w:before="0"/>
            </w:pPr>
            <w:r>
              <w:rPr>
                <w:sz w:val="13"/>
              </w:rPr>
            </w:r>
            <w:r>
              <w:rPr>
                <w:b w:val="0"/>
                <w:sz w:val="13"/>
              </w:rPr>
              <w:t>1. Trigger an invalid upload or failed run.</w:t>
              <w:br/>
              <w:t>2. Review the UI message.</w:t>
            </w:r>
          </w:p>
        </w:tc>
        <w:tc>
          <w:tcPr>
            <w:tcW w:type="dxa" w:w="1632"/>
            <w:vAlign w:val="center"/>
          </w:tcPr>
          <w:p>
            <w:pPr>
              <w:spacing w:after="0" w:before="0"/>
            </w:pPr>
            <w:r>
              <w:rPr>
                <w:sz w:val="13"/>
              </w:rPr>
            </w:r>
            <w:r>
              <w:rPr>
                <w:b w:val="0"/>
                <w:sz w:val="13"/>
              </w:rPr>
              <w:t>Malformed CSV or invalid model configuration</w:t>
            </w:r>
          </w:p>
        </w:tc>
        <w:tc>
          <w:tcPr>
            <w:tcW w:type="dxa" w:w="1632"/>
            <w:vAlign w:val="center"/>
          </w:tcPr>
          <w:p>
            <w:pPr>
              <w:spacing w:after="0" w:before="0"/>
            </w:pPr>
            <w:r>
              <w:rPr>
                <w:sz w:val="13"/>
              </w:rPr>
            </w:r>
            <w:r>
              <w:rPr>
                <w:b w:val="0"/>
                <w:sz w:val="13"/>
              </w:rPr>
              <w:t>Message explains the problem and next action without exposing internal stack traces.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NFR-1-NFT-1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Measure response time for common preview/list actions</w:t>
            </w:r>
          </w:p>
        </w:tc>
        <w:tc>
          <w:tcPr>
            <w:tcW w:type="dxa" w:w="1632"/>
            <w:vAlign w:val="center"/>
          </w:tcPr>
          <w:p>
            <w:pPr>
              <w:spacing w:after="0" w:before="0"/>
            </w:pPr>
            <w:r>
              <w:rPr>
                <w:sz w:val="13"/>
              </w:rPr>
            </w:r>
            <w:r>
              <w:rPr>
                <w:b w:val="0"/>
                <w:sz w:val="13"/>
              </w:rPr>
              <w:t>Test environment and representative within-limit dataset are ready.</w:t>
            </w:r>
          </w:p>
        </w:tc>
        <w:tc>
          <w:tcPr>
            <w:tcW w:type="dxa" w:w="1632"/>
            <w:vAlign w:val="center"/>
          </w:tcPr>
          <w:p>
            <w:pPr>
              <w:spacing w:after="0" w:before="0"/>
            </w:pPr>
            <w:r>
              <w:rPr>
                <w:sz w:val="13"/>
              </w:rPr>
            </w:r>
            <w:r>
              <w:rPr>
                <w:b w:val="0"/>
                <w:sz w:val="13"/>
              </w:rPr>
              <w:t>1. Run the same preview/list request repeatedly under normal load.</w:t>
              <w:br/>
              <w:t>2. Record response times.</w:t>
            </w:r>
          </w:p>
        </w:tc>
        <w:tc>
          <w:tcPr>
            <w:tcW w:type="dxa" w:w="1632"/>
            <w:vAlign w:val="center"/>
          </w:tcPr>
          <w:p>
            <w:pPr>
              <w:spacing w:after="0" w:before="0"/>
            </w:pPr>
            <w:r>
              <w:rPr>
                <w:sz w:val="13"/>
              </w:rPr>
            </w:r>
            <w:r>
              <w:rPr>
                <w:b w:val="0"/>
                <w:sz w:val="13"/>
              </w:rPr>
              <w:t>Document dataset size and sample count</w:t>
            </w:r>
          </w:p>
        </w:tc>
        <w:tc>
          <w:tcPr>
            <w:tcW w:type="dxa" w:w="1632"/>
            <w:vAlign w:val="center"/>
          </w:tcPr>
          <w:p>
            <w:pPr>
              <w:spacing w:after="0" w:before="0"/>
            </w:pPr>
            <w:r>
              <w:rPr>
                <w:sz w:val="13"/>
              </w:rPr>
            </w:r>
            <w:r>
              <w:rPr>
                <w:b w:val="0"/>
                <w:sz w:val="13"/>
              </w:rPr>
              <w:t>Response-time measurements are recorded and compared with the project’s agreed target.</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NFR-2-NFT-1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Show progress/status for a long-running training job</w:t>
            </w:r>
          </w:p>
        </w:tc>
        <w:tc>
          <w:tcPr>
            <w:tcW w:type="dxa" w:w="1632"/>
            <w:vAlign w:val="center"/>
          </w:tcPr>
          <w:p>
            <w:pPr>
              <w:spacing w:after="0" w:before="0"/>
            </w:pPr>
            <w:r>
              <w:rPr>
                <w:sz w:val="13"/>
              </w:rPr>
            </w:r>
            <w:r>
              <w:rPr>
                <w:b w:val="0"/>
                <w:sz w:val="13"/>
              </w:rPr>
              <w:t>A configuration is available that takes longer than a normal request.</w:t>
            </w:r>
          </w:p>
        </w:tc>
        <w:tc>
          <w:tcPr>
            <w:tcW w:type="dxa" w:w="1632"/>
            <w:vAlign w:val="center"/>
          </w:tcPr>
          <w:p>
            <w:pPr>
              <w:spacing w:after="0" w:before="0"/>
            </w:pPr>
            <w:r>
              <w:rPr>
                <w:sz w:val="13"/>
              </w:rPr>
            </w:r>
            <w:r>
              <w:rPr>
                <w:b w:val="0"/>
                <w:sz w:val="13"/>
              </w:rPr>
              <w:t>1. Start training.</w:t>
              <w:br/>
              <w:t>2. Observe UI while it runs.</w:t>
            </w:r>
          </w:p>
        </w:tc>
        <w:tc>
          <w:tcPr>
            <w:tcW w:type="dxa" w:w="1632"/>
            <w:vAlign w:val="center"/>
          </w:tcPr>
          <w:p>
            <w:pPr>
              <w:spacing w:after="0" w:before="0"/>
            </w:pPr>
            <w:r>
              <w:rPr>
                <w:sz w:val="13"/>
              </w:rPr>
            </w:r>
            <w:r>
              <w:rPr>
                <w:b w:val="0"/>
                <w:sz w:val="13"/>
              </w:rPr>
              <w:t>Long-running but valid training job</w:t>
            </w:r>
          </w:p>
        </w:tc>
        <w:tc>
          <w:tcPr>
            <w:tcW w:type="dxa" w:w="1632"/>
            <w:vAlign w:val="center"/>
          </w:tcPr>
          <w:p>
            <w:pPr>
              <w:spacing w:after="0" w:before="0"/>
            </w:pPr>
            <w:r>
              <w:rPr>
                <w:sz w:val="13"/>
              </w:rPr>
            </w:r>
            <w:r>
              <w:rPr>
                <w:b w:val="0"/>
                <w:sz w:val="13"/>
              </w:rPr>
              <w:t>The user receives running/progress/status feedback and can tell when the job finishes or fails.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NFR-3-ST-1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Verify passwords are not stored in plaintext</w:t>
            </w:r>
          </w:p>
        </w:tc>
        <w:tc>
          <w:tcPr>
            <w:tcW w:type="dxa" w:w="1632"/>
            <w:vAlign w:val="center"/>
          </w:tcPr>
          <w:p>
            <w:pPr>
              <w:spacing w:after="0" w:before="0"/>
            </w:pPr>
            <w:r>
              <w:rPr>
                <w:sz w:val="13"/>
              </w:rPr>
            </w:r>
            <w:r>
              <w:rPr>
                <w:b w:val="0"/>
                <w:sz w:val="13"/>
              </w:rPr>
              <w:t>A test account can be registered; database access is available to authorized tester.</w:t>
            </w:r>
          </w:p>
        </w:tc>
        <w:tc>
          <w:tcPr>
            <w:tcW w:type="dxa" w:w="1632"/>
            <w:vAlign w:val="center"/>
          </w:tcPr>
          <w:p>
            <w:pPr>
              <w:spacing w:after="0" w:before="0"/>
            </w:pPr>
            <w:r>
              <w:rPr>
                <w:sz w:val="13"/>
              </w:rPr>
            </w:r>
            <w:r>
              <w:rPr>
                <w:b w:val="0"/>
                <w:sz w:val="13"/>
              </w:rPr>
              <w:t>1. Register a test account.</w:t>
              <w:br/>
              <w:t>2. Inspect stored credential representation in test database.</w:t>
            </w:r>
          </w:p>
        </w:tc>
        <w:tc>
          <w:tcPr>
            <w:tcW w:type="dxa" w:w="1632"/>
            <w:vAlign w:val="center"/>
          </w:tcPr>
          <w:p>
            <w:pPr>
              <w:spacing w:after="0" w:before="0"/>
            </w:pPr>
            <w:r>
              <w:rPr>
                <w:sz w:val="13"/>
              </w:rPr>
            </w:r>
            <w:r>
              <w:rPr>
                <w:b w:val="0"/>
                <w:sz w:val="13"/>
              </w:rPr>
              <w:t>Test account password</w:t>
            </w:r>
          </w:p>
        </w:tc>
        <w:tc>
          <w:tcPr>
            <w:tcW w:type="dxa" w:w="1632"/>
            <w:vAlign w:val="center"/>
          </w:tcPr>
          <w:p>
            <w:pPr>
              <w:spacing w:after="0" w:before="0"/>
            </w:pPr>
            <w:r>
              <w:rPr>
                <w:sz w:val="13"/>
              </w:rPr>
            </w:r>
            <w:r>
              <w:rPr>
                <w:b w:val="0"/>
                <w:sz w:val="13"/>
              </w:rPr>
              <w:t>Stored value is a secure hash, not the submitted plaintext password.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NFR-4</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NFR-4-ST-1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Enforce authorization on direct backend requests</w:t>
            </w:r>
          </w:p>
        </w:tc>
        <w:tc>
          <w:tcPr>
            <w:tcW w:type="dxa" w:w="1632"/>
            <w:vAlign w:val="center"/>
          </w:tcPr>
          <w:p>
            <w:pPr>
              <w:spacing w:after="0" w:before="0"/>
            </w:pPr>
            <w:r>
              <w:rPr>
                <w:sz w:val="13"/>
              </w:rPr>
            </w:r>
            <w:r>
              <w:rPr>
                <w:b w:val="0"/>
                <w:sz w:val="13"/>
              </w:rPr>
              <w:t>User A and User B have separate resources.</w:t>
            </w:r>
          </w:p>
        </w:tc>
        <w:tc>
          <w:tcPr>
            <w:tcW w:type="dxa" w:w="1632"/>
            <w:vAlign w:val="center"/>
          </w:tcPr>
          <w:p>
            <w:pPr>
              <w:spacing w:after="0" w:before="0"/>
            </w:pPr>
            <w:r>
              <w:rPr>
                <w:sz w:val="13"/>
              </w:rPr>
            </w:r>
            <w:r>
              <w:rPr>
                <w:b w:val="0"/>
                <w:sz w:val="13"/>
              </w:rPr>
              <w:t>1. Authenticate as User A.</w:t>
              <w:br/>
              <w:t>2. Call the backend directly for User B’s resource.</w:t>
            </w:r>
          </w:p>
        </w:tc>
        <w:tc>
          <w:tcPr>
            <w:tcW w:type="dxa" w:w="1632"/>
            <w:vAlign w:val="center"/>
          </w:tcPr>
          <w:p>
            <w:pPr>
              <w:spacing w:after="0" w:before="0"/>
            </w:pPr>
            <w:r>
              <w:rPr>
                <w:sz w:val="13"/>
              </w:rPr>
            </w:r>
            <w:r>
              <w:rPr>
                <w:b w:val="0"/>
                <w:sz w:val="13"/>
              </w:rPr>
              <w:t>User B resource identifier</w:t>
            </w:r>
          </w:p>
        </w:tc>
        <w:tc>
          <w:tcPr>
            <w:tcW w:type="dxa" w:w="1632"/>
            <w:vAlign w:val="center"/>
          </w:tcPr>
          <w:p>
            <w:pPr>
              <w:spacing w:after="0" w:before="0"/>
            </w:pPr>
            <w:r>
              <w:rPr>
                <w:sz w:val="13"/>
              </w:rPr>
            </w:r>
            <w:r>
              <w:rPr>
                <w:b w:val="0"/>
                <w:sz w:val="13"/>
              </w:rPr>
              <w:t>Backend denies access regardless of frontend visibility.</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NFR-5</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NFR-5-ST-1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Verify isolation across datasets, runs, and artifacts</w:t>
            </w:r>
          </w:p>
        </w:tc>
        <w:tc>
          <w:tcPr>
            <w:tcW w:type="dxa" w:w="1632"/>
            <w:vAlign w:val="center"/>
          </w:tcPr>
          <w:p>
            <w:pPr>
              <w:spacing w:after="0" w:before="0"/>
            </w:pPr>
            <w:r>
              <w:rPr>
                <w:sz w:val="13"/>
              </w:rPr>
            </w:r>
            <w:r>
              <w:rPr>
                <w:b w:val="0"/>
                <w:sz w:val="13"/>
              </w:rPr>
              <w:t>Two users have uploaded data and completed runs.</w:t>
            </w:r>
          </w:p>
        </w:tc>
        <w:tc>
          <w:tcPr>
            <w:tcW w:type="dxa" w:w="1632"/>
            <w:vAlign w:val="center"/>
          </w:tcPr>
          <w:p>
            <w:pPr>
              <w:spacing w:after="0" w:before="0"/>
            </w:pPr>
            <w:r>
              <w:rPr>
                <w:sz w:val="13"/>
              </w:rPr>
            </w:r>
            <w:r>
              <w:rPr>
                <w:b w:val="0"/>
                <w:sz w:val="13"/>
              </w:rPr>
              <w:t>1. Sign in as each user.</w:t>
              <w:br/>
              <w:t>2. Check lists and attempt direct resource access.</w:t>
            </w:r>
          </w:p>
        </w:tc>
        <w:tc>
          <w:tcPr>
            <w:tcW w:type="dxa" w:w="1632"/>
            <w:vAlign w:val="center"/>
          </w:tcPr>
          <w:p>
            <w:pPr>
              <w:spacing w:after="0" w:before="0"/>
            </w:pPr>
            <w:r>
              <w:rPr>
                <w:sz w:val="13"/>
              </w:rPr>
            </w:r>
            <w:r>
              <w:rPr>
                <w:b w:val="0"/>
                <w:sz w:val="13"/>
              </w:rPr>
              <w:t>Distinct user-owned resources</w:t>
            </w:r>
          </w:p>
        </w:tc>
        <w:tc>
          <w:tcPr>
            <w:tcW w:type="dxa" w:w="1632"/>
            <w:vAlign w:val="center"/>
          </w:tcPr>
          <w:p>
            <w:pPr>
              <w:spacing w:after="0" w:before="0"/>
            </w:pPr>
            <w:r>
              <w:rPr>
                <w:sz w:val="13"/>
              </w:rPr>
            </w:r>
            <w:r>
              <w:rPr>
                <w:b w:val="0"/>
                <w:sz w:val="13"/>
              </w:rPr>
              <w:t>No cross-user data or artifact is disclosed.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NFR-6</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NFR-6-IT-1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Preserve completed results after a later operation fails</w:t>
            </w:r>
          </w:p>
        </w:tc>
        <w:tc>
          <w:tcPr>
            <w:tcW w:type="dxa" w:w="1632"/>
            <w:vAlign w:val="center"/>
          </w:tcPr>
          <w:p>
            <w:pPr>
              <w:spacing w:after="0" w:before="0"/>
            </w:pPr>
            <w:r>
              <w:rPr>
                <w:sz w:val="13"/>
              </w:rPr>
            </w:r>
            <w:r>
              <w:rPr>
                <w:b w:val="0"/>
                <w:sz w:val="13"/>
              </w:rPr>
              <w:t>A completed run exists.</w:t>
            </w:r>
          </w:p>
        </w:tc>
        <w:tc>
          <w:tcPr>
            <w:tcW w:type="dxa" w:w="1632"/>
            <w:vAlign w:val="center"/>
          </w:tcPr>
          <w:p>
            <w:pPr>
              <w:spacing w:after="0" w:before="0"/>
            </w:pPr>
            <w:r>
              <w:rPr>
                <w:sz w:val="13"/>
              </w:rPr>
            </w:r>
            <w:r>
              <w:rPr>
                <w:b w:val="0"/>
                <w:sz w:val="13"/>
              </w:rPr>
              <w:t>1. Record prior result details.</w:t>
              <w:br/>
              <w:t>2. Trigger a separate failing training/export operation.</w:t>
              <w:br/>
              <w:t>3. Reopen prior run.</w:t>
            </w:r>
          </w:p>
        </w:tc>
        <w:tc>
          <w:tcPr>
            <w:tcW w:type="dxa" w:w="1632"/>
            <w:vAlign w:val="center"/>
          </w:tcPr>
          <w:p>
            <w:pPr>
              <w:spacing w:after="0" w:before="0"/>
            </w:pPr>
            <w:r>
              <w:rPr>
                <w:sz w:val="13"/>
              </w:rPr>
            </w:r>
            <w:r>
              <w:rPr>
                <w:b w:val="0"/>
                <w:sz w:val="13"/>
              </w:rPr>
              <w:t>Known completed run</w:t>
            </w:r>
          </w:p>
        </w:tc>
        <w:tc>
          <w:tcPr>
            <w:tcW w:type="dxa" w:w="1632"/>
            <w:vAlign w:val="center"/>
          </w:tcPr>
          <w:p>
            <w:pPr>
              <w:spacing w:after="0" w:before="0"/>
            </w:pPr>
            <w:r>
              <w:rPr>
                <w:sz w:val="13"/>
              </w:rPr>
            </w:r>
            <w:r>
              <w:rPr>
                <w:b w:val="0"/>
                <w:sz w:val="13"/>
              </w:rPr>
              <w:t>Prior result and metadata remain unchanged and accessible.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NFR-7</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NFR-7-IT-1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Retain run configuration needed to explain a result</w:t>
            </w:r>
          </w:p>
        </w:tc>
        <w:tc>
          <w:tcPr>
            <w:tcW w:type="dxa" w:w="1632"/>
            <w:vAlign w:val="center"/>
          </w:tcPr>
          <w:p>
            <w:pPr>
              <w:spacing w:after="0" w:before="0"/>
            </w:pPr>
            <w:r>
              <w:rPr>
                <w:sz w:val="13"/>
              </w:rPr>
            </w:r>
            <w:r>
              <w:rPr>
                <w:b w:val="0"/>
                <w:sz w:val="13"/>
              </w:rPr>
              <w:t>A model run completes.</w:t>
            </w:r>
          </w:p>
        </w:tc>
        <w:tc>
          <w:tcPr>
            <w:tcW w:type="dxa" w:w="1632"/>
            <w:vAlign w:val="center"/>
          </w:tcPr>
          <w:p>
            <w:pPr>
              <w:spacing w:after="0" w:before="0"/>
            </w:pPr>
            <w:r>
              <w:rPr>
                <w:sz w:val="13"/>
              </w:rPr>
            </w:r>
            <w:r>
              <w:rPr>
                <w:b w:val="0"/>
                <w:sz w:val="13"/>
              </w:rPr>
              <w:t>1. Open run details/history.</w:t>
              <w:br/>
              <w:t>2. Verify algorithm, target, split, and supported preprocessing settings.</w:t>
            </w:r>
          </w:p>
        </w:tc>
        <w:tc>
          <w:tcPr>
            <w:tcW w:type="dxa" w:w="1632"/>
            <w:vAlign w:val="center"/>
          </w:tcPr>
          <w:p>
            <w:pPr>
              <w:spacing w:after="0" w:before="0"/>
            </w:pPr>
            <w:r>
              <w:rPr>
                <w:sz w:val="13"/>
              </w:rPr>
            </w:r>
            <w:r>
              <w:rPr>
                <w:b w:val="0"/>
                <w:sz w:val="13"/>
              </w:rPr>
              <w:t>Known run configuration</w:t>
            </w:r>
          </w:p>
        </w:tc>
        <w:tc>
          <w:tcPr>
            <w:tcW w:type="dxa" w:w="1632"/>
            <w:vAlign w:val="center"/>
          </w:tcPr>
          <w:p>
            <w:pPr>
              <w:spacing w:after="0" w:before="0"/>
            </w:pPr>
            <w:r>
              <w:rPr>
                <w:sz w:val="13"/>
              </w:rPr>
            </w:r>
            <w:r>
              <w:rPr>
                <w:b w:val="0"/>
                <w:sz w:val="13"/>
              </w:rPr>
              <w:t>Stored details match the settings used for the run, to the extent supported by implementation.</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NFR-8</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NFR-8-ST-1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Verify the primary workflow is understandable in the desktop UI</w:t>
            </w:r>
          </w:p>
        </w:tc>
        <w:tc>
          <w:tcPr>
            <w:tcW w:type="dxa" w:w="1632"/>
            <w:vAlign w:val="center"/>
          </w:tcPr>
          <w:p>
            <w:pPr>
              <w:spacing w:after="0" w:before="0"/>
            </w:pPr>
            <w:r>
              <w:rPr>
                <w:sz w:val="13"/>
              </w:rPr>
            </w:r>
            <w:r>
              <w:rPr>
                <w:b w:val="0"/>
                <w:sz w:val="13"/>
              </w:rPr>
              <w:t>Application is deployed in test environment.</w:t>
            </w:r>
          </w:p>
        </w:tc>
        <w:tc>
          <w:tcPr>
            <w:tcW w:type="dxa" w:w="1632"/>
            <w:vAlign w:val="center"/>
          </w:tcPr>
          <w:p>
            <w:pPr>
              <w:spacing w:after="0" w:before="0"/>
            </w:pPr>
            <w:r>
              <w:rPr>
                <w:sz w:val="13"/>
              </w:rPr>
            </w:r>
            <w:r>
              <w:rPr>
                <w:b w:val="0"/>
                <w:sz w:val="13"/>
              </w:rPr>
              <w:t>1. Ask a tester to upload data, configure, train, and view results using UI labels/help only.</w:t>
              <w:br/>
              <w:t>2. Record obstacles.</w:t>
            </w:r>
          </w:p>
        </w:tc>
        <w:tc>
          <w:tcPr>
            <w:tcW w:type="dxa" w:w="1632"/>
            <w:vAlign w:val="center"/>
          </w:tcPr>
          <w:p>
            <w:pPr>
              <w:spacing w:after="0" w:before="0"/>
            </w:pPr>
            <w:r>
              <w:rPr>
                <w:sz w:val="13"/>
              </w:rPr>
            </w:r>
            <w:r>
              <w:rPr>
                <w:b w:val="0"/>
                <w:sz w:val="13"/>
              </w:rPr>
              <w:t>Desktop browser</w:t>
            </w:r>
          </w:p>
        </w:tc>
        <w:tc>
          <w:tcPr>
            <w:tcW w:type="dxa" w:w="1632"/>
            <w:vAlign w:val="center"/>
          </w:tcPr>
          <w:p>
            <w:pPr>
              <w:spacing w:after="0" w:before="0"/>
            </w:pPr>
            <w:r>
              <w:rPr>
                <w:sz w:val="13"/>
              </w:rPr>
            </w:r>
            <w:r>
              <w:rPr>
                <w:b w:val="0"/>
                <w:sz w:val="13"/>
              </w:rPr>
              <w:t>Workflow steps and validation feedback are understandable; usability observations are recorded.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NFR-9</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NFR-9-NFT-1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Check core workflows in supported browsers</w:t>
            </w:r>
          </w:p>
        </w:tc>
        <w:tc>
          <w:tcPr>
            <w:tcW w:type="dxa" w:w="1632"/>
            <w:vAlign w:val="center"/>
          </w:tcPr>
          <w:p>
            <w:pPr>
              <w:spacing w:after="0" w:before="0"/>
            </w:pPr>
            <w:r>
              <w:rPr>
                <w:sz w:val="13"/>
              </w:rPr>
            </w:r>
            <w:r>
              <w:rPr>
                <w:b w:val="0"/>
                <w:sz w:val="13"/>
              </w:rPr>
              <w:t>Supported browser matrix is defined for the release.</w:t>
            </w:r>
          </w:p>
        </w:tc>
        <w:tc>
          <w:tcPr>
            <w:tcW w:type="dxa" w:w="1632"/>
            <w:vAlign w:val="center"/>
          </w:tcPr>
          <w:p>
            <w:pPr>
              <w:spacing w:after="0" w:before="0"/>
            </w:pPr>
            <w:r>
              <w:rPr>
                <w:sz w:val="13"/>
              </w:rPr>
            </w:r>
            <w:r>
              <w:rPr>
                <w:b w:val="0"/>
                <w:sz w:val="13"/>
              </w:rPr>
              <w:t>1. Execute login, upload, configure, train/results navigation in each target browser.</w:t>
            </w:r>
          </w:p>
        </w:tc>
        <w:tc>
          <w:tcPr>
            <w:tcW w:type="dxa" w:w="1632"/>
            <w:vAlign w:val="center"/>
          </w:tcPr>
          <w:p>
            <w:pPr>
              <w:spacing w:after="0" w:before="0"/>
            </w:pPr>
            <w:r>
              <w:rPr>
                <w:sz w:val="13"/>
              </w:rPr>
            </w:r>
            <w:r>
              <w:rPr>
                <w:b w:val="0"/>
                <w:sz w:val="13"/>
              </w:rPr>
              <w:t>Current agreed Chrome, Firefox, Edge versions</w:t>
            </w:r>
          </w:p>
        </w:tc>
        <w:tc>
          <w:tcPr>
            <w:tcW w:type="dxa" w:w="1632"/>
            <w:vAlign w:val="center"/>
          </w:tcPr>
          <w:p>
            <w:pPr>
              <w:spacing w:after="0" w:before="0"/>
            </w:pPr>
            <w:r>
              <w:rPr>
                <w:sz w:val="13"/>
              </w:rPr>
            </w:r>
            <w:r>
              <w:rPr>
                <w:b w:val="0"/>
                <w:sz w:val="13"/>
              </w:rPr>
              <w:t>Core layout and interactions work in each browser; discrepancies are logged.</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NFR-10</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NFR-10-IT-1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Verify separation of major application components</w:t>
            </w:r>
          </w:p>
        </w:tc>
        <w:tc>
          <w:tcPr>
            <w:tcW w:type="dxa" w:w="1632"/>
            <w:vAlign w:val="center"/>
          </w:tcPr>
          <w:p>
            <w:pPr>
              <w:spacing w:after="0" w:before="0"/>
            </w:pPr>
            <w:r>
              <w:rPr>
                <w:sz w:val="13"/>
              </w:rPr>
            </w:r>
            <w:r>
              <w:rPr>
                <w:b w:val="0"/>
                <w:sz w:val="13"/>
              </w:rPr>
              <w:t>Source repository and test environment are available.</w:t>
            </w:r>
          </w:p>
        </w:tc>
        <w:tc>
          <w:tcPr>
            <w:tcW w:type="dxa" w:w="1632"/>
            <w:vAlign w:val="center"/>
          </w:tcPr>
          <w:p>
            <w:pPr>
              <w:spacing w:after="0" w:before="0"/>
            </w:pPr>
            <w:r>
              <w:rPr>
                <w:sz w:val="13"/>
              </w:rPr>
            </w:r>
            <w:r>
              <w:rPr>
                <w:b w:val="0"/>
                <w:sz w:val="13"/>
              </w:rPr>
              <w:t>1. Review module boundaries and imports.</w:t>
              <w:br/>
              <w:t>2. Run relevant component tests.</w:t>
            </w:r>
          </w:p>
        </w:tc>
        <w:tc>
          <w:tcPr>
            <w:tcW w:type="dxa" w:w="1632"/>
            <w:vAlign w:val="center"/>
          </w:tcPr>
          <w:p>
            <w:pPr>
              <w:spacing w:after="0" w:before="0"/>
            </w:pPr>
            <w:r>
              <w:rPr>
                <w:sz w:val="13"/>
              </w:rPr>
            </w:r>
            <w:r>
              <w:rPr>
                <w:b w:val="0"/>
                <w:sz w:val="13"/>
              </w:rPr>
              <w:t>Frontend, API/service, persistence, ML components</w:t>
            </w:r>
          </w:p>
        </w:tc>
        <w:tc>
          <w:tcPr>
            <w:tcW w:type="dxa" w:w="1632"/>
            <w:vAlign w:val="center"/>
          </w:tcPr>
          <w:p>
            <w:pPr>
              <w:spacing w:after="0" w:before="0"/>
            </w:pPr>
            <w:r>
              <w:rPr>
                <w:sz w:val="13"/>
              </w:rPr>
            </w:r>
            <w:r>
              <w:rPr>
                <w:b w:val="0"/>
                <w:sz w:val="13"/>
              </w:rPr>
              <w:t>Responsibilities are separated as documented; no single module unexpectedly owns all concerns.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NFR-11</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NFR-11-NFT-1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Verify upload/resource limits are enforced</w:t>
            </w:r>
          </w:p>
        </w:tc>
        <w:tc>
          <w:tcPr>
            <w:tcW w:type="dxa" w:w="1632"/>
            <w:vAlign w:val="center"/>
          </w:tcPr>
          <w:p>
            <w:pPr>
              <w:spacing w:after="0" w:before="0"/>
            </w:pPr>
            <w:r>
              <w:rPr>
                <w:sz w:val="13"/>
              </w:rPr>
            </w:r>
            <w:r>
              <w:rPr>
                <w:b w:val="0"/>
                <w:sz w:val="13"/>
              </w:rPr>
              <w:t>Configured limits are known.</w:t>
            </w:r>
          </w:p>
        </w:tc>
        <w:tc>
          <w:tcPr>
            <w:tcW w:type="dxa" w:w="1632"/>
            <w:vAlign w:val="center"/>
          </w:tcPr>
          <w:p>
            <w:pPr>
              <w:spacing w:after="0" w:before="0"/>
            </w:pPr>
            <w:r>
              <w:rPr>
                <w:sz w:val="13"/>
              </w:rPr>
            </w:r>
            <w:r>
              <w:rPr>
                <w:b w:val="0"/>
                <w:sz w:val="13"/>
              </w:rPr>
              <w:t>1. Upload a file below the limit.</w:t>
              <w:br/>
              <w:t>2. Upload a file above the limit or a dataset exceeding configured constraints.</w:t>
            </w:r>
          </w:p>
        </w:tc>
        <w:tc>
          <w:tcPr>
            <w:tcW w:type="dxa" w:w="1632"/>
            <w:vAlign w:val="center"/>
          </w:tcPr>
          <w:p>
            <w:pPr>
              <w:spacing w:after="0" w:before="0"/>
            </w:pPr>
            <w:r>
              <w:rPr>
                <w:sz w:val="13"/>
              </w:rPr>
            </w:r>
            <w:r>
              <w:rPr>
                <w:b w:val="0"/>
                <w:sz w:val="13"/>
              </w:rPr>
              <w:t>Below-limit and above-limit fixtures</w:t>
            </w:r>
          </w:p>
        </w:tc>
        <w:tc>
          <w:tcPr>
            <w:tcW w:type="dxa" w:w="1632"/>
            <w:vAlign w:val="center"/>
          </w:tcPr>
          <w:p>
            <w:pPr>
              <w:spacing w:after="0" w:before="0"/>
            </w:pPr>
            <w:r>
              <w:rPr>
                <w:sz w:val="13"/>
              </w:rPr>
            </w:r>
            <w:r>
              <w:rPr>
                <w:b w:val="0"/>
                <w:sz w:val="13"/>
              </w:rPr>
              <w:t>Supported input is accepted; over-limit input is rejected or safely constrained with clear feedback.</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NFR-12</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NFR-12-IT-1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Verify run metadata and artifacts map to the correct run</w:t>
            </w:r>
          </w:p>
        </w:tc>
        <w:tc>
          <w:tcPr>
            <w:tcW w:type="dxa" w:w="1632"/>
            <w:vAlign w:val="center"/>
          </w:tcPr>
          <w:p>
            <w:pPr>
              <w:spacing w:after="0" w:before="0"/>
            </w:pPr>
            <w:r>
              <w:rPr>
                <w:sz w:val="13"/>
              </w:rPr>
            </w:r>
            <w:r>
              <w:rPr>
                <w:b w:val="0"/>
                <w:sz w:val="13"/>
              </w:rPr>
              <w:t>Two runs exist with distinct settings and results.</w:t>
            </w:r>
          </w:p>
        </w:tc>
        <w:tc>
          <w:tcPr>
            <w:tcW w:type="dxa" w:w="1632"/>
            <w:vAlign w:val="center"/>
          </w:tcPr>
          <w:p>
            <w:pPr>
              <w:spacing w:after="0" w:before="0"/>
            </w:pPr>
            <w:r>
              <w:rPr>
                <w:sz w:val="13"/>
              </w:rPr>
            </w:r>
            <w:r>
              <w:rPr>
                <w:b w:val="0"/>
                <w:sz w:val="13"/>
              </w:rPr>
              <w:t>1. Open each run.</w:t>
              <w:br/>
              <w:t>2. Inspect metrics, configuration, and artifact links.</w:t>
            </w:r>
          </w:p>
        </w:tc>
        <w:tc>
          <w:tcPr>
            <w:tcW w:type="dxa" w:w="1632"/>
            <w:vAlign w:val="center"/>
          </w:tcPr>
          <w:p>
            <w:pPr>
              <w:spacing w:after="0" w:before="0"/>
            </w:pPr>
            <w:r>
              <w:rPr>
                <w:sz w:val="13"/>
              </w:rPr>
            </w:r>
            <w:r>
              <w:rPr>
                <w:b w:val="0"/>
                <w:sz w:val="13"/>
              </w:rPr>
              <w:t>Run A and Run B with different algorithms or targets</w:t>
            </w:r>
          </w:p>
        </w:tc>
        <w:tc>
          <w:tcPr>
            <w:tcW w:type="dxa" w:w="1632"/>
            <w:vAlign w:val="center"/>
          </w:tcPr>
          <w:p>
            <w:pPr>
              <w:spacing w:after="0" w:before="0"/>
            </w:pPr>
            <w:r>
              <w:rPr>
                <w:sz w:val="13"/>
              </w:rPr>
            </w:r>
            <w:r>
              <w:rPr>
                <w:b w:val="0"/>
                <w:sz w:val="13"/>
              </w:rPr>
              <w:t>Each run displays only its own configuration, metrics, and artifact references.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NFR-13</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NFR-13-ST-1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Ensure errors do not reveal sensitive internals</w:t>
            </w:r>
          </w:p>
        </w:tc>
        <w:tc>
          <w:tcPr>
            <w:tcW w:type="dxa" w:w="1632"/>
            <w:vAlign w:val="center"/>
          </w:tcPr>
          <w:p>
            <w:pPr>
              <w:spacing w:after="0" w:before="0"/>
            </w:pPr>
            <w:r>
              <w:rPr>
                <w:sz w:val="13"/>
              </w:rPr>
            </w:r>
            <w:r>
              <w:rPr>
                <w:b w:val="0"/>
                <w:sz w:val="13"/>
              </w:rPr>
              <w:t>A controlled backend error can be triggered in test environment.</w:t>
            </w:r>
          </w:p>
        </w:tc>
        <w:tc>
          <w:tcPr>
            <w:tcW w:type="dxa" w:w="1632"/>
            <w:vAlign w:val="center"/>
          </w:tcPr>
          <w:p>
            <w:pPr>
              <w:spacing w:after="0" w:before="0"/>
            </w:pPr>
            <w:r>
              <w:rPr>
                <w:sz w:val="13"/>
              </w:rPr>
            </w:r>
            <w:r>
              <w:rPr>
                <w:b w:val="0"/>
                <w:sz w:val="13"/>
              </w:rPr>
              <w:t>1. Trigger the error.</w:t>
              <w:br/>
              <w:t>2. Inspect UI and API error output.</w:t>
            </w:r>
          </w:p>
        </w:tc>
        <w:tc>
          <w:tcPr>
            <w:tcW w:type="dxa" w:w="1632"/>
            <w:vAlign w:val="center"/>
          </w:tcPr>
          <w:p>
            <w:pPr>
              <w:spacing w:after="0" w:before="0"/>
            </w:pPr>
            <w:r>
              <w:rPr>
                <w:sz w:val="13"/>
              </w:rPr>
            </w:r>
            <w:r>
              <w:rPr>
                <w:b w:val="0"/>
                <w:sz w:val="13"/>
              </w:rPr>
              <w:t>Invalid request or controlled exception</w:t>
            </w:r>
          </w:p>
        </w:tc>
        <w:tc>
          <w:tcPr>
            <w:tcW w:type="dxa" w:w="1632"/>
            <w:vAlign w:val="center"/>
          </w:tcPr>
          <w:p>
            <w:pPr>
              <w:spacing w:after="0" w:before="0"/>
            </w:pPr>
            <w:r>
              <w:rPr>
                <w:sz w:val="13"/>
              </w:rPr>
            </w:r>
            <w:r>
              <w:rPr>
                <w:b w:val="0"/>
                <w:sz w:val="13"/>
              </w:rPr>
              <w:t>User-facing response contains no password, secret, or raw stack trace.</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2"/>
      </w:pPr>
      <w:r>
        <w:t>NFR-14</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vAlign w:val="center"/>
            <w:shd w:fill="1F4E78"/>
          </w:tcPr>
          <w:p>
            <w:pPr>
              <w:spacing w:after="0" w:before="0"/>
            </w:pPr>
            <w:r>
              <w:rPr>
                <w:sz w:val="13"/>
              </w:rPr>
            </w:r>
            <w:r>
              <w:rPr>
                <w:b/>
                <w:color w:val="FFFFFF"/>
                <w:sz w:val="13"/>
              </w:rPr>
              <w:t>Test Case ID</w:t>
            </w:r>
          </w:p>
        </w:tc>
        <w:tc>
          <w:tcPr>
            <w:tcW w:type="dxa" w:w="1632"/>
            <w:vAlign w:val="center"/>
            <w:shd w:fill="1F4E78"/>
          </w:tcPr>
          <w:p>
            <w:pPr>
              <w:spacing w:after="0" w:before="0"/>
            </w:pPr>
            <w:r>
              <w:rPr>
                <w:sz w:val="13"/>
              </w:rPr>
            </w:r>
            <w:r>
              <w:rPr>
                <w:b/>
                <w:color w:val="FFFFFF"/>
                <w:sz w:val="13"/>
              </w:rPr>
              <w:t>Module</w:t>
            </w:r>
          </w:p>
        </w:tc>
        <w:tc>
          <w:tcPr>
            <w:tcW w:type="dxa" w:w="1632"/>
            <w:vAlign w:val="center"/>
            <w:shd w:fill="1F4E78"/>
          </w:tcPr>
          <w:p>
            <w:pPr>
              <w:spacing w:after="0" w:before="0"/>
            </w:pPr>
            <w:r>
              <w:rPr>
                <w:sz w:val="13"/>
              </w:rPr>
            </w:r>
            <w:r>
              <w:rPr>
                <w:b/>
                <w:color w:val="FFFFFF"/>
                <w:sz w:val="13"/>
              </w:rPr>
              <w:t>Test Case Description</w:t>
            </w:r>
          </w:p>
        </w:tc>
        <w:tc>
          <w:tcPr>
            <w:tcW w:type="dxa" w:w="1632"/>
            <w:vAlign w:val="center"/>
            <w:shd w:fill="1F4E78"/>
          </w:tcPr>
          <w:p>
            <w:pPr>
              <w:spacing w:after="0" w:before="0"/>
            </w:pPr>
            <w:r>
              <w:rPr>
                <w:sz w:val="13"/>
              </w:rPr>
            </w:r>
            <w:r>
              <w:rPr>
                <w:b/>
                <w:color w:val="FFFFFF"/>
                <w:sz w:val="13"/>
              </w:rPr>
              <w:t>Pre-conditions</w:t>
            </w:r>
          </w:p>
        </w:tc>
        <w:tc>
          <w:tcPr>
            <w:tcW w:type="dxa" w:w="1632"/>
            <w:vAlign w:val="center"/>
            <w:shd w:fill="1F4E78"/>
          </w:tcPr>
          <w:p>
            <w:pPr>
              <w:spacing w:after="0" w:before="0"/>
            </w:pPr>
            <w:r>
              <w:rPr>
                <w:sz w:val="13"/>
              </w:rPr>
            </w:r>
            <w:r>
              <w:rPr>
                <w:b/>
                <w:color w:val="FFFFFF"/>
                <w:sz w:val="13"/>
              </w:rPr>
              <w:t>Test Steps</w:t>
            </w:r>
          </w:p>
        </w:tc>
        <w:tc>
          <w:tcPr>
            <w:tcW w:type="dxa" w:w="1632"/>
            <w:vAlign w:val="center"/>
            <w:shd w:fill="1F4E78"/>
          </w:tcPr>
          <w:p>
            <w:pPr>
              <w:spacing w:after="0" w:before="0"/>
            </w:pPr>
            <w:r>
              <w:rPr>
                <w:sz w:val="13"/>
              </w:rPr>
            </w:r>
            <w:r>
              <w:rPr>
                <w:b/>
                <w:color w:val="FFFFFF"/>
                <w:sz w:val="13"/>
              </w:rPr>
              <w:t>Test Data</w:t>
            </w:r>
          </w:p>
        </w:tc>
        <w:tc>
          <w:tcPr>
            <w:tcW w:type="dxa" w:w="1632"/>
            <w:vAlign w:val="center"/>
            <w:shd w:fill="1F4E78"/>
          </w:tcPr>
          <w:p>
            <w:pPr>
              <w:spacing w:after="0" w:before="0"/>
            </w:pPr>
            <w:r>
              <w:rPr>
                <w:sz w:val="13"/>
              </w:rPr>
            </w:r>
            <w:r>
              <w:rPr>
                <w:b/>
                <w:color w:val="FFFFFF"/>
                <w:sz w:val="13"/>
              </w:rPr>
              <w:t>Expected Results</w:t>
            </w:r>
          </w:p>
        </w:tc>
        <w:tc>
          <w:tcPr>
            <w:tcW w:type="dxa" w:w="1632"/>
            <w:vAlign w:val="center"/>
            <w:shd w:fill="1F4E78"/>
          </w:tcPr>
          <w:p>
            <w:pPr>
              <w:spacing w:after="0" w:before="0"/>
            </w:pPr>
            <w:r>
              <w:rPr>
                <w:sz w:val="13"/>
              </w:rPr>
            </w:r>
            <w:r>
              <w:rPr>
                <w:b/>
                <w:color w:val="FFFFFF"/>
                <w:sz w:val="13"/>
              </w:rPr>
              <w:t>Actual Result</w:t>
            </w:r>
          </w:p>
        </w:tc>
        <w:tc>
          <w:tcPr>
            <w:tcW w:type="dxa" w:w="1632"/>
            <w:vAlign w:val="center"/>
            <w:shd w:fill="1F4E78"/>
          </w:tcPr>
          <w:p>
            <w:pPr>
              <w:spacing w:after="0" w:before="0"/>
            </w:pPr>
            <w:r>
              <w:rPr>
                <w:sz w:val="13"/>
              </w:rPr>
            </w:r>
            <w:r>
              <w:rPr>
                <w:b/>
                <w:color w:val="FFFFFF"/>
                <w:sz w:val="13"/>
              </w:rPr>
              <w:t>Test Result</w:t>
            </w:r>
          </w:p>
        </w:tc>
      </w:tr>
      <w:tr>
        <w:tc>
          <w:tcPr>
            <w:tcW w:type="dxa" w:w="1632"/>
            <w:vAlign w:val="center"/>
          </w:tcPr>
          <w:p>
            <w:pPr>
              <w:spacing w:after="0" w:before="0"/>
            </w:pPr>
            <w:r>
              <w:rPr>
                <w:sz w:val="13"/>
              </w:rPr>
            </w:r>
            <w:r>
              <w:rPr>
                <w:b w:val="0"/>
                <w:sz w:val="13"/>
              </w:rPr>
              <w:t>NFR-14-ST-1</w:t>
            </w:r>
          </w:p>
        </w:tc>
        <w:tc>
          <w:tcPr>
            <w:tcW w:type="dxa" w:w="1632"/>
            <w:vAlign w:val="center"/>
          </w:tcPr>
          <w:p>
            <w:pPr>
              <w:spacing w:after="0" w:before="0"/>
            </w:pPr>
            <w:r>
              <w:rPr>
                <w:sz w:val="13"/>
              </w:rPr>
            </w:r>
            <w:r>
              <w:rPr>
                <w:b w:val="0"/>
                <w:sz w:val="13"/>
              </w:rPr>
              <w:t>4. Non-Functional</w:t>
            </w:r>
          </w:p>
        </w:tc>
        <w:tc>
          <w:tcPr>
            <w:tcW w:type="dxa" w:w="1632"/>
            <w:vAlign w:val="center"/>
          </w:tcPr>
          <w:p>
            <w:pPr>
              <w:spacing w:after="0" w:before="0"/>
            </w:pPr>
            <w:r>
              <w:rPr>
                <w:sz w:val="13"/>
              </w:rPr>
            </w:r>
            <w:r>
              <w:rPr>
                <w:b w:val="0"/>
                <w:sz w:val="13"/>
              </w:rPr>
              <w:t>Deploy from documented setup instructions</w:t>
            </w:r>
          </w:p>
        </w:tc>
        <w:tc>
          <w:tcPr>
            <w:tcW w:type="dxa" w:w="1632"/>
            <w:vAlign w:val="center"/>
          </w:tcPr>
          <w:p>
            <w:pPr>
              <w:spacing w:after="0" w:before="0"/>
            </w:pPr>
            <w:r>
              <w:rPr>
                <w:sz w:val="13"/>
              </w:rPr>
            </w:r>
            <w:r>
              <w:rPr>
                <w:b w:val="0"/>
                <w:sz w:val="13"/>
              </w:rPr>
              <w:t>Clean test environment is available.</w:t>
            </w:r>
          </w:p>
        </w:tc>
        <w:tc>
          <w:tcPr>
            <w:tcW w:type="dxa" w:w="1632"/>
            <w:vAlign w:val="center"/>
          </w:tcPr>
          <w:p>
            <w:pPr>
              <w:spacing w:after="0" w:before="0"/>
            </w:pPr>
            <w:r>
              <w:rPr>
                <w:sz w:val="13"/>
              </w:rPr>
            </w:r>
            <w:r>
              <w:rPr>
                <w:b w:val="0"/>
                <w:sz w:val="13"/>
              </w:rPr>
              <w:t>1. Follow setup instructions.</w:t>
              <w:br/>
              <w:t>2. Install declared dependencies and start the application.</w:t>
            </w:r>
          </w:p>
        </w:tc>
        <w:tc>
          <w:tcPr>
            <w:tcW w:type="dxa" w:w="1632"/>
            <w:vAlign w:val="center"/>
          </w:tcPr>
          <w:p>
            <w:pPr>
              <w:spacing w:after="0" w:before="0"/>
            </w:pPr>
            <w:r>
              <w:rPr>
                <w:sz w:val="13"/>
              </w:rPr>
            </w:r>
            <w:r>
              <w:rPr>
                <w:b w:val="0"/>
                <w:sz w:val="13"/>
              </w:rPr>
              <w:t>Clean environment and repository</w:t>
            </w:r>
          </w:p>
        </w:tc>
        <w:tc>
          <w:tcPr>
            <w:tcW w:type="dxa" w:w="1632"/>
            <w:vAlign w:val="center"/>
          </w:tcPr>
          <w:p>
            <w:pPr>
              <w:spacing w:after="0" w:before="0"/>
            </w:pPr>
            <w:r>
              <w:rPr>
                <w:sz w:val="13"/>
              </w:rPr>
            </w:r>
            <w:r>
              <w:rPr>
                <w:b w:val="0"/>
                <w:sz w:val="13"/>
              </w:rPr>
              <w:t>Application starts using documented steps, or missing/incorrect instructions are recorded as defects.</w:t>
            </w:r>
          </w:p>
        </w:tc>
        <w:tc>
          <w:tcPr>
            <w:tcW w:type="dxa" w:w="1632"/>
            <w:vAlign w:val="center"/>
          </w:tcPr>
          <w:p>
            <w:pPr>
              <w:spacing w:after="0" w:before="0"/>
            </w:pPr>
            <w:r>
              <w:rPr>
                <w:sz w:val="13"/>
              </w:rPr>
            </w:r>
            <w:r>
              <w:rPr>
                <w:b w:val="0"/>
                <w:sz w:val="13"/>
              </w:rPr>
            </w:r>
          </w:p>
        </w:tc>
        <w:tc>
          <w:tcPr>
            <w:tcW w:type="dxa" w:w="1632"/>
            <w:vAlign w:val="center"/>
          </w:tcPr>
          <w:p>
            <w:pPr>
              <w:spacing w:after="0" w:before="0"/>
            </w:pPr>
            <w:r>
              <w:rPr>
                <w:sz w:val="13"/>
              </w:rPr>
            </w:r>
            <w:r>
              <w:rPr>
                <w:b w:val="0"/>
                <w:sz w:val="13"/>
              </w:rPr>
            </w:r>
          </w:p>
        </w:tc>
      </w:tr>
    </w:tbl>
    <w:p>
      <w:pPr>
        <w:pStyle w:val="Heading1"/>
      </w:pPr>
      <w:r>
        <w:t>9. Entry and Exit Criteria</w:t>
      </w:r>
    </w:p>
    <w:p>
      <w:pPr>
        <w:pStyle w:val="Heading2"/>
      </w:pPr>
      <w:r>
        <w:t>9.1 Entry Criteria</w:t>
      </w:r>
    </w:p>
    <w:p>
      <w:pPr>
        <w:pStyle w:val="ListBullet"/>
      </w:pPr>
      <w:r>
        <w:t>A testable build is deployed and its required services are running.</w:t>
      </w:r>
    </w:p>
    <w:p>
      <w:pPr>
        <w:pStyle w:val="ListBullet"/>
      </w:pPr>
      <w:r>
        <w:t>Test accounts, fixture datasets, and required ML dependencies are available.</w:t>
      </w:r>
    </w:p>
    <w:p>
      <w:pPr>
        <w:pStyle w:val="ListBullet"/>
      </w:pPr>
      <w:r>
        <w:t>The team has identified the supported algorithms, formats, and browser matrix for the build.</w:t>
      </w:r>
    </w:p>
    <w:p>
      <w:pPr>
        <w:pStyle w:val="Heading2"/>
      </w:pPr>
      <w:r>
        <w:t>9.2 Exit Criteria</w:t>
      </w:r>
    </w:p>
    <w:p>
      <w:pPr>
        <w:pStyle w:val="ListBullet"/>
      </w:pPr>
      <w:r>
        <w:t>All planned cases have an execution status recorded.</w:t>
      </w:r>
    </w:p>
    <w:p>
      <w:pPr>
        <w:pStyle w:val="ListBullet"/>
      </w:pPr>
      <w:r>
        <w:t>Critical access-control, user-isolation, data-loss, and training-workflow defects are resolved or formally documented.</w:t>
      </w:r>
    </w:p>
    <w:p>
      <w:pPr>
        <w:pStyle w:val="ListBullet"/>
      </w:pPr>
      <w:r>
        <w:t>Failed and blocked tests include notes and reproducible steps.</w:t>
      </w:r>
    </w:p>
    <w:p>
      <w:pPr>
        <w:pStyle w:val="ListBullet"/>
      </w:pPr>
      <w:r>
        <w:t>Known deviations from the SRS and unsupported behaviour are documented for the evaluator.</w:t>
      </w:r>
    </w:p>
    <w:p>
      <w:pPr>
        <w:pStyle w:val="Heading1"/>
      </w:pPr>
      <w:r>
        <w:t>10. Defect Reporting</w:t>
      </w:r>
    </w:p>
    <w:p>
      <w:r>
        <w:t>Each defect should include a concise title, affected requirement/test case ID, environment, preconditions, reproduction steps, expected result, actual result, severity, evidence (such as screenshot/log with secrets removed), and assignee. Re-test the failed case after a fix and record the new outcome.</w:t>
      </w:r>
    </w:p>
    <w:p>
      <w:pPr>
        <w:pStyle w:val="Heading1"/>
      </w:pPr>
      <w:r>
        <w:t>11. Requirement Traceability Notes</w:t>
      </w:r>
    </w:p>
    <w:p>
      <w:r>
        <w:t>Every detailed test case uses the requirement ID from the SRS as its prefix. The inventory includes functional and non-functional checks. Some NFRs (for example maintainability and usability) require review or observation in addition to automated tests. The exact numeric performance target, maximum upload size, supported algorithm list, and supported browser versions must be confirmed by the project team and recorded before final acceptance.</w:t>
      </w:r>
    </w:p>
    <w:p>
      <w:r>
        <w:br w:type="page"/>
      </w:r>
    </w:p>
    <w:p>
      <w:pPr>
        <w:pStyle w:val="Heading1"/>
      </w:pPr>
      <w:r>
        <w:t>12. Security Test Cases and Cross-Document Traceability</w:t>
      </w:r>
    </w:p>
    <w:p>
      <w:r>
        <w:t>These cases supplement the functional and non-functional tests above. SEC IDs refer to the companion Security Requirements Document. They are planned tests, not completed results; fill Actual Result and Test Result only after execution.</w:t>
      </w:r>
    </w:p>
    <w:p>
      <w:r>
        <w:t>Security test ID convention: &lt;SEC requirement ID&gt;-&lt;test type&gt;-&lt;sequence&gt;. Example: SEC-AZ-2-ST-1. For review-based checks, REV denotes a security configuration/code review.</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gridCol w:w="1469"/>
        <w:gridCol w:w="1469"/>
        <w:gridCol w:w="1469"/>
      </w:tblGrid>
      <w:tr>
        <w:tc>
          <w:tcPr>
            <w:tcW w:type="dxa" w:w="1469"/>
            <w:shd w:fill="1F4E78"/>
            <w:vAlign w:val="center"/>
          </w:tcPr>
          <w:p>
            <w:pPr>
              <w:spacing w:after="0"/>
            </w:pPr>
            <w:r>
              <w:rPr>
                <w:rFonts w:ascii="Aptos" w:hAnsi="Aptos"/>
                <w:sz w:val="13"/>
              </w:rPr>
            </w:r>
            <w:r>
              <w:rPr>
                <w:rFonts w:ascii="Aptos" w:hAnsi="Aptos"/>
                <w:b/>
                <w:color w:val="FFFFFF"/>
                <w:sz w:val="13"/>
              </w:rPr>
              <w:t>SEC Requirement</w:t>
            </w:r>
          </w:p>
        </w:tc>
        <w:tc>
          <w:tcPr>
            <w:tcW w:type="dxa" w:w="1469"/>
            <w:shd w:fill="1F4E78"/>
            <w:vAlign w:val="center"/>
          </w:tcPr>
          <w:p>
            <w:pPr>
              <w:spacing w:after="0"/>
            </w:pPr>
            <w:r>
              <w:rPr>
                <w:rFonts w:ascii="Aptos" w:hAnsi="Aptos"/>
                <w:sz w:val="13"/>
              </w:rPr>
            </w:r>
            <w:r>
              <w:rPr>
                <w:rFonts w:ascii="Aptos" w:hAnsi="Aptos"/>
                <w:b/>
                <w:color w:val="FFFFFF"/>
                <w:sz w:val="13"/>
              </w:rPr>
              <w:t>Test Case ID</w:t>
            </w:r>
          </w:p>
        </w:tc>
        <w:tc>
          <w:tcPr>
            <w:tcW w:type="dxa" w:w="1469"/>
            <w:shd w:fill="1F4E78"/>
            <w:vAlign w:val="center"/>
          </w:tcPr>
          <w:p>
            <w:pPr>
              <w:spacing w:after="0"/>
            </w:pPr>
            <w:r>
              <w:rPr>
                <w:rFonts w:ascii="Aptos" w:hAnsi="Aptos"/>
                <w:sz w:val="13"/>
              </w:rPr>
            </w:r>
            <w:r>
              <w:rPr>
                <w:rFonts w:ascii="Aptos" w:hAnsi="Aptos"/>
                <w:b/>
                <w:color w:val="FFFFFF"/>
                <w:sz w:val="13"/>
              </w:rPr>
              <w:t>Linked SRS ID(s)</w:t>
            </w:r>
          </w:p>
        </w:tc>
        <w:tc>
          <w:tcPr>
            <w:tcW w:type="dxa" w:w="1469"/>
            <w:shd w:fill="1F4E78"/>
            <w:vAlign w:val="center"/>
          </w:tcPr>
          <w:p>
            <w:pPr>
              <w:spacing w:after="0"/>
            </w:pPr>
            <w:r>
              <w:rPr>
                <w:rFonts w:ascii="Aptos" w:hAnsi="Aptos"/>
                <w:sz w:val="13"/>
              </w:rPr>
            </w:r>
            <w:r>
              <w:rPr>
                <w:rFonts w:ascii="Aptos" w:hAnsi="Aptos"/>
                <w:b/>
                <w:color w:val="FFFFFF"/>
                <w:sz w:val="13"/>
              </w:rPr>
              <w:t>Description</w:t>
            </w:r>
          </w:p>
        </w:tc>
        <w:tc>
          <w:tcPr>
            <w:tcW w:type="dxa" w:w="1469"/>
            <w:shd w:fill="1F4E78"/>
            <w:vAlign w:val="center"/>
          </w:tcPr>
          <w:p>
            <w:pPr>
              <w:spacing w:after="0"/>
            </w:pPr>
            <w:r>
              <w:rPr>
                <w:rFonts w:ascii="Aptos" w:hAnsi="Aptos"/>
                <w:sz w:val="13"/>
              </w:rPr>
            </w:r>
            <w:r>
              <w:rPr>
                <w:rFonts w:ascii="Aptos" w:hAnsi="Aptos"/>
                <w:b/>
                <w:color w:val="FFFFFF"/>
                <w:sz w:val="13"/>
              </w:rPr>
              <w:t>Preconditions</w:t>
            </w:r>
          </w:p>
        </w:tc>
        <w:tc>
          <w:tcPr>
            <w:tcW w:type="dxa" w:w="1469"/>
            <w:shd w:fill="1F4E78"/>
            <w:vAlign w:val="center"/>
          </w:tcPr>
          <w:p>
            <w:pPr>
              <w:spacing w:after="0"/>
            </w:pPr>
            <w:r>
              <w:rPr>
                <w:rFonts w:ascii="Aptos" w:hAnsi="Aptos"/>
                <w:sz w:val="13"/>
              </w:rPr>
            </w:r>
            <w:r>
              <w:rPr>
                <w:rFonts w:ascii="Aptos" w:hAnsi="Aptos"/>
                <w:b/>
                <w:color w:val="FFFFFF"/>
                <w:sz w:val="13"/>
              </w:rPr>
              <w:t>Test Steps</w:t>
            </w:r>
          </w:p>
        </w:tc>
        <w:tc>
          <w:tcPr>
            <w:tcW w:type="dxa" w:w="1469"/>
            <w:shd w:fill="1F4E78"/>
            <w:vAlign w:val="center"/>
          </w:tcPr>
          <w:p>
            <w:pPr>
              <w:spacing w:after="0"/>
            </w:pPr>
            <w:r>
              <w:rPr>
                <w:rFonts w:ascii="Aptos" w:hAnsi="Aptos"/>
                <w:sz w:val="13"/>
              </w:rPr>
            </w:r>
            <w:r>
              <w:rPr>
                <w:rFonts w:ascii="Aptos" w:hAnsi="Aptos"/>
                <w:b/>
                <w:color w:val="FFFFFF"/>
                <w:sz w:val="13"/>
              </w:rPr>
              <w:t>Test Data</w:t>
            </w:r>
          </w:p>
        </w:tc>
        <w:tc>
          <w:tcPr>
            <w:tcW w:type="dxa" w:w="1469"/>
            <w:shd w:fill="1F4E78"/>
            <w:vAlign w:val="center"/>
          </w:tcPr>
          <w:p>
            <w:pPr>
              <w:spacing w:after="0"/>
            </w:pPr>
            <w:r>
              <w:rPr>
                <w:rFonts w:ascii="Aptos" w:hAnsi="Aptos"/>
                <w:sz w:val="13"/>
              </w:rPr>
            </w:r>
            <w:r>
              <w:rPr>
                <w:rFonts w:ascii="Aptos" w:hAnsi="Aptos"/>
                <w:b/>
                <w:color w:val="FFFFFF"/>
                <w:sz w:val="13"/>
              </w:rPr>
              <w:t>Expected Result</w:t>
            </w:r>
          </w:p>
        </w:tc>
        <w:tc>
          <w:tcPr>
            <w:tcW w:type="dxa" w:w="1469"/>
            <w:shd w:fill="1F4E78"/>
            <w:vAlign w:val="center"/>
          </w:tcPr>
          <w:p>
            <w:pPr>
              <w:spacing w:after="0"/>
            </w:pPr>
            <w:r>
              <w:rPr>
                <w:rFonts w:ascii="Aptos" w:hAnsi="Aptos"/>
                <w:sz w:val="13"/>
              </w:rPr>
            </w:r>
            <w:r>
              <w:rPr>
                <w:rFonts w:ascii="Aptos" w:hAnsi="Aptos"/>
                <w:b/>
                <w:color w:val="FFFFFF"/>
                <w:sz w:val="13"/>
              </w:rPr>
              <w:t>Actual Result</w:t>
            </w:r>
          </w:p>
        </w:tc>
        <w:tc>
          <w:tcPr>
            <w:tcW w:type="dxa" w:w="1469"/>
            <w:shd w:fill="1F4E78"/>
            <w:vAlign w:val="center"/>
          </w:tcPr>
          <w:p>
            <w:pPr>
              <w:spacing w:after="0"/>
            </w:pPr>
            <w:r>
              <w:rPr>
                <w:rFonts w:ascii="Aptos" w:hAnsi="Aptos"/>
                <w:sz w:val="13"/>
              </w:rPr>
            </w:r>
            <w:r>
              <w:rPr>
                <w:rFonts w:ascii="Aptos" w:hAnsi="Aptos"/>
                <w:b/>
                <w:color w:val="FFFFFF"/>
                <w:sz w:val="13"/>
              </w:rPr>
              <w:t>Test Result</w:t>
            </w:r>
          </w:p>
        </w:tc>
      </w:tr>
      <w:tr>
        <w:tc>
          <w:tcPr>
            <w:tcW w:type="dxa" w:w="1469"/>
            <w:vAlign w:val="center"/>
          </w:tcPr>
          <w:p>
            <w:pPr>
              <w:spacing w:after="0"/>
            </w:pPr>
            <w:r>
              <w:rPr>
                <w:rFonts w:ascii="Aptos" w:hAnsi="Aptos"/>
                <w:sz w:val="13"/>
              </w:rPr>
            </w:r>
            <w:r>
              <w:rPr>
                <w:rFonts w:ascii="Aptos" w:hAnsi="Aptos"/>
                <w:sz w:val="13"/>
              </w:rPr>
              <w:t>SEC-AUTH-1</w:t>
            </w:r>
          </w:p>
        </w:tc>
        <w:tc>
          <w:tcPr>
            <w:tcW w:type="dxa" w:w="1469"/>
            <w:vAlign w:val="center"/>
          </w:tcPr>
          <w:p>
            <w:pPr>
              <w:spacing w:after="0"/>
            </w:pPr>
            <w:r>
              <w:rPr>
                <w:rFonts w:ascii="Aptos" w:hAnsi="Aptos"/>
                <w:sz w:val="13"/>
              </w:rPr>
            </w:r>
            <w:r>
              <w:rPr>
                <w:rFonts w:ascii="Aptos" w:hAnsi="Aptos"/>
                <w:sz w:val="13"/>
              </w:rPr>
              <w:t>SEC-AUTH-1-ST-1</w:t>
            </w:r>
          </w:p>
        </w:tc>
        <w:tc>
          <w:tcPr>
            <w:tcW w:type="dxa" w:w="1469"/>
            <w:vAlign w:val="center"/>
          </w:tcPr>
          <w:p>
            <w:pPr>
              <w:spacing w:after="0"/>
            </w:pPr>
            <w:r>
              <w:rPr>
                <w:rFonts w:ascii="Aptos" w:hAnsi="Aptos"/>
                <w:sz w:val="13"/>
              </w:rPr>
            </w:r>
            <w:r>
              <w:rPr>
                <w:rFonts w:ascii="Aptos" w:hAnsi="Aptos"/>
                <w:sz w:val="13"/>
              </w:rPr>
              <w:t>FR-1.4</w:t>
            </w:r>
          </w:p>
        </w:tc>
        <w:tc>
          <w:tcPr>
            <w:tcW w:type="dxa" w:w="1469"/>
            <w:vAlign w:val="center"/>
          </w:tcPr>
          <w:p>
            <w:pPr>
              <w:spacing w:after="0"/>
            </w:pPr>
            <w:r>
              <w:rPr>
                <w:rFonts w:ascii="Aptos" w:hAnsi="Aptos"/>
                <w:sz w:val="13"/>
              </w:rPr>
            </w:r>
            <w:r>
              <w:rPr>
                <w:rFonts w:ascii="Aptos" w:hAnsi="Aptos"/>
                <w:sz w:val="13"/>
              </w:rPr>
              <w:t>Anonymous access to protected data is denied</w:t>
            </w:r>
          </w:p>
        </w:tc>
        <w:tc>
          <w:tcPr>
            <w:tcW w:type="dxa" w:w="1469"/>
            <w:vAlign w:val="center"/>
          </w:tcPr>
          <w:p>
            <w:pPr>
              <w:spacing w:after="0"/>
            </w:pPr>
            <w:r>
              <w:rPr>
                <w:rFonts w:ascii="Aptos" w:hAnsi="Aptos"/>
                <w:sz w:val="13"/>
              </w:rPr>
            </w:r>
            <w:r>
              <w:rPr>
                <w:rFonts w:ascii="Aptos" w:hAnsi="Aptos"/>
                <w:sz w:val="13"/>
              </w:rPr>
              <w:t>User is logged out.</w:t>
            </w:r>
          </w:p>
        </w:tc>
        <w:tc>
          <w:tcPr>
            <w:tcW w:type="dxa" w:w="1469"/>
            <w:vAlign w:val="center"/>
          </w:tcPr>
          <w:p>
            <w:pPr>
              <w:spacing w:after="0"/>
            </w:pPr>
            <w:r>
              <w:rPr>
                <w:rFonts w:ascii="Aptos" w:hAnsi="Aptos"/>
                <w:sz w:val="13"/>
              </w:rPr>
            </w:r>
            <w:r>
              <w:rPr>
                <w:rFonts w:ascii="Aptos" w:hAnsi="Aptos"/>
                <w:sz w:val="13"/>
              </w:rPr>
              <w:t>1. Request a protected dataset, run history, or download endpoint.</w:t>
              <w:br/>
              <w:t>2. Inspect response.</w:t>
            </w:r>
          </w:p>
        </w:tc>
        <w:tc>
          <w:tcPr>
            <w:tcW w:type="dxa" w:w="1469"/>
            <w:vAlign w:val="center"/>
          </w:tcPr>
          <w:p>
            <w:pPr>
              <w:spacing w:after="0"/>
            </w:pPr>
            <w:r>
              <w:rPr>
                <w:rFonts w:ascii="Aptos" w:hAnsi="Aptos"/>
                <w:sz w:val="13"/>
              </w:rPr>
            </w:r>
            <w:r>
              <w:rPr>
                <w:rFonts w:ascii="Aptos" w:hAnsi="Aptos"/>
                <w:sz w:val="13"/>
              </w:rPr>
              <w:t>No session</w:t>
            </w:r>
          </w:p>
        </w:tc>
        <w:tc>
          <w:tcPr>
            <w:tcW w:type="dxa" w:w="1469"/>
            <w:vAlign w:val="center"/>
          </w:tcPr>
          <w:p>
            <w:pPr>
              <w:spacing w:after="0"/>
            </w:pPr>
            <w:r>
              <w:rPr>
                <w:rFonts w:ascii="Aptos" w:hAnsi="Aptos"/>
                <w:sz w:val="13"/>
              </w:rPr>
            </w:r>
            <w:r>
              <w:rPr>
                <w:rFonts w:ascii="Aptos" w:hAnsi="Aptos"/>
                <w:sz w:val="13"/>
              </w:rPr>
              <w:t>Request is denied; no protected content is returned.</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SEC-AUTH-2</w:t>
            </w:r>
          </w:p>
        </w:tc>
        <w:tc>
          <w:tcPr>
            <w:tcW w:type="dxa" w:w="1469"/>
            <w:vAlign w:val="center"/>
          </w:tcPr>
          <w:p>
            <w:pPr>
              <w:spacing w:after="0"/>
            </w:pPr>
            <w:r>
              <w:rPr>
                <w:rFonts w:ascii="Aptos" w:hAnsi="Aptos"/>
                <w:sz w:val="13"/>
              </w:rPr>
            </w:r>
            <w:r>
              <w:rPr>
                <w:rFonts w:ascii="Aptos" w:hAnsi="Aptos"/>
                <w:sz w:val="13"/>
              </w:rPr>
              <w:t>SEC-AUTH-2-ST-1</w:t>
            </w:r>
          </w:p>
        </w:tc>
        <w:tc>
          <w:tcPr>
            <w:tcW w:type="dxa" w:w="1469"/>
            <w:vAlign w:val="center"/>
          </w:tcPr>
          <w:p>
            <w:pPr>
              <w:spacing w:after="0"/>
            </w:pPr>
            <w:r>
              <w:rPr>
                <w:rFonts w:ascii="Aptos" w:hAnsi="Aptos"/>
                <w:sz w:val="13"/>
              </w:rPr>
            </w:r>
            <w:r>
              <w:rPr>
                <w:rFonts w:ascii="Aptos" w:hAnsi="Aptos"/>
                <w:sz w:val="13"/>
              </w:rPr>
              <w:t>NFR-3</w:t>
            </w:r>
          </w:p>
        </w:tc>
        <w:tc>
          <w:tcPr>
            <w:tcW w:type="dxa" w:w="1469"/>
            <w:vAlign w:val="center"/>
          </w:tcPr>
          <w:p>
            <w:pPr>
              <w:spacing w:after="0"/>
            </w:pPr>
            <w:r>
              <w:rPr>
                <w:rFonts w:ascii="Aptos" w:hAnsi="Aptos"/>
                <w:sz w:val="13"/>
              </w:rPr>
            </w:r>
            <w:r>
              <w:rPr>
                <w:rFonts w:ascii="Aptos" w:hAnsi="Aptos"/>
                <w:sz w:val="13"/>
              </w:rPr>
              <w:t>Password storage is not plaintext</w:t>
            </w:r>
          </w:p>
        </w:tc>
        <w:tc>
          <w:tcPr>
            <w:tcW w:type="dxa" w:w="1469"/>
            <w:vAlign w:val="center"/>
          </w:tcPr>
          <w:p>
            <w:pPr>
              <w:spacing w:after="0"/>
            </w:pPr>
            <w:r>
              <w:rPr>
                <w:rFonts w:ascii="Aptos" w:hAnsi="Aptos"/>
                <w:sz w:val="13"/>
              </w:rPr>
            </w:r>
            <w:r>
              <w:rPr>
                <w:rFonts w:ascii="Aptos" w:hAnsi="Aptos"/>
                <w:sz w:val="13"/>
              </w:rPr>
              <w:t>Test registration is enabled; authorized test database inspection is available.</w:t>
            </w:r>
          </w:p>
        </w:tc>
        <w:tc>
          <w:tcPr>
            <w:tcW w:type="dxa" w:w="1469"/>
            <w:vAlign w:val="center"/>
          </w:tcPr>
          <w:p>
            <w:pPr>
              <w:spacing w:after="0"/>
            </w:pPr>
            <w:r>
              <w:rPr>
                <w:rFonts w:ascii="Aptos" w:hAnsi="Aptos"/>
                <w:sz w:val="13"/>
              </w:rPr>
            </w:r>
            <w:r>
              <w:rPr>
                <w:rFonts w:ascii="Aptos" w:hAnsi="Aptos"/>
                <w:sz w:val="13"/>
              </w:rPr>
              <w:t>1. Register a test user.</w:t>
              <w:br/>
              <w:t>2. Inspect stored credential representation.</w:t>
            </w:r>
          </w:p>
        </w:tc>
        <w:tc>
          <w:tcPr>
            <w:tcW w:type="dxa" w:w="1469"/>
            <w:vAlign w:val="center"/>
          </w:tcPr>
          <w:p>
            <w:pPr>
              <w:spacing w:after="0"/>
            </w:pPr>
            <w:r>
              <w:rPr>
                <w:rFonts w:ascii="Aptos" w:hAnsi="Aptos"/>
                <w:sz w:val="13"/>
              </w:rPr>
            </w:r>
            <w:r>
              <w:rPr>
                <w:rFonts w:ascii="Aptos" w:hAnsi="Aptos"/>
                <w:sz w:val="13"/>
              </w:rPr>
              <w:t>Known test password</w:t>
            </w:r>
          </w:p>
        </w:tc>
        <w:tc>
          <w:tcPr>
            <w:tcW w:type="dxa" w:w="1469"/>
            <w:vAlign w:val="center"/>
          </w:tcPr>
          <w:p>
            <w:pPr>
              <w:spacing w:after="0"/>
            </w:pPr>
            <w:r>
              <w:rPr>
                <w:rFonts w:ascii="Aptos" w:hAnsi="Aptos"/>
                <w:sz w:val="13"/>
              </w:rPr>
            </w:r>
            <w:r>
              <w:rPr>
                <w:rFonts w:ascii="Aptos" w:hAnsi="Aptos"/>
                <w:sz w:val="13"/>
              </w:rPr>
              <w:t>Stored value is a salted password hash and does not equal the plaintext password.</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SEC-AUTH-3</w:t>
            </w:r>
          </w:p>
        </w:tc>
        <w:tc>
          <w:tcPr>
            <w:tcW w:type="dxa" w:w="1469"/>
            <w:vAlign w:val="center"/>
          </w:tcPr>
          <w:p>
            <w:pPr>
              <w:spacing w:after="0"/>
            </w:pPr>
            <w:r>
              <w:rPr>
                <w:rFonts w:ascii="Aptos" w:hAnsi="Aptos"/>
                <w:sz w:val="13"/>
              </w:rPr>
            </w:r>
            <w:r>
              <w:rPr>
                <w:rFonts w:ascii="Aptos" w:hAnsi="Aptos"/>
                <w:sz w:val="13"/>
              </w:rPr>
              <w:t>SEC-AUTH-3-ST-1</w:t>
            </w:r>
          </w:p>
        </w:tc>
        <w:tc>
          <w:tcPr>
            <w:tcW w:type="dxa" w:w="1469"/>
            <w:vAlign w:val="center"/>
          </w:tcPr>
          <w:p>
            <w:pPr>
              <w:spacing w:after="0"/>
            </w:pPr>
            <w:r>
              <w:rPr>
                <w:rFonts w:ascii="Aptos" w:hAnsi="Aptos"/>
                <w:sz w:val="13"/>
              </w:rPr>
            </w:r>
            <w:r>
              <w:rPr>
                <w:rFonts w:ascii="Aptos" w:hAnsi="Aptos"/>
                <w:sz w:val="13"/>
              </w:rPr>
              <w:t>FR-1.2; NFR-13</w:t>
            </w:r>
          </w:p>
        </w:tc>
        <w:tc>
          <w:tcPr>
            <w:tcW w:type="dxa" w:w="1469"/>
            <w:vAlign w:val="center"/>
          </w:tcPr>
          <w:p>
            <w:pPr>
              <w:spacing w:after="0"/>
            </w:pPr>
            <w:r>
              <w:rPr>
                <w:rFonts w:ascii="Aptos" w:hAnsi="Aptos"/>
                <w:sz w:val="13"/>
              </w:rPr>
            </w:r>
            <w:r>
              <w:rPr>
                <w:rFonts w:ascii="Aptos" w:hAnsi="Aptos"/>
                <w:sz w:val="13"/>
              </w:rPr>
              <w:t>Login errors do not reveal account existence</w:t>
            </w:r>
          </w:p>
        </w:tc>
        <w:tc>
          <w:tcPr>
            <w:tcW w:type="dxa" w:w="1469"/>
            <w:vAlign w:val="center"/>
          </w:tcPr>
          <w:p>
            <w:pPr>
              <w:spacing w:after="0"/>
            </w:pPr>
            <w:r>
              <w:rPr>
                <w:rFonts w:ascii="Aptos" w:hAnsi="Aptos"/>
                <w:sz w:val="13"/>
              </w:rPr>
            </w:r>
            <w:r>
              <w:rPr>
                <w:rFonts w:ascii="Aptos" w:hAnsi="Aptos"/>
                <w:sz w:val="13"/>
              </w:rPr>
              <w:t>Login endpoint is available.</w:t>
            </w:r>
          </w:p>
        </w:tc>
        <w:tc>
          <w:tcPr>
            <w:tcW w:type="dxa" w:w="1469"/>
            <w:vAlign w:val="center"/>
          </w:tcPr>
          <w:p>
            <w:pPr>
              <w:spacing w:after="0"/>
            </w:pPr>
            <w:r>
              <w:rPr>
                <w:rFonts w:ascii="Aptos" w:hAnsi="Aptos"/>
                <w:sz w:val="13"/>
              </w:rPr>
            </w:r>
            <w:r>
              <w:rPr>
                <w:rFonts w:ascii="Aptos" w:hAnsi="Aptos"/>
                <w:sz w:val="13"/>
              </w:rPr>
              <w:t>1. Attempt login with unknown username.</w:t>
              <w:br/>
              <w:t>2. Attempt login with known username and wrong password.</w:t>
              <w:br/>
              <w:t>3. Compare messages.</w:t>
            </w:r>
          </w:p>
        </w:tc>
        <w:tc>
          <w:tcPr>
            <w:tcW w:type="dxa" w:w="1469"/>
            <w:vAlign w:val="center"/>
          </w:tcPr>
          <w:p>
            <w:pPr>
              <w:spacing w:after="0"/>
            </w:pPr>
            <w:r>
              <w:rPr>
                <w:rFonts w:ascii="Aptos" w:hAnsi="Aptos"/>
                <w:sz w:val="13"/>
              </w:rPr>
            </w:r>
            <w:r>
              <w:rPr>
                <w:rFonts w:ascii="Aptos" w:hAnsi="Aptos"/>
                <w:sz w:val="13"/>
              </w:rPr>
              <w:t>Unknown user; incorrect password</w:t>
            </w:r>
          </w:p>
        </w:tc>
        <w:tc>
          <w:tcPr>
            <w:tcW w:type="dxa" w:w="1469"/>
            <w:vAlign w:val="center"/>
          </w:tcPr>
          <w:p>
            <w:pPr>
              <w:spacing w:after="0"/>
            </w:pPr>
            <w:r>
              <w:rPr>
                <w:rFonts w:ascii="Aptos" w:hAnsi="Aptos"/>
                <w:sz w:val="13"/>
              </w:rPr>
            </w:r>
            <w:r>
              <w:rPr>
                <w:rFonts w:ascii="Aptos" w:hAnsi="Aptos"/>
                <w:sz w:val="13"/>
              </w:rPr>
              <w:t>Messages do not reveal whether an account exists.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SEC-AUTH-4</w:t>
            </w:r>
          </w:p>
        </w:tc>
        <w:tc>
          <w:tcPr>
            <w:tcW w:type="dxa" w:w="1469"/>
            <w:vAlign w:val="center"/>
          </w:tcPr>
          <w:p>
            <w:pPr>
              <w:spacing w:after="0"/>
            </w:pPr>
            <w:r>
              <w:rPr>
                <w:rFonts w:ascii="Aptos" w:hAnsi="Aptos"/>
                <w:sz w:val="13"/>
              </w:rPr>
            </w:r>
            <w:r>
              <w:rPr>
                <w:rFonts w:ascii="Aptos" w:hAnsi="Aptos"/>
                <w:sz w:val="13"/>
              </w:rPr>
              <w:t>SEC-AUTH-4-NFT-1</w:t>
            </w:r>
          </w:p>
        </w:tc>
        <w:tc>
          <w:tcPr>
            <w:tcW w:type="dxa" w:w="1469"/>
            <w:vAlign w:val="center"/>
          </w:tcPr>
          <w:p>
            <w:pPr>
              <w:spacing w:after="0"/>
            </w:pPr>
            <w:r>
              <w:rPr>
                <w:rFonts w:ascii="Aptos" w:hAnsi="Aptos"/>
                <w:sz w:val="13"/>
              </w:rPr>
            </w:r>
            <w:r>
              <w:rPr>
                <w:rFonts w:ascii="Aptos" w:hAnsi="Aptos"/>
                <w:sz w:val="13"/>
              </w:rPr>
              <w:t>NFR-3; NFR-11</w:t>
            </w:r>
          </w:p>
        </w:tc>
        <w:tc>
          <w:tcPr>
            <w:tcW w:type="dxa" w:w="1469"/>
            <w:vAlign w:val="center"/>
          </w:tcPr>
          <w:p>
            <w:pPr>
              <w:spacing w:after="0"/>
            </w:pPr>
            <w:r>
              <w:rPr>
                <w:rFonts w:ascii="Aptos" w:hAnsi="Aptos"/>
                <w:sz w:val="13"/>
              </w:rPr>
            </w:r>
            <w:r>
              <w:rPr>
                <w:rFonts w:ascii="Aptos" w:hAnsi="Aptos"/>
                <w:sz w:val="13"/>
              </w:rPr>
              <w:t>Repeated failed requests are throttled if protection is configured</w:t>
            </w:r>
          </w:p>
        </w:tc>
        <w:tc>
          <w:tcPr>
            <w:tcW w:type="dxa" w:w="1469"/>
            <w:vAlign w:val="center"/>
          </w:tcPr>
          <w:p>
            <w:pPr>
              <w:spacing w:after="0"/>
            </w:pPr>
            <w:r>
              <w:rPr>
                <w:rFonts w:ascii="Aptos" w:hAnsi="Aptos"/>
                <w:sz w:val="13"/>
              </w:rPr>
            </w:r>
            <w:r>
              <w:rPr>
                <w:rFonts w:ascii="Aptos" w:hAnsi="Aptos"/>
                <w:sz w:val="13"/>
              </w:rPr>
              <w:t>Test environment and rate-limit policy are available.</w:t>
            </w:r>
          </w:p>
        </w:tc>
        <w:tc>
          <w:tcPr>
            <w:tcW w:type="dxa" w:w="1469"/>
            <w:vAlign w:val="center"/>
          </w:tcPr>
          <w:p>
            <w:pPr>
              <w:spacing w:after="0"/>
            </w:pPr>
            <w:r>
              <w:rPr>
                <w:rFonts w:ascii="Aptos" w:hAnsi="Aptos"/>
                <w:sz w:val="13"/>
              </w:rPr>
            </w:r>
            <w:r>
              <w:rPr>
                <w:rFonts w:ascii="Aptos" w:hAnsi="Aptos"/>
                <w:sz w:val="13"/>
              </w:rPr>
              <w:t>1. Submit repeated failed login requests.</w:t>
              <w:br/>
              <w:t>2. Observe responses and logs.</w:t>
            </w:r>
          </w:p>
        </w:tc>
        <w:tc>
          <w:tcPr>
            <w:tcW w:type="dxa" w:w="1469"/>
            <w:vAlign w:val="center"/>
          </w:tcPr>
          <w:p>
            <w:pPr>
              <w:spacing w:after="0"/>
            </w:pPr>
            <w:r>
              <w:rPr>
                <w:rFonts w:ascii="Aptos" w:hAnsi="Aptos"/>
                <w:sz w:val="13"/>
              </w:rPr>
            </w:r>
            <w:r>
              <w:rPr>
                <w:rFonts w:ascii="Aptos" w:hAnsi="Aptos"/>
                <w:sz w:val="13"/>
              </w:rPr>
              <w:t>Repeated invalid credentials</w:t>
            </w:r>
          </w:p>
        </w:tc>
        <w:tc>
          <w:tcPr>
            <w:tcW w:type="dxa" w:w="1469"/>
            <w:vAlign w:val="center"/>
          </w:tcPr>
          <w:p>
            <w:pPr>
              <w:spacing w:after="0"/>
            </w:pPr>
            <w:r>
              <w:rPr>
                <w:rFonts w:ascii="Aptos" w:hAnsi="Aptos"/>
                <w:sz w:val="13"/>
              </w:rPr>
            </w:r>
            <w:r>
              <w:rPr>
                <w:rFonts w:ascii="Aptos" w:hAnsi="Aptos"/>
                <w:sz w:val="13"/>
              </w:rPr>
              <w:t>Configured throttling/lockout applies; service remains usable for legitimate requests.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SEC-SES-1</w:t>
            </w:r>
          </w:p>
        </w:tc>
        <w:tc>
          <w:tcPr>
            <w:tcW w:type="dxa" w:w="1469"/>
            <w:vAlign w:val="center"/>
          </w:tcPr>
          <w:p>
            <w:pPr>
              <w:spacing w:after="0"/>
            </w:pPr>
            <w:r>
              <w:rPr>
                <w:rFonts w:ascii="Aptos" w:hAnsi="Aptos"/>
                <w:sz w:val="13"/>
              </w:rPr>
            </w:r>
            <w:r>
              <w:rPr>
                <w:rFonts w:ascii="Aptos" w:hAnsi="Aptos"/>
                <w:sz w:val="13"/>
              </w:rPr>
              <w:t>SEC-SES-1-ST-1</w:t>
            </w:r>
          </w:p>
        </w:tc>
        <w:tc>
          <w:tcPr>
            <w:tcW w:type="dxa" w:w="1469"/>
            <w:vAlign w:val="center"/>
          </w:tcPr>
          <w:p>
            <w:pPr>
              <w:spacing w:after="0"/>
            </w:pPr>
            <w:r>
              <w:rPr>
                <w:rFonts w:ascii="Aptos" w:hAnsi="Aptos"/>
                <w:sz w:val="13"/>
              </w:rPr>
            </w:r>
            <w:r>
              <w:rPr>
                <w:rFonts w:ascii="Aptos" w:hAnsi="Aptos"/>
                <w:sz w:val="13"/>
              </w:rPr>
              <w:t>FR-1.2; NFR-3</w:t>
            </w:r>
          </w:p>
        </w:tc>
        <w:tc>
          <w:tcPr>
            <w:tcW w:type="dxa" w:w="1469"/>
            <w:vAlign w:val="center"/>
          </w:tcPr>
          <w:p>
            <w:pPr>
              <w:spacing w:after="0"/>
            </w:pPr>
            <w:r>
              <w:rPr>
                <w:rFonts w:ascii="Aptos" w:hAnsi="Aptos"/>
                <w:sz w:val="13"/>
              </w:rPr>
            </w:r>
            <w:r>
              <w:rPr>
                <w:rFonts w:ascii="Aptos" w:hAnsi="Aptos"/>
                <w:sz w:val="13"/>
              </w:rPr>
              <w:t>Session/token handling avoids unnecessary exposure</w:t>
            </w:r>
          </w:p>
        </w:tc>
        <w:tc>
          <w:tcPr>
            <w:tcW w:type="dxa" w:w="1469"/>
            <w:vAlign w:val="center"/>
          </w:tcPr>
          <w:p>
            <w:pPr>
              <w:spacing w:after="0"/>
            </w:pPr>
            <w:r>
              <w:rPr>
                <w:rFonts w:ascii="Aptos" w:hAnsi="Aptos"/>
                <w:sz w:val="13"/>
              </w:rPr>
            </w:r>
            <w:r>
              <w:rPr>
                <w:rFonts w:ascii="Aptos" w:hAnsi="Aptos"/>
                <w:sz w:val="13"/>
              </w:rPr>
              <w:t>User can log in; test environment is available.</w:t>
            </w:r>
          </w:p>
        </w:tc>
        <w:tc>
          <w:tcPr>
            <w:tcW w:type="dxa" w:w="1469"/>
            <w:vAlign w:val="center"/>
          </w:tcPr>
          <w:p>
            <w:pPr>
              <w:spacing w:after="0"/>
            </w:pPr>
            <w:r>
              <w:rPr>
                <w:rFonts w:ascii="Aptos" w:hAnsi="Aptos"/>
                <w:sz w:val="13"/>
              </w:rPr>
            </w:r>
            <w:r>
              <w:rPr>
                <w:rFonts w:ascii="Aptos" w:hAnsi="Aptos"/>
                <w:sz w:val="13"/>
              </w:rPr>
              <w:t>1. Log in.</w:t>
              <w:br/>
              <w:t>2. Inspect URLs, logs, and session transport using approved test tools.</w:t>
            </w:r>
          </w:p>
        </w:tc>
        <w:tc>
          <w:tcPr>
            <w:tcW w:type="dxa" w:w="1469"/>
            <w:vAlign w:val="center"/>
          </w:tcPr>
          <w:p>
            <w:pPr>
              <w:spacing w:after="0"/>
            </w:pPr>
            <w:r>
              <w:rPr>
                <w:rFonts w:ascii="Aptos" w:hAnsi="Aptos"/>
                <w:sz w:val="13"/>
              </w:rPr>
            </w:r>
            <w:r>
              <w:rPr>
                <w:rFonts w:ascii="Aptos" w:hAnsi="Aptos"/>
                <w:sz w:val="13"/>
              </w:rPr>
              <w:t>Test account</w:t>
            </w:r>
          </w:p>
        </w:tc>
        <w:tc>
          <w:tcPr>
            <w:tcW w:type="dxa" w:w="1469"/>
            <w:vAlign w:val="center"/>
          </w:tcPr>
          <w:p>
            <w:pPr>
              <w:spacing w:after="0"/>
            </w:pPr>
            <w:r>
              <w:rPr>
                <w:rFonts w:ascii="Aptos" w:hAnsi="Aptos"/>
                <w:sz w:val="13"/>
              </w:rPr>
            </w:r>
            <w:r>
              <w:rPr>
                <w:rFonts w:ascii="Aptos" w:hAnsi="Aptos"/>
                <w:sz w:val="13"/>
              </w:rPr>
              <w:t>Credentials/tokens are not exposed in URLs or logs; session handling follows the documented design.</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SEC-SES-2</w:t>
            </w:r>
          </w:p>
        </w:tc>
        <w:tc>
          <w:tcPr>
            <w:tcW w:type="dxa" w:w="1469"/>
            <w:vAlign w:val="center"/>
          </w:tcPr>
          <w:p>
            <w:pPr>
              <w:spacing w:after="0"/>
            </w:pPr>
            <w:r>
              <w:rPr>
                <w:rFonts w:ascii="Aptos" w:hAnsi="Aptos"/>
                <w:sz w:val="13"/>
              </w:rPr>
            </w:r>
            <w:r>
              <w:rPr>
                <w:rFonts w:ascii="Aptos" w:hAnsi="Aptos"/>
                <w:sz w:val="13"/>
              </w:rPr>
              <w:t>SEC-SES-2-ST-1</w:t>
            </w:r>
          </w:p>
        </w:tc>
        <w:tc>
          <w:tcPr>
            <w:tcW w:type="dxa" w:w="1469"/>
            <w:vAlign w:val="center"/>
          </w:tcPr>
          <w:p>
            <w:pPr>
              <w:spacing w:after="0"/>
            </w:pPr>
            <w:r>
              <w:rPr>
                <w:rFonts w:ascii="Aptos" w:hAnsi="Aptos"/>
                <w:sz w:val="13"/>
              </w:rPr>
            </w:r>
            <w:r>
              <w:rPr>
                <w:rFonts w:ascii="Aptos" w:hAnsi="Aptos"/>
                <w:sz w:val="13"/>
              </w:rPr>
              <w:t>FR-1.3; NFR-3</w:t>
            </w:r>
          </w:p>
        </w:tc>
        <w:tc>
          <w:tcPr>
            <w:tcW w:type="dxa" w:w="1469"/>
            <w:vAlign w:val="center"/>
          </w:tcPr>
          <w:p>
            <w:pPr>
              <w:spacing w:after="0"/>
            </w:pPr>
            <w:r>
              <w:rPr>
                <w:rFonts w:ascii="Aptos" w:hAnsi="Aptos"/>
                <w:sz w:val="13"/>
              </w:rPr>
            </w:r>
            <w:r>
              <w:rPr>
                <w:rFonts w:ascii="Aptos" w:hAnsi="Aptos"/>
                <w:sz w:val="13"/>
              </w:rPr>
              <w:t>Expired session requires re-authentication</w:t>
            </w:r>
          </w:p>
        </w:tc>
        <w:tc>
          <w:tcPr>
            <w:tcW w:type="dxa" w:w="1469"/>
            <w:vAlign w:val="center"/>
          </w:tcPr>
          <w:p>
            <w:pPr>
              <w:spacing w:after="0"/>
            </w:pPr>
            <w:r>
              <w:rPr>
                <w:rFonts w:ascii="Aptos" w:hAnsi="Aptos"/>
                <w:sz w:val="13"/>
              </w:rPr>
            </w:r>
            <w:r>
              <w:rPr>
                <w:rFonts w:ascii="Aptos" w:hAnsi="Aptos"/>
                <w:sz w:val="13"/>
              </w:rPr>
              <w:t>Session expiry policy is configured or documented.</w:t>
            </w:r>
          </w:p>
        </w:tc>
        <w:tc>
          <w:tcPr>
            <w:tcW w:type="dxa" w:w="1469"/>
            <w:vAlign w:val="center"/>
          </w:tcPr>
          <w:p>
            <w:pPr>
              <w:spacing w:after="0"/>
            </w:pPr>
            <w:r>
              <w:rPr>
                <w:rFonts w:ascii="Aptos" w:hAnsi="Aptos"/>
                <w:sz w:val="13"/>
              </w:rPr>
            </w:r>
            <w:r>
              <w:rPr>
                <w:rFonts w:ascii="Aptos" w:hAnsi="Aptos"/>
                <w:sz w:val="13"/>
              </w:rPr>
              <w:t>1. Log in.</w:t>
              <w:br/>
              <w:t>2. Wait for or simulate expiry in test environment.</w:t>
              <w:br/>
              <w:t>3. Request a protected action.</w:t>
            </w:r>
          </w:p>
        </w:tc>
        <w:tc>
          <w:tcPr>
            <w:tcW w:type="dxa" w:w="1469"/>
            <w:vAlign w:val="center"/>
          </w:tcPr>
          <w:p>
            <w:pPr>
              <w:spacing w:after="0"/>
            </w:pPr>
            <w:r>
              <w:rPr>
                <w:rFonts w:ascii="Aptos" w:hAnsi="Aptos"/>
                <w:sz w:val="13"/>
              </w:rPr>
            </w:r>
            <w:r>
              <w:rPr>
                <w:rFonts w:ascii="Aptos" w:hAnsi="Aptos"/>
                <w:sz w:val="13"/>
              </w:rPr>
              <w:t>Expired session</w:t>
            </w:r>
          </w:p>
        </w:tc>
        <w:tc>
          <w:tcPr>
            <w:tcW w:type="dxa" w:w="1469"/>
            <w:vAlign w:val="center"/>
          </w:tcPr>
          <w:p>
            <w:pPr>
              <w:spacing w:after="0"/>
            </w:pPr>
            <w:r>
              <w:rPr>
                <w:rFonts w:ascii="Aptos" w:hAnsi="Aptos"/>
                <w:sz w:val="13"/>
              </w:rPr>
            </w:r>
            <w:r>
              <w:rPr>
                <w:rFonts w:ascii="Aptos" w:hAnsi="Aptos"/>
                <w:sz w:val="13"/>
              </w:rPr>
              <w:t>Protected action is denied until the user re-authenticates.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SEC-SES-3</w:t>
            </w:r>
          </w:p>
        </w:tc>
        <w:tc>
          <w:tcPr>
            <w:tcW w:type="dxa" w:w="1469"/>
            <w:vAlign w:val="center"/>
          </w:tcPr>
          <w:p>
            <w:pPr>
              <w:spacing w:after="0"/>
            </w:pPr>
            <w:r>
              <w:rPr>
                <w:rFonts w:ascii="Aptos" w:hAnsi="Aptos"/>
                <w:sz w:val="13"/>
              </w:rPr>
            </w:r>
            <w:r>
              <w:rPr>
                <w:rFonts w:ascii="Aptos" w:hAnsi="Aptos"/>
                <w:sz w:val="13"/>
              </w:rPr>
              <w:t>SEC-SES-3-ST-1</w:t>
            </w:r>
          </w:p>
        </w:tc>
        <w:tc>
          <w:tcPr>
            <w:tcW w:type="dxa" w:w="1469"/>
            <w:vAlign w:val="center"/>
          </w:tcPr>
          <w:p>
            <w:pPr>
              <w:spacing w:after="0"/>
            </w:pPr>
            <w:r>
              <w:rPr>
                <w:rFonts w:ascii="Aptos" w:hAnsi="Aptos"/>
                <w:sz w:val="13"/>
              </w:rPr>
            </w:r>
            <w:r>
              <w:rPr>
                <w:rFonts w:ascii="Aptos" w:hAnsi="Aptos"/>
                <w:sz w:val="13"/>
              </w:rPr>
              <w:t>FR-1.3</w:t>
            </w:r>
          </w:p>
        </w:tc>
        <w:tc>
          <w:tcPr>
            <w:tcW w:type="dxa" w:w="1469"/>
            <w:vAlign w:val="center"/>
          </w:tcPr>
          <w:p>
            <w:pPr>
              <w:spacing w:after="0"/>
            </w:pPr>
            <w:r>
              <w:rPr>
                <w:rFonts w:ascii="Aptos" w:hAnsi="Aptos"/>
                <w:sz w:val="13"/>
              </w:rPr>
            </w:r>
            <w:r>
              <w:rPr>
                <w:rFonts w:ascii="Aptos" w:hAnsi="Aptos"/>
                <w:sz w:val="13"/>
              </w:rPr>
              <w:t>Logout invalidates the session</w:t>
            </w:r>
          </w:p>
        </w:tc>
        <w:tc>
          <w:tcPr>
            <w:tcW w:type="dxa" w:w="1469"/>
            <w:vAlign w:val="center"/>
          </w:tcPr>
          <w:p>
            <w:pPr>
              <w:spacing w:after="0"/>
            </w:pPr>
            <w:r>
              <w:rPr>
                <w:rFonts w:ascii="Aptos" w:hAnsi="Aptos"/>
                <w:sz w:val="13"/>
              </w:rPr>
            </w:r>
            <w:r>
              <w:rPr>
                <w:rFonts w:ascii="Aptos" w:hAnsi="Aptos"/>
                <w:sz w:val="13"/>
              </w:rPr>
              <w:t>User is logged in.</w:t>
            </w:r>
          </w:p>
        </w:tc>
        <w:tc>
          <w:tcPr>
            <w:tcW w:type="dxa" w:w="1469"/>
            <w:vAlign w:val="center"/>
          </w:tcPr>
          <w:p>
            <w:pPr>
              <w:spacing w:after="0"/>
            </w:pPr>
            <w:r>
              <w:rPr>
                <w:rFonts w:ascii="Aptos" w:hAnsi="Aptos"/>
                <w:sz w:val="13"/>
              </w:rPr>
            </w:r>
            <w:r>
              <w:rPr>
                <w:rFonts w:ascii="Aptos" w:hAnsi="Aptos"/>
                <w:sz w:val="13"/>
              </w:rPr>
              <w:t>1. Log out.</w:t>
              <w:br/>
              <w:t>2. Replay the previous session/token against a protected endpoint.</w:t>
            </w:r>
          </w:p>
        </w:tc>
        <w:tc>
          <w:tcPr>
            <w:tcW w:type="dxa" w:w="1469"/>
            <w:vAlign w:val="center"/>
          </w:tcPr>
          <w:p>
            <w:pPr>
              <w:spacing w:after="0"/>
            </w:pPr>
            <w:r>
              <w:rPr>
                <w:rFonts w:ascii="Aptos" w:hAnsi="Aptos"/>
                <w:sz w:val="13"/>
              </w:rPr>
            </w:r>
            <w:r>
              <w:rPr>
                <w:rFonts w:ascii="Aptos" w:hAnsi="Aptos"/>
                <w:sz w:val="13"/>
              </w:rPr>
              <w:t>Previously valid session/token</w:t>
            </w:r>
          </w:p>
        </w:tc>
        <w:tc>
          <w:tcPr>
            <w:tcW w:type="dxa" w:w="1469"/>
            <w:vAlign w:val="center"/>
          </w:tcPr>
          <w:p>
            <w:pPr>
              <w:spacing w:after="0"/>
            </w:pPr>
            <w:r>
              <w:rPr>
                <w:rFonts w:ascii="Aptos" w:hAnsi="Aptos"/>
                <w:sz w:val="13"/>
              </w:rPr>
            </w:r>
            <w:r>
              <w:rPr>
                <w:rFonts w:ascii="Aptos" w:hAnsi="Aptos"/>
                <w:sz w:val="13"/>
              </w:rPr>
              <w:t>Old session/token no longer grants access.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SEC-AZ-1</w:t>
            </w:r>
          </w:p>
        </w:tc>
        <w:tc>
          <w:tcPr>
            <w:tcW w:type="dxa" w:w="1469"/>
            <w:vAlign w:val="center"/>
          </w:tcPr>
          <w:p>
            <w:pPr>
              <w:spacing w:after="0"/>
            </w:pPr>
            <w:r>
              <w:rPr>
                <w:rFonts w:ascii="Aptos" w:hAnsi="Aptos"/>
                <w:sz w:val="13"/>
              </w:rPr>
            </w:r>
            <w:r>
              <w:rPr>
                <w:rFonts w:ascii="Aptos" w:hAnsi="Aptos"/>
                <w:sz w:val="13"/>
              </w:rPr>
              <w:t>SEC-AZ-1-ST-1</w:t>
            </w:r>
          </w:p>
        </w:tc>
        <w:tc>
          <w:tcPr>
            <w:tcW w:type="dxa" w:w="1469"/>
            <w:vAlign w:val="center"/>
          </w:tcPr>
          <w:p>
            <w:pPr>
              <w:spacing w:after="0"/>
            </w:pPr>
            <w:r>
              <w:rPr>
                <w:rFonts w:ascii="Aptos" w:hAnsi="Aptos"/>
                <w:sz w:val="13"/>
              </w:rPr>
            </w:r>
            <w:r>
              <w:rPr>
                <w:rFonts w:ascii="Aptos" w:hAnsi="Aptos"/>
                <w:sz w:val="13"/>
              </w:rPr>
              <w:t>FR-1.4; NFR-4</w:t>
            </w:r>
          </w:p>
        </w:tc>
        <w:tc>
          <w:tcPr>
            <w:tcW w:type="dxa" w:w="1469"/>
            <w:vAlign w:val="center"/>
          </w:tcPr>
          <w:p>
            <w:pPr>
              <w:spacing w:after="0"/>
            </w:pPr>
            <w:r>
              <w:rPr>
                <w:rFonts w:ascii="Aptos" w:hAnsi="Aptos"/>
                <w:sz w:val="13"/>
              </w:rPr>
            </w:r>
            <w:r>
              <w:rPr>
                <w:rFonts w:ascii="Aptos" w:hAnsi="Aptos"/>
                <w:sz w:val="13"/>
              </w:rPr>
              <w:t>Backend enforces authorization independently of UI</w:t>
            </w:r>
          </w:p>
        </w:tc>
        <w:tc>
          <w:tcPr>
            <w:tcW w:type="dxa" w:w="1469"/>
            <w:vAlign w:val="center"/>
          </w:tcPr>
          <w:p>
            <w:pPr>
              <w:spacing w:after="0"/>
            </w:pPr>
            <w:r>
              <w:rPr>
                <w:rFonts w:ascii="Aptos" w:hAnsi="Aptos"/>
                <w:sz w:val="13"/>
              </w:rPr>
            </w:r>
            <w:r>
              <w:rPr>
                <w:rFonts w:ascii="Aptos" w:hAnsi="Aptos"/>
                <w:sz w:val="13"/>
              </w:rPr>
              <w:t>A protected endpoint exists.</w:t>
            </w:r>
          </w:p>
        </w:tc>
        <w:tc>
          <w:tcPr>
            <w:tcW w:type="dxa" w:w="1469"/>
            <w:vAlign w:val="center"/>
          </w:tcPr>
          <w:p>
            <w:pPr>
              <w:spacing w:after="0"/>
            </w:pPr>
            <w:r>
              <w:rPr>
                <w:rFonts w:ascii="Aptos" w:hAnsi="Aptos"/>
                <w:sz w:val="13"/>
              </w:rPr>
            </w:r>
            <w:r>
              <w:rPr>
                <w:rFonts w:ascii="Aptos" w:hAnsi="Aptos"/>
                <w:sz w:val="13"/>
              </w:rPr>
              <w:t>1. Call endpoint directly without required authorization.</w:t>
              <w:br/>
              <w:t>2. Repeat with an authenticated but unauthorized account.</w:t>
            </w:r>
          </w:p>
        </w:tc>
        <w:tc>
          <w:tcPr>
            <w:tcW w:type="dxa" w:w="1469"/>
            <w:vAlign w:val="center"/>
          </w:tcPr>
          <w:p>
            <w:pPr>
              <w:spacing w:after="0"/>
            </w:pPr>
            <w:r>
              <w:rPr>
                <w:rFonts w:ascii="Aptos" w:hAnsi="Aptos"/>
                <w:sz w:val="13"/>
              </w:rPr>
            </w:r>
            <w:r>
              <w:rPr>
                <w:rFonts w:ascii="Aptos" w:hAnsi="Aptos"/>
                <w:sz w:val="13"/>
              </w:rPr>
              <w:t>Unauthorized account/session</w:t>
            </w:r>
          </w:p>
        </w:tc>
        <w:tc>
          <w:tcPr>
            <w:tcW w:type="dxa" w:w="1469"/>
            <w:vAlign w:val="center"/>
          </w:tcPr>
          <w:p>
            <w:pPr>
              <w:spacing w:after="0"/>
            </w:pPr>
            <w:r>
              <w:rPr>
                <w:rFonts w:ascii="Aptos" w:hAnsi="Aptos"/>
                <w:sz w:val="13"/>
              </w:rPr>
            </w:r>
            <w:r>
              <w:rPr>
                <w:rFonts w:ascii="Aptos" w:hAnsi="Aptos"/>
                <w:sz w:val="13"/>
              </w:rPr>
              <w:t>Backend denies the request and returns no protected data.</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SEC-AZ-2</w:t>
            </w:r>
          </w:p>
        </w:tc>
        <w:tc>
          <w:tcPr>
            <w:tcW w:type="dxa" w:w="1469"/>
            <w:vAlign w:val="center"/>
          </w:tcPr>
          <w:p>
            <w:pPr>
              <w:spacing w:after="0"/>
            </w:pPr>
            <w:r>
              <w:rPr>
                <w:rFonts w:ascii="Aptos" w:hAnsi="Aptos"/>
                <w:sz w:val="13"/>
              </w:rPr>
            </w:r>
            <w:r>
              <w:rPr>
                <w:rFonts w:ascii="Aptos" w:hAnsi="Aptos"/>
                <w:sz w:val="13"/>
              </w:rPr>
              <w:t>SEC-AZ-2-ST-1</w:t>
            </w:r>
          </w:p>
        </w:tc>
        <w:tc>
          <w:tcPr>
            <w:tcW w:type="dxa" w:w="1469"/>
            <w:vAlign w:val="center"/>
          </w:tcPr>
          <w:p>
            <w:pPr>
              <w:spacing w:after="0"/>
            </w:pPr>
            <w:r>
              <w:rPr>
                <w:rFonts w:ascii="Aptos" w:hAnsi="Aptos"/>
                <w:sz w:val="13"/>
              </w:rPr>
            </w:r>
            <w:r>
              <w:rPr>
                <w:rFonts w:ascii="Aptos" w:hAnsi="Aptos"/>
                <w:sz w:val="13"/>
              </w:rPr>
              <w:t>FR-2.5; FR-6.1; NFR-5</w:t>
            </w:r>
          </w:p>
        </w:tc>
        <w:tc>
          <w:tcPr>
            <w:tcW w:type="dxa" w:w="1469"/>
            <w:vAlign w:val="center"/>
          </w:tcPr>
          <w:p>
            <w:pPr>
              <w:spacing w:after="0"/>
            </w:pPr>
            <w:r>
              <w:rPr>
                <w:rFonts w:ascii="Aptos" w:hAnsi="Aptos"/>
                <w:sz w:val="13"/>
              </w:rPr>
            </w:r>
            <w:r>
              <w:rPr>
                <w:rFonts w:ascii="Aptos" w:hAnsi="Aptos"/>
                <w:sz w:val="13"/>
              </w:rPr>
              <w:t>User cannot access another user’s datasets or runs</w:t>
            </w:r>
          </w:p>
        </w:tc>
        <w:tc>
          <w:tcPr>
            <w:tcW w:type="dxa" w:w="1469"/>
            <w:vAlign w:val="center"/>
          </w:tcPr>
          <w:p>
            <w:pPr>
              <w:spacing w:after="0"/>
            </w:pPr>
            <w:r>
              <w:rPr>
                <w:rFonts w:ascii="Aptos" w:hAnsi="Aptos"/>
                <w:sz w:val="13"/>
              </w:rPr>
            </w:r>
            <w:r>
              <w:rPr>
                <w:rFonts w:ascii="Aptos" w:hAnsi="Aptos"/>
                <w:sz w:val="13"/>
              </w:rPr>
              <w:t>User A and User B each own separate datasets and runs.</w:t>
            </w:r>
          </w:p>
        </w:tc>
        <w:tc>
          <w:tcPr>
            <w:tcW w:type="dxa" w:w="1469"/>
            <w:vAlign w:val="center"/>
          </w:tcPr>
          <w:p>
            <w:pPr>
              <w:spacing w:after="0"/>
            </w:pPr>
            <w:r>
              <w:rPr>
                <w:rFonts w:ascii="Aptos" w:hAnsi="Aptos"/>
                <w:sz w:val="13"/>
              </w:rPr>
            </w:r>
            <w:r>
              <w:rPr>
                <w:rFonts w:ascii="Aptos" w:hAnsi="Aptos"/>
                <w:sz w:val="13"/>
              </w:rPr>
              <w:t>1. Sign in as User A.</w:t>
              <w:br/>
              <w:t>2. Request User B’s dataset/run by identifier.</w:t>
              <w:br/>
              <w:t>3. Try its download endpoint.</w:t>
            </w:r>
          </w:p>
        </w:tc>
        <w:tc>
          <w:tcPr>
            <w:tcW w:type="dxa" w:w="1469"/>
            <w:vAlign w:val="center"/>
          </w:tcPr>
          <w:p>
            <w:pPr>
              <w:spacing w:after="0"/>
            </w:pPr>
            <w:r>
              <w:rPr>
                <w:rFonts w:ascii="Aptos" w:hAnsi="Aptos"/>
                <w:sz w:val="13"/>
              </w:rPr>
            </w:r>
            <w:r>
              <w:rPr>
                <w:rFonts w:ascii="Aptos" w:hAnsi="Aptos"/>
                <w:sz w:val="13"/>
              </w:rPr>
              <w:t>User B resource ID</w:t>
            </w:r>
          </w:p>
        </w:tc>
        <w:tc>
          <w:tcPr>
            <w:tcW w:type="dxa" w:w="1469"/>
            <w:vAlign w:val="center"/>
          </w:tcPr>
          <w:p>
            <w:pPr>
              <w:spacing w:after="0"/>
            </w:pPr>
            <w:r>
              <w:rPr>
                <w:rFonts w:ascii="Aptos" w:hAnsi="Aptos"/>
                <w:sz w:val="13"/>
              </w:rPr>
            </w:r>
            <w:r>
              <w:rPr>
                <w:rFonts w:ascii="Aptos" w:hAnsi="Aptos"/>
                <w:sz w:val="13"/>
              </w:rPr>
              <w:t>All unauthorized access attempts are denied without leaking resource details.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SEC-DAT-1</w:t>
            </w:r>
          </w:p>
        </w:tc>
        <w:tc>
          <w:tcPr>
            <w:tcW w:type="dxa" w:w="1469"/>
            <w:vAlign w:val="center"/>
          </w:tcPr>
          <w:p>
            <w:pPr>
              <w:spacing w:after="0"/>
            </w:pPr>
            <w:r>
              <w:rPr>
                <w:rFonts w:ascii="Aptos" w:hAnsi="Aptos"/>
                <w:sz w:val="13"/>
              </w:rPr>
            </w:r>
            <w:r>
              <w:rPr>
                <w:rFonts w:ascii="Aptos" w:hAnsi="Aptos"/>
                <w:sz w:val="13"/>
              </w:rPr>
              <w:t>SEC-DAT-1-ST-1</w:t>
            </w:r>
          </w:p>
        </w:tc>
        <w:tc>
          <w:tcPr>
            <w:tcW w:type="dxa" w:w="1469"/>
            <w:vAlign w:val="center"/>
          </w:tcPr>
          <w:p>
            <w:pPr>
              <w:spacing w:after="0"/>
            </w:pPr>
            <w:r>
              <w:rPr>
                <w:rFonts w:ascii="Aptos" w:hAnsi="Aptos"/>
                <w:sz w:val="13"/>
              </w:rPr>
            </w:r>
            <w:r>
              <w:rPr>
                <w:rFonts w:ascii="Aptos" w:hAnsi="Aptos"/>
                <w:sz w:val="13"/>
              </w:rPr>
              <w:t>NFR-5</w:t>
            </w:r>
          </w:p>
        </w:tc>
        <w:tc>
          <w:tcPr>
            <w:tcW w:type="dxa" w:w="1469"/>
            <w:vAlign w:val="center"/>
          </w:tcPr>
          <w:p>
            <w:pPr>
              <w:spacing w:after="0"/>
            </w:pPr>
            <w:r>
              <w:rPr>
                <w:rFonts w:ascii="Aptos" w:hAnsi="Aptos"/>
                <w:sz w:val="13"/>
              </w:rPr>
            </w:r>
            <w:r>
              <w:rPr>
                <w:rFonts w:ascii="Aptos" w:hAnsi="Aptos"/>
                <w:sz w:val="13"/>
              </w:rPr>
              <w:t>Check cross-user exposure in lists, history, and downloads</w:t>
            </w:r>
          </w:p>
        </w:tc>
        <w:tc>
          <w:tcPr>
            <w:tcW w:type="dxa" w:w="1469"/>
            <w:vAlign w:val="center"/>
          </w:tcPr>
          <w:p>
            <w:pPr>
              <w:spacing w:after="0"/>
            </w:pPr>
            <w:r>
              <w:rPr>
                <w:rFonts w:ascii="Aptos" w:hAnsi="Aptos"/>
                <w:sz w:val="13"/>
              </w:rPr>
            </w:r>
            <w:r>
              <w:rPr>
                <w:rFonts w:ascii="Aptos" w:hAnsi="Aptos"/>
                <w:sz w:val="13"/>
              </w:rPr>
              <w:t>Two users have distinct resources.</w:t>
            </w:r>
          </w:p>
        </w:tc>
        <w:tc>
          <w:tcPr>
            <w:tcW w:type="dxa" w:w="1469"/>
            <w:vAlign w:val="center"/>
          </w:tcPr>
          <w:p>
            <w:pPr>
              <w:spacing w:after="0"/>
            </w:pPr>
            <w:r>
              <w:rPr>
                <w:rFonts w:ascii="Aptos" w:hAnsi="Aptos"/>
                <w:sz w:val="13"/>
              </w:rPr>
            </w:r>
            <w:r>
              <w:rPr>
                <w:rFonts w:ascii="Aptos" w:hAnsi="Aptos"/>
                <w:sz w:val="13"/>
              </w:rPr>
              <w:t>1. Compare each user’s dataset list and run history.</w:t>
              <w:br/>
              <w:t>2. Try direct resource URLs/IDs.</w:t>
            </w:r>
          </w:p>
        </w:tc>
        <w:tc>
          <w:tcPr>
            <w:tcW w:type="dxa" w:w="1469"/>
            <w:vAlign w:val="center"/>
          </w:tcPr>
          <w:p>
            <w:pPr>
              <w:spacing w:after="0"/>
            </w:pPr>
            <w:r>
              <w:rPr>
                <w:rFonts w:ascii="Aptos" w:hAnsi="Aptos"/>
                <w:sz w:val="13"/>
              </w:rPr>
            </w:r>
            <w:r>
              <w:rPr>
                <w:rFonts w:ascii="Aptos" w:hAnsi="Aptos"/>
                <w:sz w:val="13"/>
              </w:rPr>
              <w:t>Distinct user resources</w:t>
            </w:r>
          </w:p>
        </w:tc>
        <w:tc>
          <w:tcPr>
            <w:tcW w:type="dxa" w:w="1469"/>
            <w:vAlign w:val="center"/>
          </w:tcPr>
          <w:p>
            <w:pPr>
              <w:spacing w:after="0"/>
            </w:pPr>
            <w:r>
              <w:rPr>
                <w:rFonts w:ascii="Aptos" w:hAnsi="Aptos"/>
                <w:sz w:val="13"/>
              </w:rPr>
            </w:r>
            <w:r>
              <w:rPr>
                <w:rFonts w:ascii="Aptos" w:hAnsi="Aptos"/>
                <w:sz w:val="13"/>
              </w:rPr>
              <w:t>Only the owner’s resources are visible or downloadable.</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SEC-DAT-2</w:t>
            </w:r>
          </w:p>
        </w:tc>
        <w:tc>
          <w:tcPr>
            <w:tcW w:type="dxa" w:w="1469"/>
            <w:vAlign w:val="center"/>
          </w:tcPr>
          <w:p>
            <w:pPr>
              <w:spacing w:after="0"/>
            </w:pPr>
            <w:r>
              <w:rPr>
                <w:rFonts w:ascii="Aptos" w:hAnsi="Aptos"/>
                <w:sz w:val="13"/>
              </w:rPr>
            </w:r>
            <w:r>
              <w:rPr>
                <w:rFonts w:ascii="Aptos" w:hAnsi="Aptos"/>
                <w:sz w:val="13"/>
              </w:rPr>
              <w:t>SEC-DAT-2-IT-1</w:t>
            </w:r>
          </w:p>
        </w:tc>
        <w:tc>
          <w:tcPr>
            <w:tcW w:type="dxa" w:w="1469"/>
            <w:vAlign w:val="center"/>
          </w:tcPr>
          <w:p>
            <w:pPr>
              <w:spacing w:after="0"/>
            </w:pPr>
            <w:r>
              <w:rPr>
                <w:rFonts w:ascii="Aptos" w:hAnsi="Aptos"/>
                <w:sz w:val="13"/>
              </w:rPr>
            </w:r>
            <w:r>
              <w:rPr>
                <w:rFonts w:ascii="Aptos" w:hAnsi="Aptos"/>
                <w:sz w:val="13"/>
              </w:rPr>
              <w:t>FR-2.1; FR-2.2; NFR-11</w:t>
            </w:r>
          </w:p>
        </w:tc>
        <w:tc>
          <w:tcPr>
            <w:tcW w:type="dxa" w:w="1469"/>
            <w:vAlign w:val="center"/>
          </w:tcPr>
          <w:p>
            <w:pPr>
              <w:spacing w:after="0"/>
            </w:pPr>
            <w:r>
              <w:rPr>
                <w:rFonts w:ascii="Aptos" w:hAnsi="Aptos"/>
                <w:sz w:val="13"/>
              </w:rPr>
            </w:r>
            <w:r>
              <w:rPr>
                <w:rFonts w:ascii="Aptos" w:hAnsi="Aptos"/>
                <w:sz w:val="13"/>
              </w:rPr>
              <w:t>Reject malformed, unsupported, and over-limit uploads</w:t>
            </w:r>
          </w:p>
        </w:tc>
        <w:tc>
          <w:tcPr>
            <w:tcW w:type="dxa" w:w="1469"/>
            <w:vAlign w:val="center"/>
          </w:tcPr>
          <w:p>
            <w:pPr>
              <w:spacing w:after="0"/>
            </w:pPr>
            <w:r>
              <w:rPr>
                <w:rFonts w:ascii="Aptos" w:hAnsi="Aptos"/>
                <w:sz w:val="13"/>
              </w:rPr>
            </w:r>
            <w:r>
              <w:rPr>
                <w:rFonts w:ascii="Aptos" w:hAnsi="Aptos"/>
                <w:sz w:val="13"/>
              </w:rPr>
              <w:t>Upload limit and accepted input format are documented.</w:t>
            </w:r>
          </w:p>
        </w:tc>
        <w:tc>
          <w:tcPr>
            <w:tcW w:type="dxa" w:w="1469"/>
            <w:vAlign w:val="center"/>
          </w:tcPr>
          <w:p>
            <w:pPr>
              <w:spacing w:after="0"/>
            </w:pPr>
            <w:r>
              <w:rPr>
                <w:rFonts w:ascii="Aptos" w:hAnsi="Aptos"/>
                <w:sz w:val="13"/>
              </w:rPr>
            </w:r>
            <w:r>
              <w:rPr>
                <w:rFonts w:ascii="Aptos" w:hAnsi="Aptos"/>
                <w:sz w:val="13"/>
              </w:rPr>
              <w:t>1. Upload valid CSV.</w:t>
              <w:br/>
              <w:t>2. Upload empty, malformed, non-CSV, and over-limit files.</w:t>
            </w:r>
          </w:p>
        </w:tc>
        <w:tc>
          <w:tcPr>
            <w:tcW w:type="dxa" w:w="1469"/>
            <w:vAlign w:val="center"/>
          </w:tcPr>
          <w:p>
            <w:pPr>
              <w:spacing w:after="0"/>
            </w:pPr>
            <w:r>
              <w:rPr>
                <w:rFonts w:ascii="Aptos" w:hAnsi="Aptos"/>
                <w:sz w:val="13"/>
              </w:rPr>
            </w:r>
            <w:r>
              <w:rPr>
                <w:rFonts w:ascii="Aptos" w:hAnsi="Aptos"/>
                <w:sz w:val="13"/>
              </w:rPr>
              <w:t>Valid CSV; malformed CSV; unsupported file; oversized file</w:t>
            </w:r>
          </w:p>
        </w:tc>
        <w:tc>
          <w:tcPr>
            <w:tcW w:type="dxa" w:w="1469"/>
            <w:vAlign w:val="center"/>
          </w:tcPr>
          <w:p>
            <w:pPr>
              <w:spacing w:after="0"/>
            </w:pPr>
            <w:r>
              <w:rPr>
                <w:rFonts w:ascii="Aptos" w:hAnsi="Aptos"/>
                <w:sz w:val="13"/>
              </w:rPr>
            </w:r>
            <w:r>
              <w:rPr>
                <w:rFonts w:ascii="Aptos" w:hAnsi="Aptos"/>
                <w:sz w:val="13"/>
              </w:rPr>
              <w:t>Valid input is accepted; invalid input is rejected with clear feedback and without unsafe processing.</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SEC-DAT-3</w:t>
            </w:r>
          </w:p>
        </w:tc>
        <w:tc>
          <w:tcPr>
            <w:tcW w:type="dxa" w:w="1469"/>
            <w:vAlign w:val="center"/>
          </w:tcPr>
          <w:p>
            <w:pPr>
              <w:spacing w:after="0"/>
            </w:pPr>
            <w:r>
              <w:rPr>
                <w:rFonts w:ascii="Aptos" w:hAnsi="Aptos"/>
                <w:sz w:val="13"/>
              </w:rPr>
            </w:r>
            <w:r>
              <w:rPr>
                <w:rFonts w:ascii="Aptos" w:hAnsi="Aptos"/>
                <w:sz w:val="13"/>
              </w:rPr>
              <w:t>SEC-DAT-3-IT-1</w:t>
            </w:r>
          </w:p>
        </w:tc>
        <w:tc>
          <w:tcPr>
            <w:tcW w:type="dxa" w:w="1469"/>
            <w:vAlign w:val="center"/>
          </w:tcPr>
          <w:p>
            <w:pPr>
              <w:spacing w:after="0"/>
            </w:pPr>
            <w:r>
              <w:rPr>
                <w:rFonts w:ascii="Aptos" w:hAnsi="Aptos"/>
                <w:sz w:val="13"/>
              </w:rPr>
            </w:r>
            <w:r>
              <w:rPr>
                <w:rFonts w:ascii="Aptos" w:hAnsi="Aptos"/>
                <w:sz w:val="13"/>
              </w:rPr>
              <w:t>FR-4.3; FR-6.1; NFR-6; NFR-12</w:t>
            </w:r>
          </w:p>
        </w:tc>
        <w:tc>
          <w:tcPr>
            <w:tcW w:type="dxa" w:w="1469"/>
            <w:vAlign w:val="center"/>
          </w:tcPr>
          <w:p>
            <w:pPr>
              <w:spacing w:after="0"/>
            </w:pPr>
            <w:r>
              <w:rPr>
                <w:rFonts w:ascii="Aptos" w:hAnsi="Aptos"/>
                <w:sz w:val="13"/>
              </w:rPr>
            </w:r>
            <w:r>
              <w:rPr>
                <w:rFonts w:ascii="Aptos" w:hAnsi="Aptos"/>
                <w:sz w:val="13"/>
              </w:rPr>
              <w:t>Failed run does not corrupt a completed run</w:t>
            </w:r>
          </w:p>
        </w:tc>
        <w:tc>
          <w:tcPr>
            <w:tcW w:type="dxa" w:w="1469"/>
            <w:vAlign w:val="center"/>
          </w:tcPr>
          <w:p>
            <w:pPr>
              <w:spacing w:after="0"/>
            </w:pPr>
            <w:r>
              <w:rPr>
                <w:rFonts w:ascii="Aptos" w:hAnsi="Aptos"/>
                <w:sz w:val="13"/>
              </w:rPr>
            </w:r>
            <w:r>
              <w:rPr>
                <w:rFonts w:ascii="Aptos" w:hAnsi="Aptos"/>
                <w:sz w:val="13"/>
              </w:rPr>
              <w:t>At least one completed run exists.</w:t>
            </w:r>
          </w:p>
        </w:tc>
        <w:tc>
          <w:tcPr>
            <w:tcW w:type="dxa" w:w="1469"/>
            <w:vAlign w:val="center"/>
          </w:tcPr>
          <w:p>
            <w:pPr>
              <w:spacing w:after="0"/>
            </w:pPr>
            <w:r>
              <w:rPr>
                <w:rFonts w:ascii="Aptos" w:hAnsi="Aptos"/>
                <w:sz w:val="13"/>
              </w:rPr>
            </w:r>
            <w:r>
              <w:rPr>
                <w:rFonts w:ascii="Aptos" w:hAnsi="Aptos"/>
                <w:sz w:val="13"/>
              </w:rPr>
              <w:t>1. Record prior run details.</w:t>
              <w:br/>
              <w:t>2. Trigger a separate failed operation.</w:t>
              <w:br/>
              <w:t>3. Reopen prior run.</w:t>
            </w:r>
          </w:p>
        </w:tc>
        <w:tc>
          <w:tcPr>
            <w:tcW w:type="dxa" w:w="1469"/>
            <w:vAlign w:val="center"/>
          </w:tcPr>
          <w:p>
            <w:pPr>
              <w:spacing w:after="0"/>
            </w:pPr>
            <w:r>
              <w:rPr>
                <w:rFonts w:ascii="Aptos" w:hAnsi="Aptos"/>
                <w:sz w:val="13"/>
              </w:rPr>
            </w:r>
            <w:r>
              <w:rPr>
                <w:rFonts w:ascii="Aptos" w:hAnsi="Aptos"/>
                <w:sz w:val="13"/>
              </w:rPr>
              <w:t>Completed run plus failing configuration</w:t>
            </w:r>
          </w:p>
        </w:tc>
        <w:tc>
          <w:tcPr>
            <w:tcW w:type="dxa" w:w="1469"/>
            <w:vAlign w:val="center"/>
          </w:tcPr>
          <w:p>
            <w:pPr>
              <w:spacing w:after="0"/>
            </w:pPr>
            <w:r>
              <w:rPr>
                <w:rFonts w:ascii="Aptos" w:hAnsi="Aptos"/>
                <w:sz w:val="13"/>
              </w:rPr>
            </w:r>
            <w:r>
              <w:rPr>
                <w:rFonts w:ascii="Aptos" w:hAnsi="Aptos"/>
                <w:sz w:val="13"/>
              </w:rPr>
              <w:t>Prior run details and artifacts remain unchanged.</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SEC-DAT-4</w:t>
            </w:r>
          </w:p>
        </w:tc>
        <w:tc>
          <w:tcPr>
            <w:tcW w:type="dxa" w:w="1469"/>
            <w:vAlign w:val="center"/>
          </w:tcPr>
          <w:p>
            <w:pPr>
              <w:spacing w:after="0"/>
            </w:pPr>
            <w:r>
              <w:rPr>
                <w:rFonts w:ascii="Aptos" w:hAnsi="Aptos"/>
                <w:sz w:val="13"/>
              </w:rPr>
            </w:r>
            <w:r>
              <w:rPr>
                <w:rFonts w:ascii="Aptos" w:hAnsi="Aptos"/>
                <w:sz w:val="13"/>
              </w:rPr>
              <w:t>SEC-DAT-4-IT-1</w:t>
            </w:r>
          </w:p>
        </w:tc>
        <w:tc>
          <w:tcPr>
            <w:tcW w:type="dxa" w:w="1469"/>
            <w:vAlign w:val="center"/>
          </w:tcPr>
          <w:p>
            <w:pPr>
              <w:spacing w:after="0"/>
            </w:pPr>
            <w:r>
              <w:t>FR-5.4; NFR-12</w:t>
            </w:r>
          </w:p>
        </w:tc>
        <w:tc>
          <w:tcPr>
            <w:tcW w:type="dxa" w:w="1469"/>
            <w:vAlign w:val="center"/>
          </w:tcPr>
          <w:p>
            <w:pPr>
              <w:spacing w:after="0"/>
            </w:pPr>
            <w:r>
              <w:rPr>
                <w:rFonts w:ascii="Aptos" w:hAnsi="Aptos"/>
                <w:sz w:val="13"/>
              </w:rPr>
            </w:r>
            <w:r>
              <w:rPr>
                <w:rFonts w:ascii="Aptos" w:hAnsi="Aptos"/>
                <w:sz w:val="13"/>
              </w:rPr>
              <w:t>Downloaded artifact belongs to selected run</w:t>
            </w:r>
          </w:p>
        </w:tc>
        <w:tc>
          <w:tcPr>
            <w:tcW w:type="dxa" w:w="1469"/>
            <w:vAlign w:val="center"/>
          </w:tcPr>
          <w:p>
            <w:pPr>
              <w:spacing w:after="0"/>
            </w:pPr>
            <w:r>
              <w:rPr>
                <w:rFonts w:ascii="Aptos" w:hAnsi="Aptos"/>
                <w:sz w:val="13"/>
              </w:rPr>
            </w:r>
            <w:r>
              <w:rPr>
                <w:rFonts w:ascii="Aptos" w:hAnsi="Aptos"/>
                <w:sz w:val="13"/>
              </w:rPr>
              <w:t>Two runs have distinct IDs/configurations and available artifacts.</w:t>
            </w:r>
          </w:p>
        </w:tc>
        <w:tc>
          <w:tcPr>
            <w:tcW w:type="dxa" w:w="1469"/>
            <w:vAlign w:val="center"/>
          </w:tcPr>
          <w:p>
            <w:pPr>
              <w:spacing w:after="0"/>
            </w:pPr>
            <w:r>
              <w:rPr>
                <w:rFonts w:ascii="Aptos" w:hAnsi="Aptos"/>
                <w:sz w:val="13"/>
              </w:rPr>
            </w:r>
            <w:r>
              <w:rPr>
                <w:rFonts w:ascii="Aptos" w:hAnsi="Aptos"/>
                <w:sz w:val="13"/>
              </w:rPr>
              <w:t>1. Select Run A and download its artifact/report.</w:t>
              <w:br/>
              <w:t>2. Repeat for Run B.</w:t>
              <w:br/>
              <w:t>3. Compare metadata/content.</w:t>
            </w:r>
          </w:p>
        </w:tc>
        <w:tc>
          <w:tcPr>
            <w:tcW w:type="dxa" w:w="1469"/>
            <w:vAlign w:val="center"/>
          </w:tcPr>
          <w:p>
            <w:pPr>
              <w:spacing w:after="0"/>
            </w:pPr>
            <w:r>
              <w:rPr>
                <w:rFonts w:ascii="Aptos" w:hAnsi="Aptos"/>
                <w:sz w:val="13"/>
              </w:rPr>
            </w:r>
            <w:r>
              <w:rPr>
                <w:rFonts w:ascii="Aptos" w:hAnsi="Aptos"/>
                <w:sz w:val="13"/>
              </w:rPr>
              <w:t>Run A and Run B</w:t>
            </w:r>
          </w:p>
        </w:tc>
        <w:tc>
          <w:tcPr>
            <w:tcW w:type="dxa" w:w="1469"/>
            <w:vAlign w:val="center"/>
          </w:tcPr>
          <w:p>
            <w:pPr>
              <w:spacing w:after="0"/>
            </w:pPr>
            <w:r>
              <w:rPr>
                <w:rFonts w:ascii="Aptos" w:hAnsi="Aptos"/>
                <w:sz w:val="13"/>
              </w:rPr>
            </w:r>
            <w:r>
              <w:rPr>
                <w:rFonts w:ascii="Aptos" w:hAnsi="Aptos"/>
                <w:sz w:val="13"/>
              </w:rPr>
              <w:t>Each download corresponds to the selected run and authorized user.</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SEC-INP-1</w:t>
            </w:r>
          </w:p>
        </w:tc>
        <w:tc>
          <w:tcPr>
            <w:tcW w:type="dxa" w:w="1469"/>
            <w:vAlign w:val="center"/>
          </w:tcPr>
          <w:p>
            <w:pPr>
              <w:spacing w:after="0"/>
            </w:pPr>
            <w:r>
              <w:rPr>
                <w:rFonts w:ascii="Aptos" w:hAnsi="Aptos"/>
                <w:sz w:val="13"/>
              </w:rPr>
            </w:r>
            <w:r>
              <w:rPr>
                <w:rFonts w:ascii="Aptos" w:hAnsi="Aptos"/>
                <w:sz w:val="13"/>
              </w:rPr>
              <w:t>SEC-INP-1-UT-1</w:t>
            </w:r>
          </w:p>
        </w:tc>
        <w:tc>
          <w:tcPr>
            <w:tcW w:type="dxa" w:w="1469"/>
            <w:vAlign w:val="center"/>
          </w:tcPr>
          <w:p>
            <w:pPr>
              <w:spacing w:after="0"/>
            </w:pPr>
            <w:r>
              <w:t>FR-2.2; FR-3.1; FR-3.2; FR-3.3; FR-4.1; FR-5.4</w:t>
            </w:r>
          </w:p>
        </w:tc>
        <w:tc>
          <w:tcPr>
            <w:tcW w:type="dxa" w:w="1469"/>
            <w:vAlign w:val="center"/>
          </w:tcPr>
          <w:p>
            <w:pPr>
              <w:spacing w:after="0"/>
            </w:pPr>
            <w:r>
              <w:rPr>
                <w:rFonts w:ascii="Aptos" w:hAnsi="Aptos"/>
                <w:sz w:val="13"/>
              </w:rPr>
            </w:r>
            <w:r>
              <w:rPr>
                <w:rFonts w:ascii="Aptos" w:hAnsi="Aptos"/>
                <w:sz w:val="13"/>
              </w:rPr>
              <w:t>Backend validates configuration and identifiers</w:t>
            </w:r>
          </w:p>
        </w:tc>
        <w:tc>
          <w:tcPr>
            <w:tcW w:type="dxa" w:w="1469"/>
            <w:vAlign w:val="center"/>
          </w:tcPr>
          <w:p>
            <w:pPr>
              <w:spacing w:after="0"/>
            </w:pPr>
            <w:r>
              <w:rPr>
                <w:rFonts w:ascii="Aptos" w:hAnsi="Aptos"/>
                <w:sz w:val="13"/>
              </w:rPr>
            </w:r>
            <w:r>
              <w:rPr>
                <w:rFonts w:ascii="Aptos" w:hAnsi="Aptos"/>
                <w:sz w:val="13"/>
              </w:rPr>
              <w:t>Relevant API endpoints are available.</w:t>
            </w:r>
          </w:p>
        </w:tc>
        <w:tc>
          <w:tcPr>
            <w:tcW w:type="dxa" w:w="1469"/>
            <w:vAlign w:val="center"/>
          </w:tcPr>
          <w:p>
            <w:pPr>
              <w:spacing w:after="0"/>
            </w:pPr>
            <w:r>
              <w:rPr>
                <w:rFonts w:ascii="Aptos" w:hAnsi="Aptos"/>
                <w:sz w:val="13"/>
              </w:rPr>
            </w:r>
            <w:r>
              <w:rPr>
                <w:rFonts w:ascii="Aptos" w:hAnsi="Aptos"/>
                <w:sz w:val="13"/>
              </w:rPr>
              <w:t>1. Submit invalid dataset ID, target column, split, preprocessing option, algorithm, and export request directly to the API.</w:t>
            </w:r>
          </w:p>
        </w:tc>
        <w:tc>
          <w:tcPr>
            <w:tcW w:type="dxa" w:w="1469"/>
            <w:vAlign w:val="center"/>
          </w:tcPr>
          <w:p>
            <w:pPr>
              <w:spacing w:after="0"/>
            </w:pPr>
            <w:r>
              <w:rPr>
                <w:rFonts w:ascii="Aptos" w:hAnsi="Aptos"/>
                <w:sz w:val="13"/>
              </w:rPr>
            </w:r>
            <w:r>
              <w:rPr>
                <w:rFonts w:ascii="Aptos" w:hAnsi="Aptos"/>
                <w:sz w:val="13"/>
              </w:rPr>
              <w:t>Invalid identifiers and configuration values</w:t>
            </w:r>
          </w:p>
        </w:tc>
        <w:tc>
          <w:tcPr>
            <w:tcW w:type="dxa" w:w="1469"/>
            <w:vAlign w:val="center"/>
          </w:tcPr>
          <w:p>
            <w:pPr>
              <w:spacing w:after="0"/>
            </w:pPr>
            <w:r>
              <w:rPr>
                <w:rFonts w:ascii="Aptos" w:hAnsi="Aptos"/>
                <w:sz w:val="13"/>
              </w:rPr>
            </w:r>
            <w:r>
              <w:rPr>
                <w:rFonts w:ascii="Aptos" w:hAnsi="Aptos"/>
                <w:sz w:val="13"/>
              </w:rPr>
              <w:t>Invalid requests are rejected; no unintended training or export occurs.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SEC-INP-2</w:t>
            </w:r>
          </w:p>
        </w:tc>
        <w:tc>
          <w:tcPr>
            <w:tcW w:type="dxa" w:w="1469"/>
            <w:vAlign w:val="center"/>
          </w:tcPr>
          <w:p>
            <w:pPr>
              <w:spacing w:after="0"/>
            </w:pPr>
            <w:r>
              <w:rPr>
                <w:rFonts w:ascii="Aptos" w:hAnsi="Aptos"/>
                <w:sz w:val="13"/>
              </w:rPr>
            </w:r>
            <w:r>
              <w:rPr>
                <w:rFonts w:ascii="Aptos" w:hAnsi="Aptos"/>
                <w:sz w:val="13"/>
              </w:rPr>
              <w:t>SEC-INP-2-REV-1</w:t>
            </w:r>
          </w:p>
        </w:tc>
        <w:tc>
          <w:tcPr>
            <w:tcW w:type="dxa" w:w="1469"/>
            <w:vAlign w:val="center"/>
          </w:tcPr>
          <w:p>
            <w:pPr>
              <w:spacing w:after="0"/>
            </w:pPr>
            <w:r>
              <w:rPr>
                <w:rFonts w:ascii="Aptos" w:hAnsi="Aptos"/>
                <w:sz w:val="13"/>
              </w:rPr>
            </w:r>
            <w:r>
              <w:rPr>
                <w:rFonts w:ascii="Aptos" w:hAnsi="Aptos"/>
                <w:sz w:val="13"/>
              </w:rPr>
              <w:t>NFR-10; NFR-13</w:t>
            </w:r>
          </w:p>
        </w:tc>
        <w:tc>
          <w:tcPr>
            <w:tcW w:type="dxa" w:w="1469"/>
            <w:vAlign w:val="center"/>
          </w:tcPr>
          <w:p>
            <w:pPr>
              <w:spacing w:after="0"/>
            </w:pPr>
            <w:r>
              <w:rPr>
                <w:rFonts w:ascii="Aptos" w:hAnsi="Aptos"/>
                <w:sz w:val="13"/>
              </w:rPr>
            </w:r>
            <w:r>
              <w:rPr>
                <w:rFonts w:ascii="Aptos" w:hAnsi="Aptos"/>
                <w:sz w:val="13"/>
              </w:rPr>
              <w:t>Review database access for injection resistance</w:t>
            </w:r>
          </w:p>
        </w:tc>
        <w:tc>
          <w:tcPr>
            <w:tcW w:type="dxa" w:w="1469"/>
            <w:vAlign w:val="center"/>
          </w:tcPr>
          <w:p>
            <w:pPr>
              <w:spacing w:after="0"/>
            </w:pPr>
            <w:r>
              <w:rPr>
                <w:rFonts w:ascii="Aptos" w:hAnsi="Aptos"/>
                <w:sz w:val="13"/>
              </w:rPr>
            </w:r>
            <w:r>
              <w:rPr>
                <w:rFonts w:ascii="Aptos" w:hAnsi="Aptos"/>
                <w:sz w:val="13"/>
              </w:rPr>
              <w:t>Source code and test environment are available.</w:t>
            </w:r>
          </w:p>
        </w:tc>
        <w:tc>
          <w:tcPr>
            <w:tcW w:type="dxa" w:w="1469"/>
            <w:vAlign w:val="center"/>
          </w:tcPr>
          <w:p>
            <w:pPr>
              <w:spacing w:after="0"/>
            </w:pPr>
            <w:r>
              <w:rPr>
                <w:rFonts w:ascii="Aptos" w:hAnsi="Aptos"/>
                <w:sz w:val="13"/>
              </w:rPr>
            </w:r>
            <w:r>
              <w:rPr>
                <w:rFonts w:ascii="Aptos" w:hAnsi="Aptos"/>
                <w:sz w:val="13"/>
              </w:rPr>
              <w:t>1. Review database access patterns.</w:t>
              <w:br/>
              <w:t>2. Submit injection-like text to fields that reach database queries.</w:t>
            </w:r>
          </w:p>
        </w:tc>
        <w:tc>
          <w:tcPr>
            <w:tcW w:type="dxa" w:w="1469"/>
            <w:vAlign w:val="center"/>
          </w:tcPr>
          <w:p>
            <w:pPr>
              <w:spacing w:after="0"/>
            </w:pPr>
            <w:r>
              <w:rPr>
                <w:rFonts w:ascii="Aptos" w:hAnsi="Aptos"/>
                <w:sz w:val="13"/>
              </w:rPr>
            </w:r>
            <w:r>
              <w:rPr>
                <w:rFonts w:ascii="Aptos" w:hAnsi="Aptos"/>
                <w:sz w:val="13"/>
              </w:rPr>
              <w:t>Strings containing SQL metacharacters</w:t>
            </w:r>
          </w:p>
        </w:tc>
        <w:tc>
          <w:tcPr>
            <w:tcW w:type="dxa" w:w="1469"/>
            <w:vAlign w:val="center"/>
          </w:tcPr>
          <w:p>
            <w:pPr>
              <w:spacing w:after="0"/>
            </w:pPr>
            <w:r>
              <w:rPr>
                <w:rFonts w:ascii="Aptos" w:hAnsi="Aptos"/>
                <w:sz w:val="13"/>
              </w:rPr>
            </w:r>
            <w:r>
              <w:rPr>
                <w:rFonts w:ascii="Aptos" w:hAnsi="Aptos"/>
                <w:sz w:val="13"/>
              </w:rPr>
              <w:t>Queries treat user input as data; no unauthorized query behaviour occurs.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SEC-INP-3</w:t>
            </w:r>
          </w:p>
        </w:tc>
        <w:tc>
          <w:tcPr>
            <w:tcW w:type="dxa" w:w="1469"/>
            <w:vAlign w:val="center"/>
          </w:tcPr>
          <w:p>
            <w:pPr>
              <w:spacing w:after="0"/>
            </w:pPr>
            <w:r>
              <w:rPr>
                <w:rFonts w:ascii="Aptos" w:hAnsi="Aptos"/>
                <w:sz w:val="13"/>
              </w:rPr>
            </w:r>
            <w:r>
              <w:rPr>
                <w:rFonts w:ascii="Aptos" w:hAnsi="Aptos"/>
                <w:sz w:val="13"/>
              </w:rPr>
              <w:t>SEC-INP-3-ST-1</w:t>
            </w:r>
          </w:p>
        </w:tc>
        <w:tc>
          <w:tcPr>
            <w:tcW w:type="dxa" w:w="1469"/>
            <w:vAlign w:val="center"/>
          </w:tcPr>
          <w:p>
            <w:pPr>
              <w:spacing w:after="0"/>
            </w:pPr>
            <w:r>
              <w:rPr>
                <w:rFonts w:ascii="Aptos" w:hAnsi="Aptos"/>
                <w:sz w:val="13"/>
              </w:rPr>
            </w:r>
            <w:r>
              <w:rPr>
                <w:rFonts w:ascii="Aptos" w:hAnsi="Aptos"/>
                <w:sz w:val="13"/>
              </w:rPr>
              <w:t>NFR-13</w:t>
            </w:r>
          </w:p>
        </w:tc>
        <w:tc>
          <w:tcPr>
            <w:tcW w:type="dxa" w:w="1469"/>
            <w:vAlign w:val="center"/>
          </w:tcPr>
          <w:p>
            <w:pPr>
              <w:spacing w:after="0"/>
            </w:pPr>
            <w:r>
              <w:rPr>
                <w:rFonts w:ascii="Aptos" w:hAnsi="Aptos"/>
                <w:sz w:val="13"/>
              </w:rPr>
            </w:r>
            <w:r>
              <w:rPr>
                <w:rFonts w:ascii="Aptos" w:hAnsi="Aptos"/>
                <w:sz w:val="13"/>
              </w:rPr>
              <w:t>User text and errors do not expose executable markup or internals</w:t>
            </w:r>
          </w:p>
        </w:tc>
        <w:tc>
          <w:tcPr>
            <w:tcW w:type="dxa" w:w="1469"/>
            <w:vAlign w:val="center"/>
          </w:tcPr>
          <w:p>
            <w:pPr>
              <w:spacing w:after="0"/>
            </w:pPr>
            <w:r>
              <w:rPr>
                <w:rFonts w:ascii="Aptos" w:hAnsi="Aptos"/>
                <w:sz w:val="13"/>
              </w:rPr>
            </w:r>
            <w:r>
              <w:rPr>
                <w:rFonts w:ascii="Aptos" w:hAnsi="Aptos"/>
                <w:sz w:val="13"/>
              </w:rPr>
              <w:t>Text fields and controlled error path are available.</w:t>
            </w:r>
          </w:p>
        </w:tc>
        <w:tc>
          <w:tcPr>
            <w:tcW w:type="dxa" w:w="1469"/>
            <w:vAlign w:val="center"/>
          </w:tcPr>
          <w:p>
            <w:pPr>
              <w:spacing w:after="0"/>
            </w:pPr>
            <w:r>
              <w:rPr>
                <w:rFonts w:ascii="Aptos" w:hAnsi="Aptos"/>
                <w:sz w:val="13"/>
              </w:rPr>
            </w:r>
            <w:r>
              <w:rPr>
                <w:rFonts w:ascii="Aptos" w:hAnsi="Aptos"/>
                <w:sz w:val="13"/>
              </w:rPr>
              <w:t>1. Submit script-like text where accepted.</w:t>
              <w:br/>
              <w:t>2. Trigger a controlled error.</w:t>
              <w:br/>
              <w:t>3. Inspect rendered UI and response.</w:t>
            </w:r>
          </w:p>
        </w:tc>
        <w:tc>
          <w:tcPr>
            <w:tcW w:type="dxa" w:w="1469"/>
            <w:vAlign w:val="center"/>
          </w:tcPr>
          <w:p>
            <w:pPr>
              <w:spacing w:after="0"/>
            </w:pPr>
            <w:r>
              <w:rPr>
                <w:rFonts w:ascii="Aptos" w:hAnsi="Aptos"/>
                <w:sz w:val="13"/>
              </w:rPr>
            </w:r>
            <w:r>
              <w:rPr>
                <w:rFonts w:ascii="Aptos" w:hAnsi="Aptos"/>
                <w:sz w:val="13"/>
              </w:rPr>
              <w:t>Script-like string; invalid request</w:t>
            </w:r>
          </w:p>
        </w:tc>
        <w:tc>
          <w:tcPr>
            <w:tcW w:type="dxa" w:w="1469"/>
            <w:vAlign w:val="center"/>
          </w:tcPr>
          <w:p>
            <w:pPr>
              <w:spacing w:after="0"/>
            </w:pPr>
            <w:r>
              <w:rPr>
                <w:rFonts w:ascii="Aptos" w:hAnsi="Aptos"/>
                <w:sz w:val="13"/>
              </w:rPr>
            </w:r>
            <w:r>
              <w:rPr>
                <w:rFonts w:ascii="Aptos" w:hAnsi="Aptos"/>
                <w:sz w:val="13"/>
              </w:rPr>
              <w:t>Text is safely rendered and error response omits stack traces, secrets, and internal paths.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SEC-OPS-1</w:t>
            </w:r>
          </w:p>
        </w:tc>
        <w:tc>
          <w:tcPr>
            <w:tcW w:type="dxa" w:w="1469"/>
            <w:vAlign w:val="center"/>
          </w:tcPr>
          <w:p>
            <w:pPr>
              <w:spacing w:after="0"/>
            </w:pPr>
            <w:r>
              <w:rPr>
                <w:rFonts w:ascii="Aptos" w:hAnsi="Aptos"/>
                <w:sz w:val="13"/>
              </w:rPr>
            </w:r>
            <w:r>
              <w:rPr>
                <w:rFonts w:ascii="Aptos" w:hAnsi="Aptos"/>
                <w:sz w:val="13"/>
              </w:rPr>
              <w:t>SEC-OPS-1-REV-1</w:t>
            </w:r>
          </w:p>
        </w:tc>
        <w:tc>
          <w:tcPr>
            <w:tcW w:type="dxa" w:w="1469"/>
            <w:vAlign w:val="center"/>
          </w:tcPr>
          <w:p>
            <w:pPr>
              <w:spacing w:after="0"/>
            </w:pPr>
            <w:r>
              <w:rPr>
                <w:rFonts w:ascii="Aptos" w:hAnsi="Aptos"/>
                <w:sz w:val="13"/>
              </w:rPr>
            </w:r>
            <w:r>
              <w:rPr>
                <w:rFonts w:ascii="Aptos" w:hAnsi="Aptos"/>
                <w:sz w:val="13"/>
              </w:rPr>
              <w:t>NFR-3; NFR-13; NFR-14</w:t>
            </w:r>
          </w:p>
        </w:tc>
        <w:tc>
          <w:tcPr>
            <w:tcW w:type="dxa" w:w="1469"/>
            <w:vAlign w:val="center"/>
          </w:tcPr>
          <w:p>
            <w:pPr>
              <w:spacing w:after="0"/>
            </w:pPr>
            <w:r>
              <w:rPr>
                <w:rFonts w:ascii="Aptos" w:hAnsi="Aptos"/>
                <w:sz w:val="13"/>
              </w:rPr>
            </w:r>
            <w:r>
              <w:rPr>
                <w:rFonts w:ascii="Aptos" w:hAnsi="Aptos"/>
                <w:sz w:val="13"/>
              </w:rPr>
              <w:t>Check for secrets in repository and frontend bundle</w:t>
            </w:r>
          </w:p>
        </w:tc>
        <w:tc>
          <w:tcPr>
            <w:tcW w:type="dxa" w:w="1469"/>
            <w:vAlign w:val="center"/>
          </w:tcPr>
          <w:p>
            <w:pPr>
              <w:spacing w:after="0"/>
            </w:pPr>
            <w:r>
              <w:rPr>
                <w:rFonts w:ascii="Aptos" w:hAnsi="Aptos"/>
                <w:sz w:val="13"/>
              </w:rPr>
            </w:r>
            <w:r>
              <w:rPr>
                <w:rFonts w:ascii="Aptos" w:hAnsi="Aptos"/>
                <w:sz w:val="13"/>
              </w:rPr>
              <w:t>Repository and build artifacts are available to authorized reviewer.</w:t>
            </w:r>
          </w:p>
        </w:tc>
        <w:tc>
          <w:tcPr>
            <w:tcW w:type="dxa" w:w="1469"/>
            <w:vAlign w:val="center"/>
          </w:tcPr>
          <w:p>
            <w:pPr>
              <w:spacing w:after="0"/>
            </w:pPr>
            <w:r>
              <w:rPr>
                <w:rFonts w:ascii="Aptos" w:hAnsi="Aptos"/>
                <w:sz w:val="13"/>
              </w:rPr>
            </w:r>
            <w:r>
              <w:rPr>
                <w:rFonts w:ascii="Aptos" w:hAnsi="Aptos"/>
                <w:sz w:val="13"/>
              </w:rPr>
              <w:t>1. Search tracked files and built frontend assets for known test secrets or credential patterns.</w:t>
            </w:r>
          </w:p>
        </w:tc>
        <w:tc>
          <w:tcPr>
            <w:tcW w:type="dxa" w:w="1469"/>
            <w:vAlign w:val="center"/>
          </w:tcPr>
          <w:p>
            <w:pPr>
              <w:spacing w:after="0"/>
            </w:pPr>
            <w:r>
              <w:rPr>
                <w:rFonts w:ascii="Aptos" w:hAnsi="Aptos"/>
                <w:sz w:val="13"/>
              </w:rPr>
            </w:r>
            <w:r>
              <w:rPr>
                <w:rFonts w:ascii="Aptos" w:hAnsi="Aptos"/>
                <w:sz w:val="13"/>
              </w:rPr>
              <w:t>Test-only sentinel secret</w:t>
            </w:r>
          </w:p>
        </w:tc>
        <w:tc>
          <w:tcPr>
            <w:tcW w:type="dxa" w:w="1469"/>
            <w:vAlign w:val="center"/>
          </w:tcPr>
          <w:p>
            <w:pPr>
              <w:spacing w:after="0"/>
            </w:pPr>
            <w:r>
              <w:rPr>
                <w:rFonts w:ascii="Aptos" w:hAnsi="Aptos"/>
                <w:sz w:val="13"/>
              </w:rPr>
            </w:r>
            <w:r>
              <w:rPr>
                <w:rFonts w:ascii="Aptos" w:hAnsi="Aptos"/>
                <w:sz w:val="13"/>
              </w:rPr>
              <w:t>No real credentials or secrets are committed or exposed in the frontend.</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SEC-OPS-2</w:t>
            </w:r>
          </w:p>
        </w:tc>
        <w:tc>
          <w:tcPr>
            <w:tcW w:type="dxa" w:w="1469"/>
            <w:vAlign w:val="center"/>
          </w:tcPr>
          <w:p>
            <w:pPr>
              <w:spacing w:after="0"/>
            </w:pPr>
            <w:r>
              <w:rPr>
                <w:rFonts w:ascii="Aptos" w:hAnsi="Aptos"/>
                <w:sz w:val="13"/>
              </w:rPr>
            </w:r>
            <w:r>
              <w:rPr>
                <w:rFonts w:ascii="Aptos" w:hAnsi="Aptos"/>
                <w:sz w:val="13"/>
              </w:rPr>
              <w:t>SEC-OPS-2-REV-1</w:t>
            </w:r>
          </w:p>
        </w:tc>
        <w:tc>
          <w:tcPr>
            <w:tcW w:type="dxa" w:w="1469"/>
            <w:vAlign w:val="center"/>
          </w:tcPr>
          <w:p>
            <w:pPr>
              <w:spacing w:after="0"/>
            </w:pPr>
            <w:r>
              <w:rPr>
                <w:rFonts w:ascii="Aptos" w:hAnsi="Aptos"/>
                <w:sz w:val="13"/>
              </w:rPr>
            </w:r>
            <w:r>
              <w:rPr>
                <w:rFonts w:ascii="Aptos" w:hAnsi="Aptos"/>
                <w:sz w:val="13"/>
              </w:rPr>
              <w:t>NFR-10; NFR-14</w:t>
            </w:r>
          </w:p>
        </w:tc>
        <w:tc>
          <w:tcPr>
            <w:tcW w:type="dxa" w:w="1469"/>
            <w:vAlign w:val="center"/>
          </w:tcPr>
          <w:p>
            <w:pPr>
              <w:spacing w:after="0"/>
            </w:pPr>
            <w:r>
              <w:rPr>
                <w:rFonts w:ascii="Aptos" w:hAnsi="Aptos"/>
                <w:sz w:val="13"/>
              </w:rPr>
            </w:r>
            <w:r>
              <w:rPr>
                <w:rFonts w:ascii="Aptos" w:hAnsi="Aptos"/>
                <w:sz w:val="13"/>
              </w:rPr>
              <w:t>Check dependency declarations and review process</w:t>
            </w:r>
          </w:p>
        </w:tc>
        <w:tc>
          <w:tcPr>
            <w:tcW w:type="dxa" w:w="1469"/>
            <w:vAlign w:val="center"/>
          </w:tcPr>
          <w:p>
            <w:pPr>
              <w:spacing w:after="0"/>
            </w:pPr>
            <w:r>
              <w:rPr>
                <w:rFonts w:ascii="Aptos" w:hAnsi="Aptos"/>
                <w:sz w:val="13"/>
              </w:rPr>
            </w:r>
            <w:r>
              <w:rPr>
                <w:rFonts w:ascii="Aptos" w:hAnsi="Aptos"/>
                <w:sz w:val="13"/>
              </w:rPr>
              <w:t>Dependency files and repository workflow are available.</w:t>
            </w:r>
          </w:p>
        </w:tc>
        <w:tc>
          <w:tcPr>
            <w:tcW w:type="dxa" w:w="1469"/>
            <w:vAlign w:val="center"/>
          </w:tcPr>
          <w:p>
            <w:pPr>
              <w:spacing w:after="0"/>
            </w:pPr>
            <w:r>
              <w:rPr>
                <w:rFonts w:ascii="Aptos" w:hAnsi="Aptos"/>
                <w:sz w:val="13"/>
              </w:rPr>
            </w:r>
            <w:r>
              <w:rPr>
                <w:rFonts w:ascii="Aptos" w:hAnsi="Aptos"/>
                <w:sz w:val="13"/>
              </w:rPr>
              <w:t>1. Verify dependencies are declared.</w:t>
              <w:br/>
              <w:t>2. Inspect documented dependency review/scanning process if configured.</w:t>
            </w:r>
          </w:p>
        </w:tc>
        <w:tc>
          <w:tcPr>
            <w:tcW w:type="dxa" w:w="1469"/>
            <w:vAlign w:val="center"/>
          </w:tcPr>
          <w:p>
            <w:pPr>
              <w:spacing w:after="0"/>
            </w:pPr>
            <w:r>
              <w:rPr>
                <w:rFonts w:ascii="Aptos" w:hAnsi="Aptos"/>
                <w:sz w:val="13"/>
              </w:rPr>
            </w:r>
            <w:r>
              <w:rPr>
                <w:rFonts w:ascii="Aptos" w:hAnsi="Aptos"/>
                <w:sz w:val="13"/>
              </w:rPr>
              <w:t>Requirements/package manifests</w:t>
            </w:r>
          </w:p>
        </w:tc>
        <w:tc>
          <w:tcPr>
            <w:tcW w:type="dxa" w:w="1469"/>
            <w:vAlign w:val="center"/>
          </w:tcPr>
          <w:p>
            <w:pPr>
              <w:spacing w:after="0"/>
            </w:pPr>
            <w:r>
              <w:rPr>
                <w:rFonts w:ascii="Aptos" w:hAnsi="Aptos"/>
                <w:sz w:val="13"/>
              </w:rPr>
            </w:r>
            <w:r>
              <w:rPr>
                <w:rFonts w:ascii="Aptos" w:hAnsi="Aptos"/>
                <w:sz w:val="13"/>
              </w:rPr>
              <w:t>Dependencies are declared and the team can identify the process for reviewing vulnerable packages.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SEC-OPS-3</w:t>
            </w:r>
          </w:p>
        </w:tc>
        <w:tc>
          <w:tcPr>
            <w:tcW w:type="dxa" w:w="1469"/>
            <w:vAlign w:val="center"/>
          </w:tcPr>
          <w:p>
            <w:pPr>
              <w:spacing w:after="0"/>
            </w:pPr>
            <w:r>
              <w:rPr>
                <w:rFonts w:ascii="Aptos" w:hAnsi="Aptos"/>
                <w:sz w:val="13"/>
              </w:rPr>
            </w:r>
            <w:r>
              <w:rPr>
                <w:rFonts w:ascii="Aptos" w:hAnsi="Aptos"/>
                <w:sz w:val="13"/>
              </w:rPr>
              <w:t>SEC-OPS-3-REV-1</w:t>
            </w:r>
          </w:p>
        </w:tc>
        <w:tc>
          <w:tcPr>
            <w:tcW w:type="dxa" w:w="1469"/>
            <w:vAlign w:val="center"/>
          </w:tcPr>
          <w:p>
            <w:pPr>
              <w:spacing w:after="0"/>
            </w:pPr>
            <w:r>
              <w:rPr>
                <w:rFonts w:ascii="Aptos" w:hAnsi="Aptos"/>
                <w:sz w:val="13"/>
              </w:rPr>
            </w:r>
            <w:r>
              <w:rPr>
                <w:rFonts w:ascii="Aptos" w:hAnsi="Aptos"/>
                <w:sz w:val="13"/>
              </w:rPr>
              <w:t>NFR-6; NFR-14</w:t>
            </w:r>
          </w:p>
        </w:tc>
        <w:tc>
          <w:tcPr>
            <w:tcW w:type="dxa" w:w="1469"/>
            <w:vAlign w:val="center"/>
          </w:tcPr>
          <w:p>
            <w:pPr>
              <w:spacing w:after="0"/>
            </w:pPr>
            <w:r>
              <w:rPr>
                <w:rFonts w:ascii="Aptos" w:hAnsi="Aptos"/>
                <w:sz w:val="13"/>
              </w:rPr>
            </w:r>
            <w:r>
              <w:rPr>
                <w:rFonts w:ascii="Aptos" w:hAnsi="Aptos"/>
                <w:sz w:val="13"/>
              </w:rPr>
              <w:t>Review recovery instructions for persistent data</w:t>
            </w:r>
          </w:p>
        </w:tc>
        <w:tc>
          <w:tcPr>
            <w:tcW w:type="dxa" w:w="1469"/>
            <w:vAlign w:val="center"/>
          </w:tcPr>
          <w:p>
            <w:pPr>
              <w:spacing w:after="0"/>
            </w:pPr>
            <w:r>
              <w:rPr>
                <w:rFonts w:ascii="Aptos" w:hAnsi="Aptos"/>
                <w:sz w:val="13"/>
              </w:rPr>
            </w:r>
            <w:r>
              <w:rPr>
                <w:rFonts w:ascii="Aptos" w:hAnsi="Aptos"/>
                <w:sz w:val="13"/>
              </w:rPr>
              <w:t>The application stores persistent data or artifacts.</w:t>
            </w:r>
          </w:p>
        </w:tc>
        <w:tc>
          <w:tcPr>
            <w:tcW w:type="dxa" w:w="1469"/>
            <w:vAlign w:val="center"/>
          </w:tcPr>
          <w:p>
            <w:pPr>
              <w:spacing w:after="0"/>
            </w:pPr>
            <w:r>
              <w:rPr>
                <w:rFonts w:ascii="Aptos" w:hAnsi="Aptos"/>
                <w:sz w:val="13"/>
              </w:rPr>
            </w:r>
            <w:r>
              <w:rPr>
                <w:rFonts w:ascii="Aptos" w:hAnsi="Aptos"/>
                <w:sz w:val="13"/>
              </w:rPr>
              <w:t>1. Review backup and restore instructions.</w:t>
              <w:br/>
              <w:t>2. If configured, perform a test restore in a safe environment.</w:t>
            </w:r>
          </w:p>
        </w:tc>
        <w:tc>
          <w:tcPr>
            <w:tcW w:type="dxa" w:w="1469"/>
            <w:vAlign w:val="center"/>
          </w:tcPr>
          <w:p>
            <w:pPr>
              <w:spacing w:after="0"/>
            </w:pPr>
            <w:r>
              <w:rPr>
                <w:rFonts w:ascii="Aptos" w:hAnsi="Aptos"/>
                <w:sz w:val="13"/>
              </w:rPr>
            </w:r>
            <w:r>
              <w:rPr>
                <w:rFonts w:ascii="Aptos" w:hAnsi="Aptos"/>
                <w:sz w:val="13"/>
              </w:rPr>
              <w:t>Test backup and non-production data</w:t>
            </w:r>
          </w:p>
        </w:tc>
        <w:tc>
          <w:tcPr>
            <w:tcW w:type="dxa" w:w="1469"/>
            <w:vAlign w:val="center"/>
          </w:tcPr>
          <w:p>
            <w:pPr>
              <w:spacing w:after="0"/>
            </w:pPr>
            <w:r>
              <w:rPr>
                <w:rFonts w:ascii="Aptos" w:hAnsi="Aptos"/>
                <w:sz w:val="13"/>
              </w:rPr>
            </w:r>
            <w:r>
              <w:rPr>
                <w:rFonts w:ascii="Aptos" w:hAnsi="Aptos"/>
                <w:sz w:val="13"/>
              </w:rPr>
              <w:t>Recovery steps are documented; any unimplemented backup/restore capability is recorded as a limitation.</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SEC-OPS-4</w:t>
            </w:r>
          </w:p>
        </w:tc>
        <w:tc>
          <w:tcPr>
            <w:tcW w:type="dxa" w:w="1469"/>
            <w:vAlign w:val="center"/>
          </w:tcPr>
          <w:p>
            <w:pPr>
              <w:spacing w:after="0"/>
            </w:pPr>
            <w:r>
              <w:rPr>
                <w:rFonts w:ascii="Aptos" w:hAnsi="Aptos"/>
                <w:sz w:val="13"/>
              </w:rPr>
            </w:r>
            <w:r>
              <w:rPr>
                <w:rFonts w:ascii="Aptos" w:hAnsi="Aptos"/>
                <w:sz w:val="13"/>
              </w:rPr>
              <w:t>SEC-OPS-4-IT-1</w:t>
            </w:r>
          </w:p>
        </w:tc>
        <w:tc>
          <w:tcPr>
            <w:tcW w:type="dxa" w:w="1469"/>
            <w:vAlign w:val="center"/>
          </w:tcPr>
          <w:p>
            <w:pPr>
              <w:spacing w:after="0"/>
            </w:pPr>
            <w:r>
              <w:rPr>
                <w:rFonts w:ascii="Aptos" w:hAnsi="Aptos"/>
                <w:sz w:val="13"/>
              </w:rPr>
            </w:r>
            <w:r>
              <w:rPr>
                <w:rFonts w:ascii="Aptos" w:hAnsi="Aptos"/>
                <w:sz w:val="13"/>
              </w:rPr>
              <w:t>FR-6.3; NFR-13</w:t>
            </w:r>
          </w:p>
        </w:tc>
        <w:tc>
          <w:tcPr>
            <w:tcW w:type="dxa" w:w="1469"/>
            <w:vAlign w:val="center"/>
          </w:tcPr>
          <w:p>
            <w:pPr>
              <w:spacing w:after="0"/>
            </w:pPr>
            <w:r>
              <w:rPr>
                <w:rFonts w:ascii="Aptos" w:hAnsi="Aptos"/>
                <w:sz w:val="13"/>
              </w:rPr>
            </w:r>
            <w:r>
              <w:rPr>
                <w:rFonts w:ascii="Aptos" w:hAnsi="Aptos"/>
                <w:sz w:val="13"/>
              </w:rPr>
              <w:t>Security events are logged without sensitive values</w:t>
            </w:r>
          </w:p>
        </w:tc>
        <w:tc>
          <w:tcPr>
            <w:tcW w:type="dxa" w:w="1469"/>
            <w:vAlign w:val="center"/>
          </w:tcPr>
          <w:p>
            <w:pPr>
              <w:spacing w:after="0"/>
            </w:pPr>
            <w:r>
              <w:rPr>
                <w:rFonts w:ascii="Aptos" w:hAnsi="Aptos"/>
                <w:sz w:val="13"/>
              </w:rPr>
            </w:r>
            <w:r>
              <w:rPr>
                <w:rFonts w:ascii="Aptos" w:hAnsi="Aptos"/>
                <w:sz w:val="13"/>
              </w:rPr>
              <w:t>Logging is enabled in the test environment.</w:t>
            </w:r>
          </w:p>
        </w:tc>
        <w:tc>
          <w:tcPr>
            <w:tcW w:type="dxa" w:w="1469"/>
            <w:vAlign w:val="center"/>
          </w:tcPr>
          <w:p>
            <w:pPr>
              <w:spacing w:after="0"/>
            </w:pPr>
            <w:r>
              <w:rPr>
                <w:rFonts w:ascii="Aptos" w:hAnsi="Aptos"/>
                <w:sz w:val="13"/>
              </w:rPr>
            </w:r>
            <w:r>
              <w:rPr>
                <w:rFonts w:ascii="Aptos" w:hAnsi="Aptos"/>
                <w:sz w:val="13"/>
              </w:rPr>
              <w:t>1. Trigger failed login and denied resource access.</w:t>
              <w:br/>
              <w:t>2. Inspect logs.</w:t>
            </w:r>
          </w:p>
        </w:tc>
        <w:tc>
          <w:tcPr>
            <w:tcW w:type="dxa" w:w="1469"/>
            <w:vAlign w:val="center"/>
          </w:tcPr>
          <w:p>
            <w:pPr>
              <w:spacing w:after="0"/>
            </w:pPr>
            <w:r>
              <w:rPr>
                <w:rFonts w:ascii="Aptos" w:hAnsi="Aptos"/>
                <w:sz w:val="13"/>
              </w:rPr>
            </w:r>
            <w:r>
              <w:rPr>
                <w:rFonts w:ascii="Aptos" w:hAnsi="Aptos"/>
                <w:sz w:val="13"/>
              </w:rPr>
              <w:t>Test account; unauthorized resource request</w:t>
            </w:r>
          </w:p>
        </w:tc>
        <w:tc>
          <w:tcPr>
            <w:tcW w:type="dxa" w:w="1469"/>
            <w:vAlign w:val="center"/>
          </w:tcPr>
          <w:p>
            <w:pPr>
              <w:spacing w:after="0"/>
            </w:pPr>
            <w:r>
              <w:rPr>
                <w:rFonts w:ascii="Aptos" w:hAnsi="Aptos"/>
                <w:sz w:val="13"/>
              </w:rPr>
            </w:r>
            <w:r>
              <w:rPr>
                <w:rFonts w:ascii="Aptos" w:hAnsi="Aptos"/>
                <w:sz w:val="13"/>
              </w:rPr>
              <w:t>Relevant events are recorded without passwords, tokens, or dataset contents.</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r>
        <w:tc>
          <w:tcPr>
            <w:tcW w:type="dxa" w:w="1469"/>
            <w:vAlign w:val="center"/>
          </w:tcPr>
          <w:p>
            <w:pPr>
              <w:spacing w:after="0"/>
            </w:pPr>
            <w:r>
              <w:rPr>
                <w:rFonts w:ascii="Aptos" w:hAnsi="Aptos"/>
                <w:sz w:val="13"/>
              </w:rPr>
            </w:r>
            <w:r>
              <w:rPr>
                <w:rFonts w:ascii="Aptos" w:hAnsi="Aptos"/>
                <w:sz w:val="13"/>
              </w:rPr>
              <w:t>SEC-OPS-5</w:t>
            </w:r>
          </w:p>
        </w:tc>
        <w:tc>
          <w:tcPr>
            <w:tcW w:type="dxa" w:w="1469"/>
            <w:vAlign w:val="center"/>
          </w:tcPr>
          <w:p>
            <w:pPr>
              <w:spacing w:after="0"/>
            </w:pPr>
            <w:r>
              <w:rPr>
                <w:rFonts w:ascii="Aptos" w:hAnsi="Aptos"/>
                <w:sz w:val="13"/>
              </w:rPr>
            </w:r>
            <w:r>
              <w:rPr>
                <w:rFonts w:ascii="Aptos" w:hAnsi="Aptos"/>
                <w:sz w:val="13"/>
              </w:rPr>
              <w:t>SEC-OPS-5-NFT-1</w:t>
            </w:r>
          </w:p>
        </w:tc>
        <w:tc>
          <w:tcPr>
            <w:tcW w:type="dxa" w:w="1469"/>
            <w:vAlign w:val="center"/>
          </w:tcPr>
          <w:p>
            <w:pPr>
              <w:spacing w:after="0"/>
            </w:pPr>
            <w:r>
              <w:rPr>
                <w:rFonts w:ascii="Aptos" w:hAnsi="Aptos"/>
                <w:sz w:val="13"/>
              </w:rPr>
            </w:r>
            <w:r>
              <w:rPr>
                <w:rFonts w:ascii="Aptos" w:hAnsi="Aptos"/>
                <w:sz w:val="13"/>
              </w:rPr>
              <w:t>NFR-3; NFR-14</w:t>
            </w:r>
          </w:p>
        </w:tc>
        <w:tc>
          <w:tcPr>
            <w:tcW w:type="dxa" w:w="1469"/>
            <w:vAlign w:val="center"/>
          </w:tcPr>
          <w:p>
            <w:pPr>
              <w:spacing w:after="0"/>
            </w:pPr>
            <w:r>
              <w:rPr>
                <w:rFonts w:ascii="Aptos" w:hAnsi="Aptos"/>
                <w:sz w:val="13"/>
              </w:rPr>
            </w:r>
            <w:r>
              <w:rPr>
                <w:rFonts w:ascii="Aptos" w:hAnsi="Aptos"/>
                <w:sz w:val="13"/>
              </w:rPr>
              <w:t>Verify HTTPS/TLS in deployed environment</w:t>
            </w:r>
          </w:p>
        </w:tc>
        <w:tc>
          <w:tcPr>
            <w:tcW w:type="dxa" w:w="1469"/>
            <w:vAlign w:val="center"/>
          </w:tcPr>
          <w:p>
            <w:pPr>
              <w:spacing w:after="0"/>
            </w:pPr>
            <w:r>
              <w:rPr>
                <w:rFonts w:ascii="Aptos" w:hAnsi="Aptos"/>
                <w:sz w:val="13"/>
              </w:rPr>
            </w:r>
            <w:r>
              <w:rPr>
                <w:rFonts w:ascii="Aptos" w:hAnsi="Aptos"/>
                <w:sz w:val="13"/>
              </w:rPr>
              <w:t>A deployed test environment is available.</w:t>
            </w:r>
          </w:p>
        </w:tc>
        <w:tc>
          <w:tcPr>
            <w:tcW w:type="dxa" w:w="1469"/>
            <w:vAlign w:val="center"/>
          </w:tcPr>
          <w:p>
            <w:pPr>
              <w:spacing w:after="0"/>
            </w:pPr>
            <w:r>
              <w:rPr>
                <w:rFonts w:ascii="Aptos" w:hAnsi="Aptos"/>
                <w:sz w:val="13"/>
              </w:rPr>
            </w:r>
            <w:r>
              <w:rPr>
                <w:rFonts w:ascii="Aptos" w:hAnsi="Aptos"/>
                <w:sz w:val="13"/>
              </w:rPr>
              <w:t>1. Open the application over HTTPS.</w:t>
              <w:br/>
              <w:t>2. Inspect connection/security configuration.</w:t>
            </w:r>
          </w:p>
        </w:tc>
        <w:tc>
          <w:tcPr>
            <w:tcW w:type="dxa" w:w="1469"/>
            <w:vAlign w:val="center"/>
          </w:tcPr>
          <w:p>
            <w:pPr>
              <w:spacing w:after="0"/>
            </w:pPr>
            <w:r>
              <w:rPr>
                <w:rFonts w:ascii="Aptos" w:hAnsi="Aptos"/>
                <w:sz w:val="13"/>
              </w:rPr>
            </w:r>
            <w:r>
              <w:rPr>
                <w:rFonts w:ascii="Aptos" w:hAnsi="Aptos"/>
                <w:sz w:val="13"/>
              </w:rPr>
              <w:t>Deployed URL</w:t>
            </w:r>
          </w:p>
        </w:tc>
        <w:tc>
          <w:tcPr>
            <w:tcW w:type="dxa" w:w="1469"/>
            <w:vAlign w:val="center"/>
          </w:tcPr>
          <w:p>
            <w:pPr>
              <w:spacing w:after="0"/>
            </w:pPr>
            <w:r>
              <w:rPr>
                <w:rFonts w:ascii="Aptos" w:hAnsi="Aptos"/>
                <w:sz w:val="13"/>
              </w:rPr>
            </w:r>
            <w:r>
              <w:rPr>
                <w:rFonts w:ascii="Aptos" w:hAnsi="Aptos"/>
                <w:sz w:val="13"/>
              </w:rPr>
              <w:t>Credentials and uploaded data use HTTPS/TLS; any local-development HTTP exception is documented.</w:t>
            </w:r>
          </w:p>
        </w:tc>
        <w:tc>
          <w:tcPr>
            <w:tcW w:type="dxa" w:w="1469"/>
            <w:vAlign w:val="center"/>
          </w:tcPr>
          <w:p>
            <w:pPr>
              <w:spacing w:after="0"/>
            </w:pPr>
            <w:r>
              <w:rPr>
                <w:rFonts w:ascii="Aptos" w:hAnsi="Aptos"/>
                <w:sz w:val="13"/>
              </w:rPr>
            </w:r>
            <w:r>
              <w:rPr>
                <w:rFonts w:ascii="Aptos" w:hAnsi="Aptos"/>
                <w:sz w:val="13"/>
              </w:rPr>
            </w:r>
          </w:p>
        </w:tc>
        <w:tc>
          <w:tcPr>
            <w:tcW w:type="dxa" w:w="1469"/>
            <w:vAlign w:val="center"/>
          </w:tcPr>
          <w:p>
            <w:pPr>
              <w:spacing w:after="0"/>
            </w:pPr>
            <w:r>
              <w:rPr>
                <w:rFonts w:ascii="Aptos" w:hAnsi="Aptos"/>
                <w:sz w:val="13"/>
              </w:rPr>
            </w:r>
            <w:r>
              <w:rPr>
                <w:rFonts w:ascii="Aptos" w:hAnsi="Aptos"/>
                <w:sz w:val="13"/>
              </w:rPr>
            </w:r>
          </w:p>
        </w:tc>
      </w:tr>
    </w:tbl>
    <w:p>
      <w:pPr>
        <w:pStyle w:val="Heading2"/>
      </w:pPr>
      <w:r>
        <w:t>12.1 Three-Document Traceability Rules</w:t>
      </w:r>
    </w:p>
    <w:p>
      <w:r>
        <w:t>SRS FR/NFR IDs remain the primary functional and quality requirement identifiers. SEC IDs add security-specific detail. Test cases link to both where applicable. If a SEC requirement is marked proposed in the Security Requirements Document, the team should approve it before treating a failed test as a release-blocking defect.</w:t>
      </w:r>
    </w:p>
    <w:p>
      <w:pPr>
        <w:pStyle w:val="Heading2"/>
      </w:pPr>
      <w:r>
        <w:t>12.2 Security Test Status</w:t>
      </w:r>
    </w:p>
    <w:p>
      <w:r>
        <w:t>No security test is marked Pass by default. Execute the test, record evidence where appropriate, and fill in Actual Result and Test Result. Code-review checks should record reviewer, date, files/areas reviewed, and findings.</w:t>
      </w:r>
    </w:p>
    <w:p>
      <w:r>
        <w:br w:type="page"/>
      </w:r>
    </w:p>
    <w:p>
      <w:pPr>
        <w:pStyle w:val="Heading1"/>
      </w:pPr>
      <w:r>
        <w:t>13. Additional Tests for Administrative and Instructor Use Cases</w:t>
      </w:r>
    </w:p>
    <w:p>
      <w:r>
        <w:t>These cases align the test plan with UC-09 and UC-12 to UC-14 in the Use Case Flow document. They are planned tests; record actual outcomes only after execution.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c>
          <w:tcPr>
            <w:tcW w:type="dxa" w:w="1632"/>
            <w:shd w:fill="1F4E78"/>
            <w:vAlign w:val="center"/>
          </w:tcPr>
          <w:p>
            <w:pPr>
              <w:spacing w:after="0"/>
            </w:pPr>
            <w:r>
              <w:rPr>
                <w:sz w:val="13"/>
              </w:rPr>
            </w:r>
            <w:r>
              <w:rPr>
                <w:rFonts w:ascii="Aptos" w:hAnsi="Aptos"/>
                <w:b/>
                <w:color w:val="FFFFFF"/>
                <w:sz w:val="13"/>
              </w:rPr>
              <w:t>Test Case ID</w:t>
            </w:r>
          </w:p>
        </w:tc>
        <w:tc>
          <w:tcPr>
            <w:tcW w:type="dxa" w:w="1632"/>
            <w:shd w:fill="1F4E78"/>
            <w:vAlign w:val="center"/>
          </w:tcPr>
          <w:p>
            <w:pPr>
              <w:spacing w:after="0"/>
            </w:pPr>
            <w:r>
              <w:rPr>
                <w:sz w:val="13"/>
              </w:rPr>
            </w:r>
            <w:r>
              <w:rPr>
                <w:rFonts w:ascii="Aptos" w:hAnsi="Aptos"/>
                <w:b/>
                <w:color w:val="FFFFFF"/>
                <w:sz w:val="13"/>
              </w:rPr>
              <w:t>Requirement Trace</w:t>
            </w:r>
          </w:p>
        </w:tc>
        <w:tc>
          <w:tcPr>
            <w:tcW w:type="dxa" w:w="1632"/>
            <w:shd w:fill="1F4E78"/>
            <w:vAlign w:val="center"/>
          </w:tcPr>
          <w:p>
            <w:pPr>
              <w:spacing w:after="0"/>
            </w:pPr>
            <w:r>
              <w:rPr>
                <w:sz w:val="13"/>
              </w:rPr>
            </w:r>
            <w:r>
              <w:rPr>
                <w:rFonts w:ascii="Aptos" w:hAnsi="Aptos"/>
                <w:b/>
                <w:color w:val="FFFFFF"/>
                <w:sz w:val="13"/>
              </w:rPr>
              <w:t>Description</w:t>
            </w:r>
          </w:p>
        </w:tc>
        <w:tc>
          <w:tcPr>
            <w:tcW w:type="dxa" w:w="1632"/>
            <w:shd w:fill="1F4E78"/>
            <w:vAlign w:val="center"/>
          </w:tcPr>
          <w:p>
            <w:pPr>
              <w:spacing w:after="0"/>
            </w:pPr>
            <w:r>
              <w:rPr>
                <w:sz w:val="13"/>
              </w:rPr>
            </w:r>
            <w:r>
              <w:rPr>
                <w:rFonts w:ascii="Aptos" w:hAnsi="Aptos"/>
                <w:b/>
                <w:color w:val="FFFFFF"/>
                <w:sz w:val="13"/>
              </w:rPr>
              <w:t>Preconditions</w:t>
            </w:r>
          </w:p>
        </w:tc>
        <w:tc>
          <w:tcPr>
            <w:tcW w:type="dxa" w:w="1632"/>
            <w:shd w:fill="1F4E78"/>
            <w:vAlign w:val="center"/>
          </w:tcPr>
          <w:p>
            <w:pPr>
              <w:spacing w:after="0"/>
            </w:pPr>
            <w:r>
              <w:rPr>
                <w:sz w:val="13"/>
              </w:rPr>
            </w:r>
            <w:r>
              <w:rPr>
                <w:rFonts w:ascii="Aptos" w:hAnsi="Aptos"/>
                <w:b/>
                <w:color w:val="FFFFFF"/>
                <w:sz w:val="13"/>
              </w:rPr>
              <w:t>Test Steps</w:t>
            </w:r>
          </w:p>
        </w:tc>
        <w:tc>
          <w:tcPr>
            <w:tcW w:type="dxa" w:w="1632"/>
            <w:shd w:fill="1F4E78"/>
            <w:vAlign w:val="center"/>
          </w:tcPr>
          <w:p>
            <w:pPr>
              <w:spacing w:after="0"/>
            </w:pPr>
            <w:r>
              <w:rPr>
                <w:sz w:val="13"/>
              </w:rPr>
            </w:r>
            <w:r>
              <w:rPr>
                <w:rFonts w:ascii="Aptos" w:hAnsi="Aptos"/>
                <w:b/>
                <w:color w:val="FFFFFF"/>
                <w:sz w:val="13"/>
              </w:rPr>
              <w:t>Test Data</w:t>
            </w:r>
          </w:p>
        </w:tc>
        <w:tc>
          <w:tcPr>
            <w:tcW w:type="dxa" w:w="1632"/>
            <w:shd w:fill="1F4E78"/>
            <w:vAlign w:val="center"/>
          </w:tcPr>
          <w:p>
            <w:pPr>
              <w:spacing w:after="0"/>
            </w:pPr>
            <w:r>
              <w:rPr>
                <w:sz w:val="13"/>
              </w:rPr>
            </w:r>
            <w:r>
              <w:rPr>
                <w:rFonts w:ascii="Aptos" w:hAnsi="Aptos"/>
                <w:b/>
                <w:color w:val="FFFFFF"/>
                <w:sz w:val="13"/>
              </w:rPr>
              <w:t>Expected Result</w:t>
            </w:r>
          </w:p>
        </w:tc>
        <w:tc>
          <w:tcPr>
            <w:tcW w:type="dxa" w:w="1632"/>
            <w:shd w:fill="1F4E78"/>
            <w:vAlign w:val="center"/>
          </w:tcPr>
          <w:p>
            <w:pPr>
              <w:spacing w:after="0"/>
            </w:pPr>
            <w:r>
              <w:rPr>
                <w:sz w:val="13"/>
              </w:rPr>
            </w:r>
            <w:r>
              <w:rPr>
                <w:rFonts w:ascii="Aptos" w:hAnsi="Aptos"/>
                <w:b/>
                <w:color w:val="FFFFFF"/>
                <w:sz w:val="13"/>
              </w:rPr>
              <w:t>Actual Result</w:t>
            </w:r>
          </w:p>
        </w:tc>
        <w:tc>
          <w:tcPr>
            <w:tcW w:type="dxa" w:w="1632"/>
            <w:shd w:fill="1F4E78"/>
            <w:vAlign w:val="center"/>
          </w:tcPr>
          <w:p>
            <w:pPr>
              <w:spacing w:after="0"/>
            </w:pPr>
            <w:r>
              <w:rPr>
                <w:sz w:val="13"/>
              </w:rPr>
            </w:r>
            <w:r>
              <w:rPr>
                <w:rFonts w:ascii="Aptos" w:hAnsi="Aptos"/>
                <w:b/>
                <w:color w:val="FFFFFF"/>
                <w:sz w:val="13"/>
              </w:rPr>
              <w:t>Test Result</w:t>
            </w:r>
          </w:p>
        </w:tc>
      </w:tr>
      <w:tr>
        <w:tc>
          <w:tcPr>
            <w:tcW w:type="dxa" w:w="1632"/>
            <w:vAlign w:val="center"/>
          </w:tcPr>
          <w:p>
            <w:pPr>
              <w:spacing w:after="0"/>
            </w:pPr>
            <w:r>
              <w:rPr>
                <w:sz w:val="13"/>
              </w:rPr>
            </w:r>
            <w:r>
              <w:rPr>
                <w:rFonts w:ascii="Aptos" w:hAnsi="Aptos"/>
                <w:sz w:val="13"/>
              </w:rPr>
              <w:t>FR-7.1-ST-1</w:t>
            </w:r>
          </w:p>
        </w:tc>
        <w:tc>
          <w:tcPr>
            <w:tcW w:type="dxa" w:w="1632"/>
            <w:vAlign w:val="center"/>
          </w:tcPr>
          <w:p>
            <w:pPr>
              <w:spacing w:after="0"/>
            </w:pPr>
            <w:r>
              <w:rPr>
                <w:sz w:val="13"/>
              </w:rPr>
            </w:r>
            <w:r>
              <w:rPr>
                <w:rFonts w:ascii="Aptos" w:hAnsi="Aptos"/>
                <w:sz w:val="13"/>
              </w:rPr>
              <w:t>FR-7.1; SEC-AZ-3</w:t>
            </w:r>
          </w:p>
        </w:tc>
        <w:tc>
          <w:tcPr>
            <w:tcW w:type="dxa" w:w="1632"/>
            <w:vAlign w:val="center"/>
          </w:tcPr>
          <w:p>
            <w:pPr>
              <w:spacing w:after="0"/>
            </w:pPr>
            <w:r>
              <w:rPr>
                <w:sz w:val="13"/>
              </w:rPr>
            </w:r>
            <w:r>
              <w:rPr>
                <w:rFonts w:ascii="Aptos" w:hAnsi="Aptos"/>
                <w:sz w:val="13"/>
              </w:rPr>
              <w:t>Admin can view registered users</w:t>
            </w:r>
          </w:p>
        </w:tc>
        <w:tc>
          <w:tcPr>
            <w:tcW w:type="dxa" w:w="1632"/>
            <w:vAlign w:val="center"/>
          </w:tcPr>
          <w:p>
            <w:pPr>
              <w:spacing w:after="0"/>
            </w:pPr>
            <w:r>
              <w:rPr>
                <w:sz w:val="13"/>
              </w:rPr>
            </w:r>
            <w:r>
              <w:rPr>
                <w:rFonts w:ascii="Aptos" w:hAnsi="Aptos"/>
                <w:sz w:val="13"/>
              </w:rPr>
              <w:t>Admin account exists and is authenticated.</w:t>
            </w:r>
          </w:p>
        </w:tc>
        <w:tc>
          <w:tcPr>
            <w:tcW w:type="dxa" w:w="1632"/>
            <w:vAlign w:val="center"/>
          </w:tcPr>
          <w:p>
            <w:pPr>
              <w:spacing w:after="0"/>
            </w:pPr>
            <w:r>
              <w:rPr>
                <w:sz w:val="13"/>
              </w:rPr>
            </w:r>
            <w:r>
              <w:rPr>
                <w:rFonts w:ascii="Aptos" w:hAnsi="Aptos"/>
                <w:sz w:val="13"/>
              </w:rPr>
              <w:t>1. Open the user-management area.</w:t>
              <w:br/>
              <w:t>2. Review the user list.</w:t>
            </w:r>
          </w:p>
        </w:tc>
        <w:tc>
          <w:tcPr>
            <w:tcW w:type="dxa" w:w="1632"/>
            <w:vAlign w:val="center"/>
          </w:tcPr>
          <w:p>
            <w:pPr>
              <w:spacing w:after="0"/>
            </w:pPr>
            <w:r>
              <w:rPr>
                <w:sz w:val="13"/>
              </w:rPr>
            </w:r>
            <w:r>
              <w:rPr>
                <w:rFonts w:ascii="Aptos" w:hAnsi="Aptos"/>
                <w:sz w:val="13"/>
              </w:rPr>
              <w:t>Several test accounts</w:t>
            </w:r>
          </w:p>
        </w:tc>
        <w:tc>
          <w:tcPr>
            <w:tcW w:type="dxa" w:w="1632"/>
            <w:vAlign w:val="center"/>
          </w:tcPr>
          <w:p>
            <w:pPr>
              <w:spacing w:after="0"/>
            </w:pPr>
            <w:r>
              <w:rPr>
                <w:sz w:val="13"/>
              </w:rPr>
            </w:r>
            <w:r>
              <w:rPr>
                <w:rFonts w:ascii="Aptos" w:hAnsi="Aptos"/>
                <w:sz w:val="13"/>
              </w:rPr>
              <w:t>The Admin can view the registered accounts allowed by the application.</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FR-7.1-ST-2</w:t>
            </w:r>
          </w:p>
        </w:tc>
        <w:tc>
          <w:tcPr>
            <w:tcW w:type="dxa" w:w="1632"/>
            <w:vAlign w:val="center"/>
          </w:tcPr>
          <w:p>
            <w:pPr>
              <w:spacing w:after="0"/>
            </w:pPr>
            <w:r>
              <w:rPr>
                <w:sz w:val="13"/>
              </w:rPr>
            </w:r>
            <w:r>
              <w:rPr>
                <w:rFonts w:ascii="Aptos" w:hAnsi="Aptos"/>
                <w:sz w:val="13"/>
              </w:rPr>
              <w:t>FR-7.1; SEC-AZ-3</w:t>
            </w:r>
          </w:p>
        </w:tc>
        <w:tc>
          <w:tcPr>
            <w:tcW w:type="dxa" w:w="1632"/>
            <w:vAlign w:val="center"/>
          </w:tcPr>
          <w:p>
            <w:pPr>
              <w:spacing w:after="0"/>
            </w:pPr>
            <w:r>
              <w:rPr>
                <w:sz w:val="13"/>
              </w:rPr>
            </w:r>
            <w:r>
              <w:rPr>
                <w:rFonts w:ascii="Aptos" w:hAnsi="Aptos"/>
                <w:sz w:val="13"/>
              </w:rPr>
              <w:t>Admin can perform a supported account action</w:t>
            </w:r>
          </w:p>
        </w:tc>
        <w:tc>
          <w:tcPr>
            <w:tcW w:type="dxa" w:w="1632"/>
            <w:vAlign w:val="center"/>
          </w:tcPr>
          <w:p>
            <w:pPr>
              <w:spacing w:after="0"/>
            </w:pPr>
            <w:r>
              <w:rPr>
                <w:sz w:val="13"/>
              </w:rPr>
            </w:r>
            <w:r>
              <w:rPr>
                <w:rFonts w:ascii="Aptos" w:hAnsi="Aptos"/>
                <w:sz w:val="13"/>
              </w:rPr>
              <w:t>Admin and a non-admin test account exist.</w:t>
            </w:r>
          </w:p>
        </w:tc>
        <w:tc>
          <w:tcPr>
            <w:tcW w:type="dxa" w:w="1632"/>
            <w:vAlign w:val="center"/>
          </w:tcPr>
          <w:p>
            <w:pPr>
              <w:spacing w:after="0"/>
            </w:pPr>
            <w:r>
              <w:rPr>
                <w:sz w:val="13"/>
              </w:rPr>
            </w:r>
            <w:r>
              <w:rPr>
                <w:rFonts w:ascii="Aptos" w:hAnsi="Aptos"/>
                <w:sz w:val="13"/>
              </w:rPr>
              <w:t>1. Select a test account.</w:t>
              <w:br/>
              <w:t>2. Perform a supported update or deactivation.</w:t>
              <w:br/>
              <w:t>3. Recheck the account status.</w:t>
            </w:r>
          </w:p>
        </w:tc>
        <w:tc>
          <w:tcPr>
            <w:tcW w:type="dxa" w:w="1632"/>
            <w:vAlign w:val="center"/>
          </w:tcPr>
          <w:p>
            <w:pPr>
              <w:spacing w:after="0"/>
            </w:pPr>
            <w:r>
              <w:rPr>
                <w:sz w:val="13"/>
              </w:rPr>
            </w:r>
            <w:r>
              <w:rPr>
                <w:rFonts w:ascii="Aptos" w:hAnsi="Aptos"/>
                <w:sz w:val="13"/>
              </w:rPr>
              <w:t>Dedicated test account</w:t>
            </w:r>
          </w:p>
        </w:tc>
        <w:tc>
          <w:tcPr>
            <w:tcW w:type="dxa" w:w="1632"/>
            <w:vAlign w:val="center"/>
          </w:tcPr>
          <w:p>
            <w:pPr>
              <w:spacing w:after="0"/>
            </w:pPr>
            <w:r>
              <w:rPr>
                <w:sz w:val="13"/>
              </w:rPr>
            </w:r>
            <w:r>
              <w:rPr>
                <w:rFonts w:ascii="Aptos" w:hAnsi="Aptos"/>
                <w:sz w:val="13"/>
              </w:rPr>
              <w:t>The action is validated, saved, and confirmed; the affected account reflects the change.</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FR-7.1-ST-3</w:t>
            </w:r>
          </w:p>
        </w:tc>
        <w:tc>
          <w:tcPr>
            <w:tcW w:type="dxa" w:w="1632"/>
            <w:vAlign w:val="center"/>
          </w:tcPr>
          <w:p>
            <w:pPr>
              <w:spacing w:after="0"/>
            </w:pPr>
            <w:r>
              <w:rPr>
                <w:sz w:val="13"/>
              </w:rPr>
            </w:r>
            <w:r>
              <w:rPr>
                <w:rFonts w:ascii="Aptos" w:hAnsi="Aptos"/>
                <w:sz w:val="13"/>
              </w:rPr>
              <w:t>FR-7.1; SEC-AZ-3</w:t>
            </w:r>
          </w:p>
        </w:tc>
        <w:tc>
          <w:tcPr>
            <w:tcW w:type="dxa" w:w="1632"/>
            <w:vAlign w:val="center"/>
          </w:tcPr>
          <w:p>
            <w:pPr>
              <w:spacing w:after="0"/>
            </w:pPr>
            <w:r>
              <w:rPr>
                <w:sz w:val="13"/>
              </w:rPr>
            </w:r>
            <w:r>
              <w:rPr>
                <w:rFonts w:ascii="Aptos" w:hAnsi="Aptos"/>
                <w:sz w:val="13"/>
              </w:rPr>
              <w:t>Non-admin cannot manage user accounts</w:t>
            </w:r>
          </w:p>
        </w:tc>
        <w:tc>
          <w:tcPr>
            <w:tcW w:type="dxa" w:w="1632"/>
            <w:vAlign w:val="center"/>
          </w:tcPr>
          <w:p>
            <w:pPr>
              <w:spacing w:after="0"/>
            </w:pPr>
            <w:r>
              <w:rPr>
                <w:sz w:val="13"/>
              </w:rPr>
            </w:r>
            <w:r>
              <w:rPr>
                <w:rFonts w:ascii="Aptos" w:hAnsi="Aptos"/>
                <w:sz w:val="13"/>
              </w:rPr>
              <w:t>A Student/regular user and an Admin exist.</w:t>
            </w:r>
          </w:p>
        </w:tc>
        <w:tc>
          <w:tcPr>
            <w:tcW w:type="dxa" w:w="1632"/>
            <w:vAlign w:val="center"/>
          </w:tcPr>
          <w:p>
            <w:pPr>
              <w:spacing w:after="0"/>
            </w:pPr>
            <w:r>
              <w:rPr>
                <w:sz w:val="13"/>
              </w:rPr>
            </w:r>
            <w:r>
              <w:rPr>
                <w:rFonts w:ascii="Aptos" w:hAnsi="Aptos"/>
                <w:sz w:val="13"/>
              </w:rPr>
              <w:t>1. Log in as a regular user.</w:t>
              <w:br/>
              <w:t>2. Open the user-management route or call its API directly.</w:t>
            </w:r>
          </w:p>
        </w:tc>
        <w:tc>
          <w:tcPr>
            <w:tcW w:type="dxa" w:w="1632"/>
            <w:vAlign w:val="center"/>
          </w:tcPr>
          <w:p>
            <w:pPr>
              <w:spacing w:after="0"/>
            </w:pPr>
            <w:r>
              <w:rPr>
                <w:sz w:val="13"/>
              </w:rPr>
            </w:r>
            <w:r>
              <w:rPr>
                <w:rFonts w:ascii="Aptos" w:hAnsi="Aptos"/>
                <w:sz w:val="13"/>
              </w:rPr>
              <w:t>Regular-user session</w:t>
            </w:r>
          </w:p>
        </w:tc>
        <w:tc>
          <w:tcPr>
            <w:tcW w:type="dxa" w:w="1632"/>
            <w:vAlign w:val="center"/>
          </w:tcPr>
          <w:p>
            <w:pPr>
              <w:spacing w:after="0"/>
            </w:pPr>
            <w:r>
              <w:rPr>
                <w:sz w:val="13"/>
              </w:rPr>
            </w:r>
            <w:r>
              <w:rPr>
                <w:rFonts w:ascii="Aptos" w:hAnsi="Aptos"/>
                <w:sz w:val="13"/>
              </w:rPr>
              <w:t>The request is denied and no user-management action is performed.</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FR-7.2-ST-1</w:t>
            </w:r>
          </w:p>
        </w:tc>
        <w:tc>
          <w:tcPr>
            <w:tcW w:type="dxa" w:w="1632"/>
            <w:vAlign w:val="center"/>
          </w:tcPr>
          <w:p>
            <w:pPr>
              <w:spacing w:after="0"/>
            </w:pPr>
            <w:r>
              <w:rPr>
                <w:sz w:val="13"/>
              </w:rPr>
            </w:r>
            <w:r>
              <w:rPr>
                <w:rFonts w:ascii="Aptos" w:hAnsi="Aptos"/>
                <w:sz w:val="13"/>
              </w:rPr>
              <w:t>FR-7.2; SEC-AZ-4</w:t>
            </w:r>
          </w:p>
        </w:tc>
        <w:tc>
          <w:tcPr>
            <w:tcW w:type="dxa" w:w="1632"/>
            <w:vAlign w:val="center"/>
          </w:tcPr>
          <w:p>
            <w:pPr>
              <w:spacing w:after="0"/>
            </w:pPr>
            <w:r>
              <w:rPr>
                <w:sz w:val="13"/>
              </w:rPr>
            </w:r>
            <w:r>
              <w:rPr>
                <w:rFonts w:ascii="Aptos" w:hAnsi="Aptos"/>
                <w:sz w:val="13"/>
              </w:rPr>
              <w:t>Admin can view stored dataset metadata</w:t>
            </w:r>
          </w:p>
        </w:tc>
        <w:tc>
          <w:tcPr>
            <w:tcW w:type="dxa" w:w="1632"/>
            <w:vAlign w:val="center"/>
          </w:tcPr>
          <w:p>
            <w:pPr>
              <w:spacing w:after="0"/>
            </w:pPr>
            <w:r>
              <w:rPr>
                <w:sz w:val="13"/>
              </w:rPr>
            </w:r>
            <w:r>
              <w:rPr>
                <w:rFonts w:ascii="Aptos" w:hAnsi="Aptos"/>
                <w:sz w:val="13"/>
              </w:rPr>
              <w:t>Admin account and stored datasets exist.</w:t>
            </w:r>
          </w:p>
        </w:tc>
        <w:tc>
          <w:tcPr>
            <w:tcW w:type="dxa" w:w="1632"/>
            <w:vAlign w:val="center"/>
          </w:tcPr>
          <w:p>
            <w:pPr>
              <w:spacing w:after="0"/>
            </w:pPr>
            <w:r>
              <w:rPr>
                <w:sz w:val="13"/>
              </w:rPr>
            </w:r>
            <w:r>
              <w:rPr>
                <w:rFonts w:ascii="Aptos" w:hAnsi="Aptos"/>
                <w:sz w:val="13"/>
              </w:rPr>
              <w:t>1. Open dataset management.</w:t>
              <w:br/>
              <w:t>2. Inspect dataset records and metadata.</w:t>
            </w:r>
          </w:p>
        </w:tc>
        <w:tc>
          <w:tcPr>
            <w:tcW w:type="dxa" w:w="1632"/>
            <w:vAlign w:val="center"/>
          </w:tcPr>
          <w:p>
            <w:pPr>
              <w:spacing w:after="0"/>
            </w:pPr>
            <w:r>
              <w:rPr>
                <w:sz w:val="13"/>
              </w:rPr>
            </w:r>
            <w:r>
              <w:rPr>
                <w:rFonts w:ascii="Aptos" w:hAnsi="Aptos"/>
                <w:sz w:val="13"/>
              </w:rPr>
              <w:t>Test datasets with known owner, rows, and columns</w:t>
            </w:r>
          </w:p>
        </w:tc>
        <w:tc>
          <w:tcPr>
            <w:tcW w:type="dxa" w:w="1632"/>
            <w:vAlign w:val="center"/>
          </w:tcPr>
          <w:p>
            <w:pPr>
              <w:spacing w:after="0"/>
            </w:pPr>
            <w:r>
              <w:rPr>
                <w:sz w:val="13"/>
              </w:rPr>
            </w:r>
            <w:r>
              <w:rPr>
                <w:rFonts w:ascii="Aptos" w:hAnsi="Aptos"/>
                <w:sz w:val="13"/>
              </w:rPr>
              <w:t>The Admin view shows the supported metadata accurately.</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FR-7.2-ST-2</w:t>
            </w:r>
          </w:p>
        </w:tc>
        <w:tc>
          <w:tcPr>
            <w:tcW w:type="dxa" w:w="1632"/>
            <w:vAlign w:val="center"/>
          </w:tcPr>
          <w:p>
            <w:pPr>
              <w:spacing w:after="0"/>
            </w:pPr>
            <w:r>
              <w:rPr>
                <w:sz w:val="13"/>
              </w:rPr>
            </w:r>
            <w:r>
              <w:rPr>
                <w:rFonts w:ascii="Aptos" w:hAnsi="Aptos"/>
                <w:sz w:val="13"/>
              </w:rPr>
              <w:t>FR-7.2; SEC-AZ-4</w:t>
            </w:r>
          </w:p>
        </w:tc>
        <w:tc>
          <w:tcPr>
            <w:tcW w:type="dxa" w:w="1632"/>
            <w:vAlign w:val="center"/>
          </w:tcPr>
          <w:p>
            <w:pPr>
              <w:spacing w:after="0"/>
            </w:pPr>
            <w:r>
              <w:rPr>
                <w:sz w:val="13"/>
              </w:rPr>
            </w:r>
            <w:r>
              <w:rPr>
                <w:rFonts w:ascii="Aptos" w:hAnsi="Aptos"/>
                <w:sz w:val="13"/>
              </w:rPr>
              <w:t>Dataset management preserves ownership and associations</w:t>
            </w:r>
          </w:p>
        </w:tc>
        <w:tc>
          <w:tcPr>
            <w:tcW w:type="dxa" w:w="1632"/>
            <w:vAlign w:val="center"/>
          </w:tcPr>
          <w:p>
            <w:pPr>
              <w:spacing w:after="0"/>
            </w:pPr>
            <w:r>
              <w:rPr>
                <w:sz w:val="13"/>
              </w:rPr>
            </w:r>
            <w:r>
              <w:rPr>
                <w:rFonts w:ascii="Aptos" w:hAnsi="Aptos"/>
                <w:sz w:val="13"/>
              </w:rPr>
              <w:t>Datasets and runs exist for at least two users.</w:t>
            </w:r>
          </w:p>
        </w:tc>
        <w:tc>
          <w:tcPr>
            <w:tcW w:type="dxa" w:w="1632"/>
            <w:vAlign w:val="center"/>
          </w:tcPr>
          <w:p>
            <w:pPr>
              <w:spacing w:after="0"/>
            </w:pPr>
            <w:r>
              <w:rPr>
                <w:sz w:val="13"/>
              </w:rPr>
            </w:r>
            <w:r>
              <w:rPr>
                <w:rFonts w:ascii="Aptos" w:hAnsi="Aptos"/>
                <w:sz w:val="13"/>
              </w:rPr>
              <w:t>1. Inspect a dataset record.</w:t>
              <w:br/>
              <w:t>2. Perform a supported management action in test data.</w:t>
              <w:br/>
              <w:t>3. Check associated run references and owner information.</w:t>
            </w:r>
          </w:p>
        </w:tc>
        <w:tc>
          <w:tcPr>
            <w:tcW w:type="dxa" w:w="1632"/>
            <w:vAlign w:val="center"/>
          </w:tcPr>
          <w:p>
            <w:pPr>
              <w:spacing w:after="0"/>
            </w:pPr>
            <w:r>
              <w:rPr>
                <w:sz w:val="13"/>
              </w:rPr>
            </w:r>
            <w:r>
              <w:rPr>
                <w:rFonts w:ascii="Aptos" w:hAnsi="Aptos"/>
                <w:sz w:val="13"/>
              </w:rPr>
              <w:t>Two users’ test datasets</w:t>
            </w:r>
          </w:p>
        </w:tc>
        <w:tc>
          <w:tcPr>
            <w:tcW w:type="dxa" w:w="1632"/>
            <w:vAlign w:val="center"/>
          </w:tcPr>
          <w:p>
            <w:pPr>
              <w:spacing w:after="0"/>
            </w:pPr>
            <w:r>
              <w:rPr>
                <w:sz w:val="13"/>
              </w:rPr>
            </w:r>
            <w:r>
              <w:rPr>
                <w:rFonts w:ascii="Aptos" w:hAnsi="Aptos"/>
                <w:sz w:val="13"/>
              </w:rPr>
              <w:t>The operation follows permissions and does not associate a dataset or run with the wrong owner.</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FR-7.2-ST-3</w:t>
            </w:r>
          </w:p>
        </w:tc>
        <w:tc>
          <w:tcPr>
            <w:tcW w:type="dxa" w:w="1632"/>
            <w:vAlign w:val="center"/>
          </w:tcPr>
          <w:p>
            <w:pPr>
              <w:spacing w:after="0"/>
            </w:pPr>
            <w:r>
              <w:rPr>
                <w:sz w:val="13"/>
              </w:rPr>
            </w:r>
            <w:r>
              <w:rPr>
                <w:rFonts w:ascii="Aptos" w:hAnsi="Aptos"/>
                <w:sz w:val="13"/>
              </w:rPr>
              <w:t>FR-7.2; SEC-AZ-4</w:t>
            </w:r>
          </w:p>
        </w:tc>
        <w:tc>
          <w:tcPr>
            <w:tcW w:type="dxa" w:w="1632"/>
            <w:vAlign w:val="center"/>
          </w:tcPr>
          <w:p>
            <w:pPr>
              <w:spacing w:after="0"/>
            </w:pPr>
            <w:r>
              <w:rPr>
                <w:sz w:val="13"/>
              </w:rPr>
            </w:r>
            <w:r>
              <w:rPr>
                <w:rFonts w:ascii="Aptos" w:hAnsi="Aptos"/>
                <w:sz w:val="13"/>
              </w:rPr>
              <w:t>Non-admin cannot use administrative dataset management</w:t>
            </w:r>
          </w:p>
        </w:tc>
        <w:tc>
          <w:tcPr>
            <w:tcW w:type="dxa" w:w="1632"/>
            <w:vAlign w:val="center"/>
          </w:tcPr>
          <w:p>
            <w:pPr>
              <w:spacing w:after="0"/>
            </w:pPr>
            <w:r>
              <w:rPr>
                <w:sz w:val="13"/>
              </w:rPr>
            </w:r>
            <w:r>
              <w:rPr>
                <w:rFonts w:ascii="Aptos" w:hAnsi="Aptos"/>
                <w:sz w:val="13"/>
              </w:rPr>
              <w:t>A regular-user account exists.</w:t>
            </w:r>
          </w:p>
        </w:tc>
        <w:tc>
          <w:tcPr>
            <w:tcW w:type="dxa" w:w="1632"/>
            <w:vAlign w:val="center"/>
          </w:tcPr>
          <w:p>
            <w:pPr>
              <w:spacing w:after="0"/>
            </w:pPr>
            <w:r>
              <w:rPr>
                <w:sz w:val="13"/>
              </w:rPr>
            </w:r>
            <w:r>
              <w:rPr>
                <w:rFonts w:ascii="Aptos" w:hAnsi="Aptos"/>
                <w:sz w:val="13"/>
              </w:rPr>
              <w:t>1. Log in as a regular user.</w:t>
              <w:br/>
              <w:t>2. Access dataset-management UI/API directly.</w:t>
            </w:r>
          </w:p>
        </w:tc>
        <w:tc>
          <w:tcPr>
            <w:tcW w:type="dxa" w:w="1632"/>
            <w:vAlign w:val="center"/>
          </w:tcPr>
          <w:p>
            <w:pPr>
              <w:spacing w:after="0"/>
            </w:pPr>
            <w:r>
              <w:rPr>
                <w:sz w:val="13"/>
              </w:rPr>
            </w:r>
            <w:r>
              <w:rPr>
                <w:rFonts w:ascii="Aptos" w:hAnsi="Aptos"/>
                <w:sz w:val="13"/>
              </w:rPr>
              <w:t>Regular-user session</w:t>
            </w:r>
          </w:p>
        </w:tc>
        <w:tc>
          <w:tcPr>
            <w:tcW w:type="dxa" w:w="1632"/>
            <w:vAlign w:val="center"/>
          </w:tcPr>
          <w:p>
            <w:pPr>
              <w:spacing w:after="0"/>
            </w:pPr>
            <w:r>
              <w:rPr>
                <w:sz w:val="13"/>
              </w:rPr>
            </w:r>
            <w:r>
              <w:rPr>
                <w:rFonts w:ascii="Aptos" w:hAnsi="Aptos"/>
                <w:sz w:val="13"/>
              </w:rPr>
              <w:t>Access is denied; no administrative operation occurs.</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FR-7.3-ST-1</w:t>
            </w:r>
          </w:p>
        </w:tc>
        <w:tc>
          <w:tcPr>
            <w:tcW w:type="dxa" w:w="1632"/>
            <w:vAlign w:val="center"/>
          </w:tcPr>
          <w:p>
            <w:pPr>
              <w:spacing w:after="0"/>
            </w:pPr>
            <w:r>
              <w:rPr>
                <w:sz w:val="13"/>
              </w:rPr>
            </w:r>
            <w:r>
              <w:rPr>
                <w:rFonts w:ascii="Aptos" w:hAnsi="Aptos"/>
                <w:sz w:val="13"/>
              </w:rPr>
              <w:t>FR-7.3; SEC-AZ-6; SEC-AUD-1</w:t>
            </w:r>
          </w:p>
        </w:tc>
        <w:tc>
          <w:tcPr>
            <w:tcW w:type="dxa" w:w="1632"/>
            <w:vAlign w:val="center"/>
          </w:tcPr>
          <w:p>
            <w:pPr>
              <w:spacing w:after="0"/>
            </w:pPr>
            <w:r>
              <w:rPr>
                <w:sz w:val="13"/>
              </w:rPr>
            </w:r>
            <w:r>
              <w:rPr>
                <w:rFonts w:ascii="Aptos" w:hAnsi="Aptos"/>
                <w:sz w:val="13"/>
              </w:rPr>
              <w:t>Admin can view relevant system activity logs</w:t>
            </w:r>
          </w:p>
        </w:tc>
        <w:tc>
          <w:tcPr>
            <w:tcW w:type="dxa" w:w="1632"/>
            <w:vAlign w:val="center"/>
          </w:tcPr>
          <w:p>
            <w:pPr>
              <w:spacing w:after="0"/>
            </w:pPr>
            <w:r>
              <w:rPr>
                <w:sz w:val="13"/>
              </w:rPr>
            </w:r>
            <w:r>
              <w:rPr>
                <w:rFonts w:ascii="Aptos" w:hAnsi="Aptos"/>
                <w:sz w:val="13"/>
              </w:rPr>
              <w:t>Admin account and test activity exist.</w:t>
            </w:r>
          </w:p>
        </w:tc>
        <w:tc>
          <w:tcPr>
            <w:tcW w:type="dxa" w:w="1632"/>
            <w:vAlign w:val="center"/>
          </w:tcPr>
          <w:p>
            <w:pPr>
              <w:spacing w:after="0"/>
            </w:pPr>
            <w:r>
              <w:rPr>
                <w:sz w:val="13"/>
              </w:rPr>
            </w:r>
            <w:r>
              <w:rPr>
                <w:rFonts w:ascii="Aptos" w:hAnsi="Aptos"/>
                <w:sz w:val="13"/>
              </w:rPr>
              <w:t>1. Upload a dataset and run a model.</w:t>
              <w:br/>
              <w:t>2. Open the system-log view as Admin.</w:t>
              <w:br/>
              <w:t>3. Locate the events.</w:t>
            </w:r>
          </w:p>
        </w:tc>
        <w:tc>
          <w:tcPr>
            <w:tcW w:type="dxa" w:w="1632"/>
            <w:vAlign w:val="center"/>
          </w:tcPr>
          <w:p>
            <w:pPr>
              <w:spacing w:after="0"/>
            </w:pPr>
            <w:r>
              <w:rPr>
                <w:sz w:val="13"/>
              </w:rPr>
            </w:r>
            <w:r>
              <w:rPr>
                <w:rFonts w:ascii="Aptos" w:hAnsi="Aptos"/>
                <w:sz w:val="13"/>
              </w:rPr>
              <w:t>Known upload and training actions</w:t>
            </w:r>
          </w:p>
        </w:tc>
        <w:tc>
          <w:tcPr>
            <w:tcW w:type="dxa" w:w="1632"/>
            <w:vAlign w:val="center"/>
          </w:tcPr>
          <w:p>
            <w:pPr>
              <w:spacing w:after="0"/>
            </w:pPr>
            <w:r>
              <w:rPr>
                <w:sz w:val="13"/>
              </w:rPr>
            </w:r>
            <w:r>
              <w:rPr>
                <w:rFonts w:ascii="Aptos" w:hAnsi="Aptos"/>
                <w:sz w:val="13"/>
              </w:rPr>
              <w:t>Available relevant events are displayed with useful event details.</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FR-7.3-ST-2</w:t>
            </w:r>
          </w:p>
        </w:tc>
        <w:tc>
          <w:tcPr>
            <w:tcW w:type="dxa" w:w="1632"/>
            <w:vAlign w:val="center"/>
          </w:tcPr>
          <w:p>
            <w:pPr>
              <w:spacing w:after="0"/>
            </w:pPr>
            <w:r>
              <w:rPr>
                <w:sz w:val="13"/>
              </w:rPr>
            </w:r>
            <w:r>
              <w:rPr>
                <w:rFonts w:ascii="Aptos" w:hAnsi="Aptos"/>
                <w:sz w:val="13"/>
              </w:rPr>
              <w:t>FR-7.3; SEC-AZ-6; SEC-AUD-1</w:t>
            </w:r>
          </w:p>
        </w:tc>
        <w:tc>
          <w:tcPr>
            <w:tcW w:type="dxa" w:w="1632"/>
            <w:vAlign w:val="center"/>
          </w:tcPr>
          <w:p>
            <w:pPr>
              <w:spacing w:after="0"/>
            </w:pPr>
            <w:r>
              <w:rPr>
                <w:sz w:val="13"/>
              </w:rPr>
            </w:r>
            <w:r>
              <w:rPr>
                <w:rFonts w:ascii="Aptos" w:hAnsi="Aptos"/>
                <w:sz w:val="13"/>
              </w:rPr>
              <w:t>System logs are read-only and do not expose secrets</w:t>
            </w:r>
          </w:p>
        </w:tc>
        <w:tc>
          <w:tcPr>
            <w:tcW w:type="dxa" w:w="1632"/>
            <w:vAlign w:val="center"/>
          </w:tcPr>
          <w:p>
            <w:pPr>
              <w:spacing w:after="0"/>
            </w:pPr>
            <w:r>
              <w:rPr>
                <w:sz w:val="13"/>
              </w:rPr>
            </w:r>
            <w:r>
              <w:rPr>
                <w:rFonts w:ascii="Aptos" w:hAnsi="Aptos"/>
                <w:sz w:val="13"/>
              </w:rPr>
              <w:t>Admin can access logs.</w:t>
            </w:r>
          </w:p>
        </w:tc>
        <w:tc>
          <w:tcPr>
            <w:tcW w:type="dxa" w:w="1632"/>
            <w:vAlign w:val="center"/>
          </w:tcPr>
          <w:p>
            <w:pPr>
              <w:spacing w:after="0"/>
            </w:pPr>
            <w:r>
              <w:rPr>
                <w:sz w:val="13"/>
              </w:rPr>
            </w:r>
            <w:r>
              <w:rPr>
                <w:rFonts w:ascii="Aptos" w:hAnsi="Aptos"/>
                <w:sz w:val="13"/>
              </w:rPr>
              <w:t>1. Inspect available log controls.</w:t>
              <w:br/>
              <w:t>2. Review test log entries for sensitive values.</w:t>
              <w:br/>
              <w:t>3. Attempt an unsupported modification if an endpoint exists.</w:t>
            </w:r>
          </w:p>
        </w:tc>
        <w:tc>
          <w:tcPr>
            <w:tcW w:type="dxa" w:w="1632"/>
            <w:vAlign w:val="center"/>
          </w:tcPr>
          <w:p>
            <w:pPr>
              <w:spacing w:after="0"/>
            </w:pPr>
            <w:r>
              <w:rPr>
                <w:sz w:val="13"/>
              </w:rPr>
            </w:r>
            <w:r>
              <w:rPr>
                <w:rFonts w:ascii="Aptos" w:hAnsi="Aptos"/>
                <w:sz w:val="13"/>
              </w:rPr>
              <w:t>Test events; no real secrets</w:t>
            </w:r>
          </w:p>
        </w:tc>
        <w:tc>
          <w:tcPr>
            <w:tcW w:type="dxa" w:w="1632"/>
            <w:vAlign w:val="center"/>
          </w:tcPr>
          <w:p>
            <w:pPr>
              <w:spacing w:after="0"/>
            </w:pPr>
            <w:r>
              <w:rPr>
                <w:sz w:val="13"/>
              </w:rPr>
            </w:r>
            <w:r>
              <w:rPr>
                <w:rFonts w:ascii="Aptos" w:hAnsi="Aptos"/>
                <w:sz w:val="13"/>
              </w:rPr>
              <w:t>Logs cannot be edited through the UI; passwords, tokens, and dataset contents are not exposed.</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FR-7.3-ST-3</w:t>
            </w:r>
          </w:p>
        </w:tc>
        <w:tc>
          <w:tcPr>
            <w:tcW w:type="dxa" w:w="1632"/>
            <w:vAlign w:val="center"/>
          </w:tcPr>
          <w:p>
            <w:pPr>
              <w:spacing w:after="0"/>
            </w:pPr>
            <w:r>
              <w:rPr>
                <w:sz w:val="13"/>
              </w:rPr>
            </w:r>
            <w:r>
              <w:rPr>
                <w:rFonts w:ascii="Aptos" w:hAnsi="Aptos"/>
                <w:sz w:val="13"/>
              </w:rPr>
              <w:t>FR-7.3; SEC-AZ-6</w:t>
            </w:r>
          </w:p>
        </w:tc>
        <w:tc>
          <w:tcPr>
            <w:tcW w:type="dxa" w:w="1632"/>
            <w:vAlign w:val="center"/>
          </w:tcPr>
          <w:p>
            <w:pPr>
              <w:spacing w:after="0"/>
            </w:pPr>
            <w:r>
              <w:rPr>
                <w:sz w:val="13"/>
              </w:rPr>
            </w:r>
            <w:r>
              <w:rPr>
                <w:rFonts w:ascii="Aptos" w:hAnsi="Aptos"/>
                <w:sz w:val="13"/>
              </w:rPr>
              <w:t>Non-admin cannot view administrative logs</w:t>
            </w:r>
          </w:p>
        </w:tc>
        <w:tc>
          <w:tcPr>
            <w:tcW w:type="dxa" w:w="1632"/>
            <w:vAlign w:val="center"/>
          </w:tcPr>
          <w:p>
            <w:pPr>
              <w:spacing w:after="0"/>
            </w:pPr>
            <w:r>
              <w:rPr>
                <w:sz w:val="13"/>
              </w:rPr>
            </w:r>
            <w:r>
              <w:rPr>
                <w:rFonts w:ascii="Aptos" w:hAnsi="Aptos"/>
                <w:sz w:val="13"/>
              </w:rPr>
              <w:t>A regular-user account exists.</w:t>
            </w:r>
          </w:p>
        </w:tc>
        <w:tc>
          <w:tcPr>
            <w:tcW w:type="dxa" w:w="1632"/>
            <w:vAlign w:val="center"/>
          </w:tcPr>
          <w:p>
            <w:pPr>
              <w:spacing w:after="0"/>
            </w:pPr>
            <w:r>
              <w:rPr>
                <w:sz w:val="13"/>
              </w:rPr>
            </w:r>
            <w:r>
              <w:rPr>
                <w:rFonts w:ascii="Aptos" w:hAnsi="Aptos"/>
                <w:sz w:val="13"/>
              </w:rPr>
              <w:t>1. Log in as a regular user.</w:t>
              <w:br/>
              <w:t>2. Navigate directly to the log route or call the endpoint.</w:t>
            </w:r>
          </w:p>
        </w:tc>
        <w:tc>
          <w:tcPr>
            <w:tcW w:type="dxa" w:w="1632"/>
            <w:vAlign w:val="center"/>
          </w:tcPr>
          <w:p>
            <w:pPr>
              <w:spacing w:after="0"/>
            </w:pPr>
            <w:r>
              <w:rPr>
                <w:sz w:val="13"/>
              </w:rPr>
            </w:r>
            <w:r>
              <w:rPr>
                <w:rFonts w:ascii="Aptos" w:hAnsi="Aptos"/>
                <w:sz w:val="13"/>
              </w:rPr>
              <w:t>Regular-user session</w:t>
            </w:r>
          </w:p>
        </w:tc>
        <w:tc>
          <w:tcPr>
            <w:tcW w:type="dxa" w:w="1632"/>
            <w:vAlign w:val="center"/>
          </w:tcPr>
          <w:p>
            <w:pPr>
              <w:spacing w:after="0"/>
            </w:pPr>
            <w:r>
              <w:rPr>
                <w:sz w:val="13"/>
              </w:rPr>
            </w:r>
            <w:r>
              <w:rPr>
                <w:rFonts w:ascii="Aptos" w:hAnsi="Aptos"/>
                <w:sz w:val="13"/>
              </w:rPr>
              <w:t>Access is denied and log content is not returned.</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FR-7.4-ST-1</w:t>
            </w:r>
          </w:p>
        </w:tc>
        <w:tc>
          <w:tcPr>
            <w:tcW w:type="dxa" w:w="1632"/>
            <w:vAlign w:val="center"/>
          </w:tcPr>
          <w:p>
            <w:pPr>
              <w:spacing w:after="0"/>
            </w:pPr>
            <w:r>
              <w:rPr>
                <w:sz w:val="13"/>
              </w:rPr>
            </w:r>
            <w:r>
              <w:rPr>
                <w:rFonts w:ascii="Aptos" w:hAnsi="Aptos"/>
                <w:sz w:val="13"/>
              </w:rPr>
              <w:t>FR-7.4; FR-5.1; FR-5.2; SEC-AZ-1</w:t>
            </w:r>
          </w:p>
        </w:tc>
        <w:tc>
          <w:tcPr>
            <w:tcW w:type="dxa" w:w="1632"/>
            <w:vAlign w:val="center"/>
          </w:tcPr>
          <w:p>
            <w:pPr>
              <w:spacing w:after="0"/>
            </w:pPr>
            <w:r>
              <w:rPr>
                <w:sz w:val="13"/>
              </w:rPr>
            </w:r>
            <w:r>
              <w:rPr>
                <w:rFonts w:ascii="Aptos" w:hAnsi="Aptos"/>
                <w:sz w:val="13"/>
              </w:rPr>
              <w:t>Instructor can view available evaluation results</w:t>
            </w:r>
          </w:p>
        </w:tc>
        <w:tc>
          <w:tcPr>
            <w:tcW w:type="dxa" w:w="1632"/>
            <w:vAlign w:val="center"/>
          </w:tcPr>
          <w:p>
            <w:pPr>
              <w:spacing w:after="0"/>
            </w:pPr>
            <w:r>
              <w:rPr>
                <w:sz w:val="13"/>
              </w:rPr>
            </w:r>
            <w:r>
              <w:rPr>
                <w:rFonts w:ascii="Aptos" w:hAnsi="Aptos"/>
                <w:sz w:val="13"/>
              </w:rPr>
              <w:t>Instructor account and a completed model run available for review exist.</w:t>
            </w:r>
          </w:p>
        </w:tc>
        <w:tc>
          <w:tcPr>
            <w:tcW w:type="dxa" w:w="1632"/>
            <w:vAlign w:val="center"/>
          </w:tcPr>
          <w:p>
            <w:pPr>
              <w:spacing w:after="0"/>
            </w:pPr>
            <w:r>
              <w:rPr>
                <w:sz w:val="13"/>
              </w:rPr>
            </w:r>
            <w:r>
              <w:rPr>
                <w:rFonts w:ascii="Aptos" w:hAnsi="Aptos"/>
                <w:sz w:val="13"/>
              </w:rPr>
              <w:t>1. Log in as Instructor.</w:t>
              <w:br/>
              <w:t>2. Open the available evaluation result.</w:t>
            </w:r>
          </w:p>
        </w:tc>
        <w:tc>
          <w:tcPr>
            <w:tcW w:type="dxa" w:w="1632"/>
            <w:vAlign w:val="center"/>
          </w:tcPr>
          <w:p>
            <w:pPr>
              <w:spacing w:after="0"/>
            </w:pPr>
            <w:r>
              <w:rPr>
                <w:sz w:val="13"/>
              </w:rPr>
            </w:r>
            <w:r>
              <w:rPr>
                <w:rFonts w:ascii="Aptos" w:hAnsi="Aptos"/>
                <w:sz w:val="13"/>
              </w:rPr>
              <w:t>Completed test run</w:t>
            </w:r>
          </w:p>
        </w:tc>
        <w:tc>
          <w:tcPr>
            <w:tcW w:type="dxa" w:w="1632"/>
            <w:vAlign w:val="center"/>
          </w:tcPr>
          <w:p>
            <w:pPr>
              <w:spacing w:after="0"/>
            </w:pPr>
            <w:r>
              <w:rPr>
                <w:sz w:val="13"/>
              </w:rPr>
            </w:r>
            <w:r>
              <w:rPr>
                <w:rFonts w:ascii="Aptos" w:hAnsi="Aptos"/>
                <w:sz w:val="13"/>
              </w:rPr>
              <w:t>Evaluation metrics and supported visualizations are displayed read-only.</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FR-7.4-ST-2</w:t>
            </w:r>
          </w:p>
        </w:tc>
        <w:tc>
          <w:tcPr>
            <w:tcW w:type="dxa" w:w="1632"/>
            <w:vAlign w:val="center"/>
          </w:tcPr>
          <w:p>
            <w:pPr>
              <w:spacing w:after="0"/>
            </w:pPr>
            <w:r>
              <w:rPr>
                <w:sz w:val="13"/>
              </w:rPr>
            </w:r>
            <w:r>
              <w:rPr>
                <w:rFonts w:ascii="Aptos" w:hAnsi="Aptos"/>
                <w:sz w:val="13"/>
              </w:rPr>
              <w:t>FR-7.4; SEC-AZ-5</w:t>
            </w:r>
          </w:p>
        </w:tc>
        <w:tc>
          <w:tcPr>
            <w:tcW w:type="dxa" w:w="1632"/>
            <w:vAlign w:val="center"/>
          </w:tcPr>
          <w:p>
            <w:pPr>
              <w:spacing w:after="0"/>
            </w:pPr>
            <w:r>
              <w:rPr>
                <w:sz w:val="13"/>
              </w:rPr>
            </w:r>
            <w:r>
              <w:rPr>
                <w:rFonts w:ascii="Aptos" w:hAnsi="Aptos"/>
                <w:sz w:val="13"/>
              </w:rPr>
              <w:t>Instructor cannot modify training inputs or results</w:t>
            </w:r>
          </w:p>
        </w:tc>
        <w:tc>
          <w:tcPr>
            <w:tcW w:type="dxa" w:w="1632"/>
            <w:vAlign w:val="center"/>
          </w:tcPr>
          <w:p>
            <w:pPr>
              <w:spacing w:after="0"/>
            </w:pPr>
            <w:r>
              <w:rPr>
                <w:sz w:val="13"/>
              </w:rPr>
            </w:r>
            <w:r>
              <w:rPr>
                <w:rFonts w:ascii="Aptos" w:hAnsi="Aptos"/>
                <w:sz w:val="13"/>
              </w:rPr>
              <w:t>Instructor account exists.</w:t>
            </w:r>
          </w:p>
        </w:tc>
        <w:tc>
          <w:tcPr>
            <w:tcW w:type="dxa" w:w="1632"/>
            <w:vAlign w:val="center"/>
          </w:tcPr>
          <w:p>
            <w:pPr>
              <w:spacing w:after="0"/>
            </w:pPr>
            <w:r>
              <w:rPr>
                <w:sz w:val="13"/>
              </w:rPr>
            </w:r>
            <w:r>
              <w:rPr>
                <w:rFonts w:ascii="Aptos" w:hAnsi="Aptos"/>
                <w:sz w:val="13"/>
              </w:rPr>
              <w:t>1. Attempt to upload/replace a dataset, change a model configuration, start training, or alter a result.</w:t>
            </w:r>
          </w:p>
        </w:tc>
        <w:tc>
          <w:tcPr>
            <w:tcW w:type="dxa" w:w="1632"/>
            <w:vAlign w:val="center"/>
          </w:tcPr>
          <w:p>
            <w:pPr>
              <w:spacing w:after="0"/>
            </w:pPr>
            <w:r>
              <w:rPr>
                <w:sz w:val="13"/>
              </w:rPr>
            </w:r>
            <w:r>
              <w:rPr>
                <w:rFonts w:ascii="Aptos" w:hAnsi="Aptos"/>
                <w:sz w:val="13"/>
              </w:rPr>
              <w:t>Instructor session</w:t>
            </w:r>
          </w:p>
        </w:tc>
        <w:tc>
          <w:tcPr>
            <w:tcW w:type="dxa" w:w="1632"/>
            <w:vAlign w:val="center"/>
          </w:tcPr>
          <w:p>
            <w:pPr>
              <w:spacing w:after="0"/>
            </w:pPr>
            <w:r>
              <w:rPr>
                <w:sz w:val="13"/>
              </w:rPr>
            </w:r>
            <w:r>
              <w:rPr>
                <w:rFonts w:ascii="Aptos" w:hAnsi="Aptos"/>
                <w:sz w:val="13"/>
              </w:rPr>
              <w:t>Unauthorized write operations are denied.</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r>
        <w:tc>
          <w:tcPr>
            <w:tcW w:type="dxa" w:w="1632"/>
            <w:vAlign w:val="center"/>
          </w:tcPr>
          <w:p>
            <w:pPr>
              <w:spacing w:after="0"/>
            </w:pPr>
            <w:r>
              <w:rPr>
                <w:sz w:val="13"/>
              </w:rPr>
            </w:r>
            <w:r>
              <w:rPr>
                <w:rFonts w:ascii="Aptos" w:hAnsi="Aptos"/>
                <w:sz w:val="13"/>
              </w:rPr>
              <w:t>FR-7.4-ST-3</w:t>
            </w:r>
          </w:p>
        </w:tc>
        <w:tc>
          <w:tcPr>
            <w:tcW w:type="dxa" w:w="1632"/>
            <w:vAlign w:val="center"/>
          </w:tcPr>
          <w:p>
            <w:pPr>
              <w:spacing w:after="0"/>
            </w:pPr>
            <w:r>
              <w:rPr>
                <w:sz w:val="13"/>
              </w:rPr>
            </w:r>
            <w:r>
              <w:rPr>
                <w:rFonts w:ascii="Aptos" w:hAnsi="Aptos"/>
                <w:sz w:val="13"/>
              </w:rPr>
              <w:t>FR-7.4; NFR-5</w:t>
            </w:r>
          </w:p>
        </w:tc>
        <w:tc>
          <w:tcPr>
            <w:tcW w:type="dxa" w:w="1632"/>
            <w:vAlign w:val="center"/>
          </w:tcPr>
          <w:p>
            <w:pPr>
              <w:spacing w:after="0"/>
            </w:pPr>
            <w:r>
              <w:rPr>
                <w:sz w:val="13"/>
              </w:rPr>
            </w:r>
            <w:r>
              <w:rPr>
                <w:rFonts w:ascii="Aptos" w:hAnsi="Aptos"/>
                <w:sz w:val="13"/>
              </w:rPr>
              <w:t>Instructor cannot access results outside their authorized scope</w:t>
            </w:r>
          </w:p>
        </w:tc>
        <w:tc>
          <w:tcPr>
            <w:tcW w:type="dxa" w:w="1632"/>
            <w:vAlign w:val="center"/>
          </w:tcPr>
          <w:p>
            <w:pPr>
              <w:spacing w:after="0"/>
            </w:pPr>
            <w:r>
              <w:rPr>
                <w:sz w:val="13"/>
              </w:rPr>
            </w:r>
            <w:r>
              <w:rPr>
                <w:rFonts w:ascii="Aptos" w:hAnsi="Aptos"/>
                <w:sz w:val="13"/>
              </w:rPr>
              <w:t>Instructor and multiple users’ runs exist.</w:t>
            </w:r>
          </w:p>
        </w:tc>
        <w:tc>
          <w:tcPr>
            <w:tcW w:type="dxa" w:w="1632"/>
            <w:vAlign w:val="center"/>
          </w:tcPr>
          <w:p>
            <w:pPr>
              <w:spacing w:after="0"/>
            </w:pPr>
            <w:r>
              <w:rPr>
                <w:sz w:val="13"/>
              </w:rPr>
            </w:r>
            <w:r>
              <w:rPr>
                <w:rFonts w:ascii="Aptos" w:hAnsi="Aptos"/>
                <w:sz w:val="13"/>
              </w:rPr>
              <w:t>1. Request a result not made available to the Instructor by changing its identifier.</w:t>
            </w:r>
          </w:p>
        </w:tc>
        <w:tc>
          <w:tcPr>
            <w:tcW w:type="dxa" w:w="1632"/>
            <w:vAlign w:val="center"/>
          </w:tcPr>
          <w:p>
            <w:pPr>
              <w:spacing w:after="0"/>
            </w:pPr>
            <w:r>
              <w:rPr>
                <w:sz w:val="13"/>
              </w:rPr>
            </w:r>
            <w:r>
              <w:rPr>
                <w:rFonts w:ascii="Aptos" w:hAnsi="Aptos"/>
                <w:sz w:val="13"/>
              </w:rPr>
              <w:t>Unauthorized run ID</w:t>
            </w:r>
          </w:p>
        </w:tc>
        <w:tc>
          <w:tcPr>
            <w:tcW w:type="dxa" w:w="1632"/>
            <w:vAlign w:val="center"/>
          </w:tcPr>
          <w:p>
            <w:pPr>
              <w:spacing w:after="0"/>
            </w:pPr>
            <w:r>
              <w:rPr>
                <w:sz w:val="13"/>
              </w:rPr>
            </w:r>
            <w:r>
              <w:rPr>
                <w:rFonts w:ascii="Aptos" w:hAnsi="Aptos"/>
                <w:sz w:val="13"/>
              </w:rPr>
              <w:t>The system denies access and does not disclose the result.</w:t>
            </w:r>
          </w:p>
        </w:tc>
        <w:tc>
          <w:tcPr>
            <w:tcW w:type="dxa" w:w="1632"/>
            <w:vAlign w:val="center"/>
          </w:tcPr>
          <w:p>
            <w:pPr>
              <w:spacing w:after="0"/>
            </w:pPr>
            <w:r>
              <w:rPr>
                <w:sz w:val="13"/>
              </w:rPr>
            </w:r>
            <w:r>
              <w:rPr>
                <w:rFonts w:ascii="Aptos" w:hAnsi="Aptos"/>
                <w:sz w:val="13"/>
              </w:rPr>
            </w:r>
          </w:p>
        </w:tc>
        <w:tc>
          <w:tcPr>
            <w:tcW w:type="dxa" w:w="1632"/>
            <w:vAlign w:val="center"/>
          </w:tcPr>
          <w:p>
            <w:pPr>
              <w:spacing w:after="0"/>
            </w:pPr>
            <w:r>
              <w:rPr>
                <w:sz w:val="13"/>
              </w:rPr>
            </w:r>
            <w:r>
              <w:rPr>
                <w:rFonts w:ascii="Aptos" w:hAnsi="Aptos"/>
                <w:sz w:val="13"/>
              </w:rPr>
            </w:r>
          </w:p>
        </w:tc>
      </w:tr>
    </w:tbl>
    <w:p>
      <w:pPr>
        <w:pStyle w:val="Heading2"/>
      </w:pPr>
      <w:r>
        <w:t>13.1 Administrative Feature Scope Decision</w:t>
      </w:r>
    </w:p>
    <w:p>
      <w:r>
        <w:t>UC-12 Manage Users, UC-13 Manage Datasets, and UC-14 View System Logs are included in the current document set. Before final submission, confirm these functions are in the planned implementation. If not, update the UML, Use Case Flows, SRS, Security Requirements, and Test Plan consistently to mark them out of scope.</w:t>
      </w:r>
    </w:p>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