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C66" w:rsidRPr="00033423" w:rsidRDefault="00EC5C66" w:rsidP="00EC5C66">
      <w:pPr>
        <w:spacing w:line="100" w:lineRule="atLeast"/>
        <w:ind w:firstLine="360"/>
        <w:jc w:val="center"/>
        <w:rPr>
          <w:rFonts w:ascii="Times New Roman" w:eastAsia="Times New Roman" w:hAnsi="Times New Roman"/>
          <w:sz w:val="28"/>
          <w:szCs w:val="28"/>
        </w:rPr>
      </w:pPr>
      <w:r w:rsidRPr="00033423">
        <w:rPr>
          <w:rFonts w:ascii="Times New Roman" w:eastAsia="Times New Roman" w:hAnsi="Times New Roman"/>
          <w:b/>
          <w:bCs/>
          <w:sz w:val="28"/>
          <w:szCs w:val="28"/>
        </w:rPr>
        <w:t>RV College of Engineering</w:t>
      </w:r>
      <w:r w:rsidRPr="00033423">
        <w:rPr>
          <w:rFonts w:ascii="Times New Roman" w:eastAsia="Times New Roman" w:hAnsi="Times New Roman"/>
          <w:bCs/>
          <w:sz w:val="32"/>
          <w:szCs w:val="28"/>
          <w:vertAlign w:val="superscript"/>
        </w:rPr>
        <w:sym w:font="Symbol" w:char="F0D2"/>
      </w:r>
      <w:r w:rsidRPr="00033423">
        <w:rPr>
          <w:rFonts w:ascii="Times New Roman" w:eastAsia="Times New Roman" w:hAnsi="Times New Roman"/>
          <w:b/>
          <w:bCs/>
          <w:sz w:val="28"/>
          <w:szCs w:val="28"/>
        </w:rPr>
        <w:t>, Bengaluru – 59</w:t>
      </w:r>
    </w:p>
    <w:p w:rsidR="00EC5C66" w:rsidRPr="00033423" w:rsidRDefault="00EC5C66" w:rsidP="00EC5C66">
      <w:pPr>
        <w:spacing w:line="100" w:lineRule="atLeast"/>
        <w:jc w:val="center"/>
        <w:rPr>
          <w:rFonts w:ascii="Times New Roman" w:eastAsia="Times New Roman" w:hAnsi="Times New Roman"/>
        </w:rPr>
      </w:pPr>
      <w:r w:rsidRPr="00033423">
        <w:rPr>
          <w:rFonts w:ascii="Times New Roman" w:eastAsia="MS Mincho" w:hAnsi="Times New Roman"/>
          <w:bCs/>
          <w:i/>
          <w:lang w:val="fr-FR"/>
        </w:rPr>
        <w:t>(</w:t>
      </w:r>
      <w:proofErr w:type="spellStart"/>
      <w:r w:rsidRPr="00033423">
        <w:rPr>
          <w:rFonts w:ascii="Times New Roman" w:eastAsia="MS Mincho" w:hAnsi="Times New Roman"/>
          <w:bCs/>
          <w:i/>
          <w:lang w:val="fr-FR"/>
        </w:rPr>
        <w:t>Autonomous</w:t>
      </w:r>
      <w:proofErr w:type="spellEnd"/>
      <w:r w:rsidRPr="00033423">
        <w:rPr>
          <w:rFonts w:ascii="Times New Roman" w:eastAsia="MS Mincho" w:hAnsi="Times New Roman"/>
          <w:bCs/>
          <w:i/>
          <w:lang w:val="fr-FR"/>
        </w:rPr>
        <w:t xml:space="preserve"> Institution </w:t>
      </w:r>
      <w:proofErr w:type="spellStart"/>
      <w:r w:rsidRPr="00033423">
        <w:rPr>
          <w:rFonts w:ascii="Times New Roman" w:eastAsia="MS Mincho" w:hAnsi="Times New Roman"/>
          <w:bCs/>
          <w:i/>
          <w:lang w:val="fr-FR"/>
        </w:rPr>
        <w:t>affiliated</w:t>
      </w:r>
      <w:proofErr w:type="spellEnd"/>
      <w:r w:rsidRPr="00033423">
        <w:rPr>
          <w:rFonts w:ascii="Times New Roman" w:eastAsia="MS Mincho" w:hAnsi="Times New Roman"/>
          <w:bCs/>
          <w:i/>
          <w:lang w:val="fr-FR"/>
        </w:rPr>
        <w:t xml:space="preserve"> to VTU, </w:t>
      </w:r>
      <w:proofErr w:type="spellStart"/>
      <w:r w:rsidRPr="00033423">
        <w:rPr>
          <w:rFonts w:ascii="Times New Roman" w:eastAsia="MS Mincho" w:hAnsi="Times New Roman"/>
          <w:bCs/>
          <w:i/>
          <w:lang w:val="fr-FR"/>
        </w:rPr>
        <w:t>Belagavi</w:t>
      </w:r>
      <w:proofErr w:type="spellEnd"/>
      <w:r w:rsidRPr="00033423">
        <w:rPr>
          <w:rFonts w:ascii="Times New Roman" w:eastAsia="MS Mincho" w:hAnsi="Times New Roman"/>
          <w:bCs/>
          <w:i/>
          <w:lang w:val="fr-FR"/>
        </w:rPr>
        <w:t>)</w:t>
      </w:r>
    </w:p>
    <w:p w:rsidR="00EC5C66" w:rsidRDefault="00EC5C66" w:rsidP="00EC5C66">
      <w:pPr>
        <w:pStyle w:val="Header"/>
        <w:jc w:val="center"/>
        <w:rPr>
          <w:rFonts w:ascii="Times New Roman" w:hAnsi="Times New Roman"/>
          <w:b/>
          <w:bCs/>
          <w:sz w:val="28"/>
          <w:szCs w:val="28"/>
        </w:rPr>
      </w:pPr>
      <w:r w:rsidRPr="00033423">
        <w:rPr>
          <w:rFonts w:ascii="Times New Roman" w:hAnsi="Times New Roman"/>
          <w:b/>
          <w:bCs/>
          <w:sz w:val="28"/>
          <w:szCs w:val="28"/>
        </w:rPr>
        <w:t>Department of Industrial Engineering and Management</w:t>
      </w:r>
    </w:p>
    <w:p w:rsidR="00960439" w:rsidRPr="00EC5C66" w:rsidRDefault="00960439" w:rsidP="00EF69BC"/>
    <w:p w:rsidR="00754B2C" w:rsidRPr="00853317" w:rsidRDefault="00853317" w:rsidP="00EF69BC">
      <w:pPr>
        <w:autoSpaceDE w:val="0"/>
        <w:autoSpaceDN w:val="0"/>
        <w:adjustRightInd w:val="0"/>
        <w:jc w:val="center"/>
        <w:rPr>
          <w:rFonts w:ascii="Times New Roman" w:hAnsi="Times New Roman"/>
          <w:b/>
          <w:bCs/>
          <w:sz w:val="24"/>
          <w:szCs w:val="24"/>
        </w:rPr>
      </w:pPr>
      <w:r w:rsidRPr="00853317">
        <w:rPr>
          <w:rFonts w:ascii="Times New Roman" w:hAnsi="Times New Roman"/>
          <w:b/>
          <w:bCs/>
          <w:sz w:val="24"/>
          <w:szCs w:val="24"/>
        </w:rPr>
        <w:t>HSS114CT/HSS124CT</w:t>
      </w:r>
      <w:r w:rsidR="00754B2C" w:rsidRPr="00853317">
        <w:rPr>
          <w:rFonts w:ascii="Times New Roman" w:hAnsi="Times New Roman"/>
          <w:b/>
          <w:bCs/>
          <w:sz w:val="24"/>
          <w:szCs w:val="24"/>
        </w:rPr>
        <w:t xml:space="preserve"> </w:t>
      </w:r>
      <w:r w:rsidRPr="00853317">
        <w:rPr>
          <w:rFonts w:ascii="Times New Roman" w:hAnsi="Times New Roman"/>
          <w:b/>
          <w:bCs/>
          <w:sz w:val="24"/>
          <w:szCs w:val="24"/>
        </w:rPr>
        <w:t>–</w:t>
      </w:r>
      <w:r w:rsidR="00754B2C" w:rsidRPr="00853317">
        <w:rPr>
          <w:rFonts w:ascii="Times New Roman" w:hAnsi="Times New Roman"/>
          <w:b/>
          <w:bCs/>
          <w:sz w:val="24"/>
          <w:szCs w:val="24"/>
        </w:rPr>
        <w:t xml:space="preserve"> </w:t>
      </w:r>
      <w:r w:rsidRPr="00853317">
        <w:rPr>
          <w:rFonts w:ascii="Times New Roman" w:hAnsi="Times New Roman"/>
          <w:b/>
          <w:bCs/>
          <w:sz w:val="24"/>
          <w:szCs w:val="24"/>
        </w:rPr>
        <w:t>FUNDAMENTALS OF INDIAN CONSTITUTION</w:t>
      </w:r>
    </w:p>
    <w:p w:rsidR="00754B2C" w:rsidRPr="00EC5C66" w:rsidRDefault="00754B2C" w:rsidP="00EF69BC"/>
    <w:p w:rsidR="009C50A9" w:rsidRPr="009C50A9" w:rsidRDefault="009C50A9" w:rsidP="009C50A9">
      <w:pPr>
        <w:shd w:val="clear" w:color="auto" w:fill="D9D9D9" w:themeFill="background1" w:themeFillShade="D9"/>
        <w:jc w:val="center"/>
      </w:pPr>
      <w:r>
        <w:rPr>
          <w:rFonts w:ascii="Times New Roman" w:hAnsi="Times New Roman"/>
          <w:b/>
        </w:rPr>
        <w:t>Unit – 1</w:t>
      </w:r>
    </w:p>
    <w:p w:rsidR="009C50A9" w:rsidRPr="009C50A9" w:rsidRDefault="009C50A9" w:rsidP="009C50A9">
      <w:pPr>
        <w:shd w:val="clear" w:color="auto" w:fill="FFFFFF"/>
        <w:contextualSpacing/>
        <w:mirrorIndents/>
        <w:jc w:val="both"/>
        <w:rPr>
          <w:rFonts w:ascii="Times New Roman" w:hAnsi="Times New Roman"/>
          <w:b/>
        </w:rPr>
      </w:pPr>
      <w:r w:rsidRPr="009C50A9">
        <w:rPr>
          <w:rFonts w:ascii="Times New Roman" w:hAnsi="Times New Roman"/>
          <w:b/>
          <w:highlight w:val="yellow"/>
        </w:rPr>
        <w:t>Indian Constitution- Necessity of Constitution, Societies before and after the constitution adoption, Introduction to Indian Constitution, Making of the constitution, Role of constituent assembly, Salient features of Indian Constitution ,Preamble to the Indian Constitution and key concept of preamble. Fundamental Rights and its restrictions.</w:t>
      </w:r>
    </w:p>
    <w:p w:rsidR="009C50A9" w:rsidRPr="009C50A9" w:rsidRDefault="009C50A9" w:rsidP="009C50A9">
      <w:pPr>
        <w:shd w:val="clear" w:color="auto" w:fill="FFFFFF"/>
        <w:contextualSpacing/>
        <w:mirrorIndents/>
        <w:jc w:val="both"/>
        <w:rPr>
          <w:rFonts w:ascii="Times New Roman" w:hAnsi="Times New Roman"/>
          <w:b/>
        </w:rPr>
      </w:pPr>
      <w:bookmarkStart w:id="0" w:name="_GoBack"/>
      <w:bookmarkEnd w:id="0"/>
    </w:p>
    <w:p w:rsidR="00754B2C" w:rsidRPr="00EC5C66" w:rsidRDefault="00754B2C" w:rsidP="009C50A9">
      <w:pPr>
        <w:shd w:val="clear" w:color="auto" w:fill="FFFFFF"/>
        <w:contextualSpacing/>
        <w:mirrorIndents/>
        <w:jc w:val="both"/>
        <w:rPr>
          <w:rFonts w:ascii="Times New Roman" w:hAnsi="Times New Roman"/>
          <w:b/>
        </w:rPr>
      </w:pP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r w:rsidRPr="00EC5C66">
        <w:rPr>
          <w:rFonts w:ascii="Times New Roman" w:hAnsi="Times New Roman"/>
          <w:b/>
        </w:rPr>
        <w:tab/>
      </w:r>
    </w:p>
    <w:p w:rsidR="00754B2C" w:rsidRPr="00EC5C66" w:rsidRDefault="00754B2C" w:rsidP="00EF69BC"/>
    <w:p w:rsidR="00754B2C" w:rsidRPr="00EC5C66" w:rsidRDefault="00754B2C" w:rsidP="00EF69BC">
      <w:pPr>
        <w:shd w:val="clear" w:color="auto" w:fill="D9D9D9" w:themeFill="background1" w:themeFillShade="D9"/>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Introduction</w:t>
      </w:r>
    </w:p>
    <w:p w:rsidR="005131CF" w:rsidRDefault="00754B2C" w:rsidP="009C50A9">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The Constitution of India is a very dynamic creation of our lawmakers. The Constitution of India as we all know is a supreme law of the country and every citizen of our country has to abide by the </w:t>
      </w:r>
      <w:proofErr w:type="spellStart"/>
      <w:r w:rsidRPr="00EC5C66">
        <w:rPr>
          <w:rFonts w:ascii="Times New Roman" w:eastAsia="Times New Roman" w:hAnsi="Times New Roman"/>
          <w:sz w:val="24"/>
          <w:szCs w:val="24"/>
          <w:lang w:val="en-IN" w:eastAsia="en-IN"/>
        </w:rPr>
        <w:t>constitution.</w:t>
      </w:r>
      <w:r w:rsidR="005131CF">
        <w:rPr>
          <w:rFonts w:ascii="Times New Roman" w:eastAsia="Times New Roman" w:hAnsi="Times New Roman"/>
          <w:sz w:val="24"/>
          <w:szCs w:val="24"/>
          <w:lang w:val="en-IN" w:eastAsia="en-IN"/>
        </w:rPr>
        <w:t>T</w:t>
      </w:r>
      <w:r w:rsidR="005131CF" w:rsidRPr="005131CF">
        <w:rPr>
          <w:rFonts w:ascii="Times New Roman" w:eastAsia="Times New Roman" w:hAnsi="Times New Roman"/>
          <w:sz w:val="24"/>
          <w:szCs w:val="24"/>
          <w:lang w:val="en-IN" w:eastAsia="en-IN"/>
        </w:rPr>
        <w:t>he</w:t>
      </w:r>
      <w:proofErr w:type="spellEnd"/>
      <w:r w:rsidR="005131CF" w:rsidRPr="005131CF">
        <w:rPr>
          <w:rFonts w:ascii="Times New Roman" w:eastAsia="Times New Roman" w:hAnsi="Times New Roman"/>
          <w:sz w:val="24"/>
          <w:szCs w:val="24"/>
          <w:lang w:val="en-IN" w:eastAsia="en-IN"/>
        </w:rPr>
        <w:t xml:space="preserve"> Indian Constitution is not just a legal document; it is the bedrock of the nation’s identity and governance. Its necessity lies in its ability to uphold democracy, protect rights, and promote justice in a complex and diverse </w:t>
      </w:r>
      <w:proofErr w:type="spellStart"/>
      <w:r w:rsidR="005131CF" w:rsidRPr="005131CF">
        <w:rPr>
          <w:rFonts w:ascii="Times New Roman" w:eastAsia="Times New Roman" w:hAnsi="Times New Roman"/>
          <w:sz w:val="24"/>
          <w:szCs w:val="24"/>
          <w:lang w:val="en-IN" w:eastAsia="en-IN"/>
        </w:rPr>
        <w:t>society.</w:t>
      </w:r>
      <w:r w:rsidR="009C50A9" w:rsidRPr="009C50A9">
        <w:rPr>
          <w:rFonts w:ascii="Times New Roman" w:eastAsia="Times New Roman" w:hAnsi="Times New Roman"/>
          <w:sz w:val="24"/>
          <w:szCs w:val="24"/>
          <w:lang w:val="en-IN" w:eastAsia="en-IN"/>
        </w:rPr>
        <w:t>The</w:t>
      </w:r>
      <w:proofErr w:type="spellEnd"/>
      <w:r w:rsidR="009C50A9" w:rsidRPr="009C50A9">
        <w:rPr>
          <w:rFonts w:ascii="Times New Roman" w:eastAsia="Times New Roman" w:hAnsi="Times New Roman"/>
          <w:sz w:val="24"/>
          <w:szCs w:val="24"/>
          <w:lang w:val="en-IN" w:eastAsia="en-IN"/>
        </w:rPr>
        <w:t xml:space="preserve"> Indian Constitution is a vital document that serves several key purposes for the nation. </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1. Framework for Governance</w:t>
      </w:r>
    </w:p>
    <w:p w:rsidR="009C50A9" w:rsidRPr="009C50A9" w:rsidRDefault="009C50A9" w:rsidP="009C50A9">
      <w:pPr>
        <w:numPr>
          <w:ilvl w:val="0"/>
          <w:numId w:val="46"/>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The Constitution establishes a structured framework for governance, outlining the powers and responsibilities of various branches of government. This ensures checks and balances, preventing the concentration of power and promoting accountability.</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2. Protection of Rights</w:t>
      </w:r>
    </w:p>
    <w:p w:rsidR="009C50A9" w:rsidRPr="009C50A9" w:rsidRDefault="009C50A9" w:rsidP="009C50A9">
      <w:pPr>
        <w:numPr>
          <w:ilvl w:val="0"/>
          <w:numId w:val="47"/>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Fundamental Rights enshrined in the Constitution safeguard individual liberties, ensuring that citizens have the freedom to express themselves, practice their religion, and seek legal recourse against injustices. This protection is essential for a democratic society.</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3. Unity in Diversity</w:t>
      </w:r>
    </w:p>
    <w:p w:rsidR="009C50A9" w:rsidRPr="009C50A9" w:rsidRDefault="009C50A9" w:rsidP="009C50A9">
      <w:pPr>
        <w:numPr>
          <w:ilvl w:val="0"/>
          <w:numId w:val="48"/>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India is a nation marked by diverse cultures, languages, and religions. The Constitution promotes unity while respecting this diversity, allowing for a federal structure that accommodates different regional interests and identities.</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4. Rule of Law</w:t>
      </w:r>
    </w:p>
    <w:p w:rsidR="009C50A9" w:rsidRPr="009C50A9" w:rsidRDefault="009C50A9" w:rsidP="009C50A9">
      <w:pPr>
        <w:numPr>
          <w:ilvl w:val="0"/>
          <w:numId w:val="49"/>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The Constitution establishes the rule of law, meaning that everyone is subject to the law, regardless of their status. This principle is crucial for maintaining order and justice in society.</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5. Social Justice</w:t>
      </w:r>
    </w:p>
    <w:p w:rsidR="009C50A9" w:rsidRPr="009C50A9" w:rsidRDefault="009C50A9" w:rsidP="009C50A9">
      <w:pPr>
        <w:numPr>
          <w:ilvl w:val="0"/>
          <w:numId w:val="50"/>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Provisions aimed at social justice, such as affirmative action for marginalized communities, demonstrate the Constitution’s commitment to reducing inequalities and promoting inclusive growth.</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6. Democratic Principles</w:t>
      </w:r>
    </w:p>
    <w:p w:rsidR="009C50A9" w:rsidRPr="009C50A9" w:rsidRDefault="009C50A9" w:rsidP="009C50A9">
      <w:pPr>
        <w:numPr>
          <w:ilvl w:val="0"/>
          <w:numId w:val="51"/>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The Constitution embodies democratic principles, ensuring free and fair elections, and empowering citizens to participate in the political process. This fosters a culture of engagement and accountability.</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7. Guidance for Future</w:t>
      </w:r>
    </w:p>
    <w:p w:rsidR="009C50A9" w:rsidRPr="009C50A9" w:rsidRDefault="009C50A9" w:rsidP="009C50A9">
      <w:pPr>
        <w:numPr>
          <w:ilvl w:val="0"/>
          <w:numId w:val="52"/>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The Constitution serves as a living document, providing a guiding philosophy for the nation’s progress. It is adaptable, allowing for amendments to meet changing social and political needs while maintaining core democratic values.</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lastRenderedPageBreak/>
        <w:t>8. Conflict Resolution</w:t>
      </w:r>
    </w:p>
    <w:p w:rsidR="009C50A9" w:rsidRPr="009C50A9" w:rsidRDefault="009C50A9" w:rsidP="009C50A9">
      <w:pPr>
        <w:numPr>
          <w:ilvl w:val="0"/>
          <w:numId w:val="53"/>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The Constitution provides mechanisms for resolving conflicts, whether between different levels of government or among citizens. This helps maintain peace and order in a diverse society.</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9. International Standing</w:t>
      </w:r>
    </w:p>
    <w:p w:rsidR="009C50A9" w:rsidRPr="009C50A9" w:rsidRDefault="009C50A9" w:rsidP="009C50A9">
      <w:pPr>
        <w:numPr>
          <w:ilvl w:val="0"/>
          <w:numId w:val="54"/>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A robust constitutional framework enhances India’s credibility on the global stage, demonstrating its commitment to democratic values and human rights, which can foster international relations and trade.</w:t>
      </w:r>
    </w:p>
    <w:p w:rsidR="009C50A9" w:rsidRPr="009C50A9" w:rsidRDefault="009C50A9" w:rsidP="009C50A9">
      <w:pPr>
        <w:jc w:val="both"/>
        <w:rPr>
          <w:rFonts w:ascii="Times New Roman" w:eastAsia="Times New Roman" w:hAnsi="Times New Roman"/>
          <w:b/>
          <w:bCs/>
          <w:sz w:val="24"/>
          <w:szCs w:val="24"/>
          <w:lang w:val="en-IN" w:eastAsia="en-IN"/>
        </w:rPr>
      </w:pPr>
      <w:r w:rsidRPr="009C50A9">
        <w:rPr>
          <w:rFonts w:ascii="Times New Roman" w:eastAsia="Times New Roman" w:hAnsi="Times New Roman"/>
          <w:b/>
          <w:bCs/>
          <w:sz w:val="24"/>
          <w:szCs w:val="24"/>
          <w:lang w:val="en-IN" w:eastAsia="en-IN"/>
        </w:rPr>
        <w:t>10. Foundation for Development</w:t>
      </w:r>
    </w:p>
    <w:p w:rsidR="009C50A9" w:rsidRDefault="009C50A9" w:rsidP="009C50A9">
      <w:pPr>
        <w:numPr>
          <w:ilvl w:val="0"/>
          <w:numId w:val="55"/>
        </w:numPr>
        <w:jc w:val="both"/>
        <w:rPr>
          <w:rFonts w:ascii="Times New Roman" w:eastAsia="Times New Roman" w:hAnsi="Times New Roman"/>
          <w:sz w:val="24"/>
          <w:szCs w:val="24"/>
          <w:lang w:val="en-IN" w:eastAsia="en-IN"/>
        </w:rPr>
      </w:pPr>
      <w:r w:rsidRPr="009C50A9">
        <w:rPr>
          <w:rFonts w:ascii="Times New Roman" w:eastAsia="Times New Roman" w:hAnsi="Times New Roman"/>
          <w:sz w:val="24"/>
          <w:szCs w:val="24"/>
          <w:lang w:val="en-IN" w:eastAsia="en-IN"/>
        </w:rPr>
        <w:t>By establishing a legal framework for governance and rights, the Constitution lays the groundwork for economic and social development, encouraging investment and fostering an environment conducive to growth.</w:t>
      </w:r>
    </w:p>
    <w:p w:rsidR="00EA0928" w:rsidRDefault="00EA0928" w:rsidP="00EA0928">
      <w:pPr>
        <w:jc w:val="both"/>
        <w:rPr>
          <w:rFonts w:ascii="Times New Roman" w:eastAsia="Times New Roman" w:hAnsi="Times New Roman"/>
          <w:sz w:val="24"/>
          <w:szCs w:val="24"/>
          <w:lang w:val="en-IN" w:eastAsia="en-IN"/>
        </w:rPr>
      </w:pPr>
    </w:p>
    <w:p w:rsidR="00EA0928" w:rsidRPr="009C50A9" w:rsidRDefault="00EA0928" w:rsidP="00EA0928">
      <w:pPr>
        <w:jc w:val="both"/>
        <w:rPr>
          <w:rFonts w:ascii="Times New Roman" w:eastAsia="Times New Roman" w:hAnsi="Times New Roman"/>
          <w:sz w:val="24"/>
          <w:szCs w:val="24"/>
          <w:lang w:val="en-IN" w:eastAsia="en-IN"/>
        </w:rPr>
      </w:pPr>
    </w:p>
    <w:p w:rsidR="00EA0928" w:rsidRPr="00EA0928" w:rsidRDefault="00EA0928" w:rsidP="00EA0928">
      <w:pPr>
        <w:jc w:val="both"/>
        <w:rPr>
          <w:rFonts w:ascii="Times New Roman" w:eastAsia="Times New Roman" w:hAnsi="Times New Roman"/>
          <w:b/>
          <w:sz w:val="24"/>
          <w:szCs w:val="24"/>
          <w:lang w:val="en-IN" w:eastAsia="en-IN"/>
        </w:rPr>
      </w:pPr>
      <w:r w:rsidRPr="00EA0928">
        <w:rPr>
          <w:rFonts w:ascii="Times New Roman" w:eastAsia="Times New Roman" w:hAnsi="Times New Roman"/>
          <w:b/>
          <w:sz w:val="24"/>
          <w:szCs w:val="24"/>
          <w:lang w:val="en-IN" w:eastAsia="en-IN"/>
        </w:rPr>
        <w:t>EVOLUTION OF THE INDIANCONSTITUTION 1858-1935</w:t>
      </w:r>
    </w:p>
    <w:p w:rsidR="00EA0928" w:rsidRPr="00EA0928" w:rsidRDefault="00EA0928" w:rsidP="00EA0928">
      <w:pPr>
        <w:jc w:val="both"/>
        <w:rPr>
          <w:rFonts w:ascii="Times New Roman" w:eastAsia="Times New Roman" w:hAnsi="Times New Roman"/>
          <w:sz w:val="24"/>
          <w:szCs w:val="24"/>
          <w:lang w:val="en-IN" w:eastAsia="en-IN"/>
        </w:rPr>
      </w:pP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The Constitution of India embodies provisions providing basic democratic rights of human beings including the persons who are not Indian citizens. It also embodies provisions for the availability of institutions for legislation, execution and jurisdiction for the fulfilment these rights. It presents a vision for social transformation and deepening of democracy in India. The process of evolution of democratic institutions and rights had started much before the Constituent Assembly really made the Constitution of India. It, however, must be underlined that the features of democratic institutions and values which were introduced during the colonial period were meant to serve the colonial interests in contrast to the purpose of the provisions of the Constitution made by the Constituent Assembly of India. Although the Indian Constitution was result of the deliberations (from December 9, 1947 to November 26, 1949) of the Constituent Assembly, some of its features had evolved over three quarters of a century through various Acts, i.e., from 1858 to 1935. </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Government of India Act, 1935, and Other Acts</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With the transfer of power from the East India Company to the British Crown, the British Parliament got involved in managing affairs of India. For achieving this purpose, from 1858 till 1935, the colonial government introduced certain features of constitution or rules of governance through different </w:t>
      </w:r>
      <w:proofErr w:type="spellStart"/>
      <w:r w:rsidRPr="00EA0928">
        <w:rPr>
          <w:rFonts w:ascii="Times New Roman" w:eastAsia="Times New Roman" w:hAnsi="Times New Roman"/>
          <w:sz w:val="24"/>
          <w:szCs w:val="24"/>
          <w:lang w:val="en-IN" w:eastAsia="en-IN"/>
        </w:rPr>
        <w:t>Acts.The</w:t>
      </w:r>
      <w:proofErr w:type="spellEnd"/>
      <w:r w:rsidRPr="00EA0928">
        <w:rPr>
          <w:rFonts w:ascii="Times New Roman" w:eastAsia="Times New Roman" w:hAnsi="Times New Roman"/>
          <w:sz w:val="24"/>
          <w:szCs w:val="24"/>
          <w:lang w:val="en-IN" w:eastAsia="en-IN"/>
        </w:rPr>
        <w:t xml:space="preserve"> Government of India Act, 1935 was the most important among these Acts. In this subsection of the unit, you will read about other Acts before reading about the Government of India Act, 1935. First of these other Acts was Government of India Act, 1858. It provided for a combination of centralised and decentralised power structure to govern India. The centralised structure was introduced in the areas which were under the direct control of the Crown. These areas were known as British India provinces or provinces. The decentralized structure was introduced in the areas which were not under the direct control of the Crown. These areas were ruled by the Indian princes, and were known as princely states or states. Under this system, the princes had freedom to govern in all internal matters of their princely states, but they were subject to the British control. In the centralized structure of power which was introduced in the provinces, all powers to govern India vested in the Secretary of State for India (and through him in the Crown). He acted on behalf of the Crown. He was assisted by a fifteen-member council of </w:t>
      </w:r>
      <w:proofErr w:type="spellStart"/>
      <w:r w:rsidRPr="00EA0928">
        <w:rPr>
          <w:rFonts w:ascii="Times New Roman" w:eastAsia="Times New Roman" w:hAnsi="Times New Roman"/>
          <w:sz w:val="24"/>
          <w:szCs w:val="24"/>
          <w:lang w:val="en-IN" w:eastAsia="en-IN"/>
        </w:rPr>
        <w:t>ministers.There</w:t>
      </w:r>
      <w:proofErr w:type="spellEnd"/>
      <w:r w:rsidRPr="00EA0928">
        <w:rPr>
          <w:rFonts w:ascii="Times New Roman" w:eastAsia="Times New Roman" w:hAnsi="Times New Roman"/>
          <w:sz w:val="24"/>
          <w:szCs w:val="24"/>
          <w:lang w:val="en-IN" w:eastAsia="en-IN"/>
        </w:rPr>
        <w:t xml:space="preserve"> did not exist separation of executive, legislative and judicial functions of government; these all were concentrated in the hands of the Secretary of State for India. In British India, the Secretary of State of India was assisted by the Viceroy, who was assisted by an executive council. At the district level, the viceroy was assisted by a small number of British administrators. The provincial government did not have financial autonomy. In 1870 viceroy Lord Mayo ensured that all parts of provincial </w:t>
      </w:r>
      <w:r w:rsidRPr="00EA0928">
        <w:rPr>
          <w:rFonts w:ascii="Times New Roman" w:eastAsia="Times New Roman" w:hAnsi="Times New Roman"/>
          <w:sz w:val="24"/>
          <w:szCs w:val="24"/>
          <w:lang w:val="en-IN" w:eastAsia="en-IN"/>
        </w:rPr>
        <w:lastRenderedPageBreak/>
        <w:t xml:space="preserve">administration received due share of revenue to meet their </w:t>
      </w:r>
      <w:proofErr w:type="spellStart"/>
      <w:r w:rsidRPr="00EA0928">
        <w:rPr>
          <w:rFonts w:ascii="Times New Roman" w:eastAsia="Times New Roman" w:hAnsi="Times New Roman"/>
          <w:sz w:val="24"/>
          <w:szCs w:val="24"/>
          <w:lang w:val="en-IN" w:eastAsia="en-IN"/>
        </w:rPr>
        <w:t>needs.The</w:t>
      </w:r>
      <w:proofErr w:type="spellEnd"/>
      <w:r w:rsidRPr="00EA0928">
        <w:rPr>
          <w:rFonts w:ascii="Times New Roman" w:eastAsia="Times New Roman" w:hAnsi="Times New Roman"/>
          <w:sz w:val="24"/>
          <w:szCs w:val="24"/>
          <w:lang w:val="en-IN" w:eastAsia="en-IN"/>
        </w:rPr>
        <w:t xml:space="preserve"> scope of political institutions in the provinces was expanded a little further following the introduction of Council of India Act, 1909. This Act introduced for the first time a “representative element” in British India, which included elected non-official members. This Act also introduced </w:t>
      </w:r>
      <w:proofErr w:type="spellStart"/>
      <w:r w:rsidRPr="00EA0928">
        <w:rPr>
          <w:rFonts w:ascii="Times New Roman" w:eastAsia="Times New Roman" w:hAnsi="Times New Roman"/>
          <w:sz w:val="24"/>
          <w:szCs w:val="24"/>
          <w:lang w:val="en-IN" w:eastAsia="en-IN"/>
        </w:rPr>
        <w:t>separaterepresentation</w:t>
      </w:r>
      <w:proofErr w:type="spellEnd"/>
      <w:r w:rsidRPr="00EA0928">
        <w:rPr>
          <w:rFonts w:ascii="Times New Roman" w:eastAsia="Times New Roman" w:hAnsi="Times New Roman"/>
          <w:sz w:val="24"/>
          <w:szCs w:val="24"/>
          <w:lang w:val="en-IN" w:eastAsia="en-IN"/>
        </w:rPr>
        <w:t xml:space="preserve"> to Muslim community. The Government of India Act 1919devolved some authority to the provincial governments, retaining the control of the central government (unitary government) on </w:t>
      </w:r>
      <w:proofErr w:type="spellStart"/>
      <w:r w:rsidRPr="00EA0928">
        <w:rPr>
          <w:rFonts w:ascii="Times New Roman" w:eastAsia="Times New Roman" w:hAnsi="Times New Roman"/>
          <w:sz w:val="24"/>
          <w:szCs w:val="24"/>
          <w:lang w:val="en-IN" w:eastAsia="en-IN"/>
        </w:rPr>
        <w:t>them.It</w:t>
      </w:r>
      <w:proofErr w:type="spellEnd"/>
      <w:r w:rsidRPr="00EA0928">
        <w:rPr>
          <w:rFonts w:ascii="Times New Roman" w:eastAsia="Times New Roman" w:hAnsi="Times New Roman"/>
          <w:sz w:val="24"/>
          <w:szCs w:val="24"/>
          <w:lang w:val="en-IN" w:eastAsia="en-IN"/>
        </w:rPr>
        <w:t xml:space="preserve"> relaxed the control of the central government in a limited way. It divided the subjects for jurisdiction of administration and sources of revenue between centre and provinces. Under this arrangement, the provincial government was given control on resources of revenue such as land, irrigation and judicial stamps. The provincial subjects were divided into “transferred’ and “reserved” categories. The “transferred” subjects were governed by the governor, and “reserved” subjects were governed by the legislature. The governor (executive head) was not accountable to the legislature.</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Government of India Act, 1935 was different from the earlier Government of India Acts. As you have read above, under those Acts the government in the British India provinces was unitary. It means that the same government operated at different vertical levels. Unlike the earlier Acts, the Government of India Act, 1935 also provided for provincial government enjoying provincial autonomy. It provided “safeguards” for minorities. Such “safeguards” included provisions for separate representations to Muslims, Sikhs, the Europeans, Indian Christians and Anglo-Indians.</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This Act also provided for three lists of divisions of power between the </w:t>
      </w:r>
      <w:proofErr w:type="gramStart"/>
      <w:r w:rsidRPr="00EA0928">
        <w:rPr>
          <w:rFonts w:ascii="Times New Roman" w:eastAsia="Times New Roman" w:hAnsi="Times New Roman"/>
          <w:sz w:val="24"/>
          <w:szCs w:val="24"/>
          <w:lang w:val="en-IN" w:eastAsia="en-IN"/>
        </w:rPr>
        <w:t>federation</w:t>
      </w:r>
      <w:proofErr w:type="gramEnd"/>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w:t>
      </w:r>
      <w:proofErr w:type="gramStart"/>
      <w:r w:rsidRPr="00EA0928">
        <w:rPr>
          <w:rFonts w:ascii="Times New Roman" w:eastAsia="Times New Roman" w:hAnsi="Times New Roman"/>
          <w:sz w:val="24"/>
          <w:szCs w:val="24"/>
          <w:lang w:val="en-IN" w:eastAsia="en-IN"/>
        </w:rPr>
        <w:t>central</w:t>
      </w:r>
      <w:proofErr w:type="gramEnd"/>
      <w:r w:rsidRPr="00EA0928">
        <w:rPr>
          <w:rFonts w:ascii="Times New Roman" w:eastAsia="Times New Roman" w:hAnsi="Times New Roman"/>
          <w:sz w:val="24"/>
          <w:szCs w:val="24"/>
          <w:lang w:val="en-IN" w:eastAsia="en-IN"/>
        </w:rPr>
        <w:t xml:space="preserve"> government) and provinces: federal (central), concurrent and provincial.</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Act also provided for establishment of a federal court to adjudicate disputes</w:t>
      </w:r>
    </w:p>
    <w:p w:rsidR="00EA0928" w:rsidRPr="00EA0928" w:rsidRDefault="00EA0928" w:rsidP="00EA0928">
      <w:pPr>
        <w:jc w:val="both"/>
        <w:rPr>
          <w:rFonts w:ascii="Times New Roman" w:eastAsia="Times New Roman" w:hAnsi="Times New Roman"/>
          <w:sz w:val="24"/>
          <w:szCs w:val="24"/>
          <w:lang w:val="en-IN" w:eastAsia="en-IN"/>
        </w:rPr>
      </w:pPr>
      <w:proofErr w:type="gramStart"/>
      <w:r w:rsidRPr="00EA0928">
        <w:rPr>
          <w:rFonts w:ascii="Times New Roman" w:eastAsia="Times New Roman" w:hAnsi="Times New Roman"/>
          <w:sz w:val="24"/>
          <w:szCs w:val="24"/>
          <w:lang w:val="en-IN" w:eastAsia="en-IN"/>
        </w:rPr>
        <w:t>between</w:t>
      </w:r>
      <w:proofErr w:type="gramEnd"/>
      <w:r w:rsidRPr="00EA0928">
        <w:rPr>
          <w:rFonts w:ascii="Times New Roman" w:eastAsia="Times New Roman" w:hAnsi="Times New Roman"/>
          <w:sz w:val="24"/>
          <w:szCs w:val="24"/>
          <w:lang w:val="en-IN" w:eastAsia="en-IN"/>
        </w:rPr>
        <w:t xml:space="preserve"> federation and provinces. The executive head of the provincial government was Governor, who enjoyed special power. Under the special power the Governor could veto the decisions of the provincial legislature. He acted on behalf of the Crown, and was not a subordinate of the Governor-General (the changed designation of Viceroy). He enjoyed discretionary powers to exercise his “individual judgments” in certain matters. In such matters, he did not need to work under the advice of ministers: he was to act under the control of the Governor-General, and indeed the Secretary of the State. He was also not accountable to the legislature but he was required to act on the advice of ministers, who were accountable to the legislature.</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Government of India Act, 1935 also had provisions for setting up a central government consisting of representatives from the provinces(areas ruled by the British India government) and the states (the areas covered under princely states).Such government was supposed to be known as federal government because of composition with members both from provinces and the states. However, the federal government could not be formed because there was no unanimity among the princes to join the federation; consent of all princes was essential for the formation of federation. Thus, only the provincial governments could be formed as per this Act. And election to the provincial legislature as per the Government of India Act, 1935 was held in 1937. Following the election of 1937, provincial governments headed by the Indian National </w:t>
      </w:r>
      <w:proofErr w:type="spellStart"/>
      <w:r w:rsidRPr="00EA0928">
        <w:rPr>
          <w:rFonts w:ascii="Times New Roman" w:eastAsia="Times New Roman" w:hAnsi="Times New Roman"/>
          <w:sz w:val="24"/>
          <w:szCs w:val="24"/>
          <w:lang w:val="en-IN" w:eastAsia="en-IN"/>
        </w:rPr>
        <w:t>Congresswere</w:t>
      </w:r>
      <w:proofErr w:type="spellEnd"/>
      <w:r w:rsidRPr="00EA0928">
        <w:rPr>
          <w:rFonts w:ascii="Times New Roman" w:eastAsia="Times New Roman" w:hAnsi="Times New Roman"/>
          <w:sz w:val="24"/>
          <w:szCs w:val="24"/>
          <w:lang w:val="en-IN" w:eastAsia="en-IN"/>
        </w:rPr>
        <w:t xml:space="preserve"> formed in eight provinces. The Indian National Congress government resigned in 1937. Nevertheless, according to M. </w:t>
      </w:r>
      <w:proofErr w:type="spellStart"/>
      <w:r w:rsidRPr="00EA0928">
        <w:rPr>
          <w:rFonts w:ascii="Times New Roman" w:eastAsia="Times New Roman" w:hAnsi="Times New Roman"/>
          <w:sz w:val="24"/>
          <w:szCs w:val="24"/>
          <w:lang w:val="en-IN" w:eastAsia="en-IN"/>
        </w:rPr>
        <w:t>Govinda</w:t>
      </w:r>
      <w:proofErr w:type="spellEnd"/>
      <w:r w:rsidRPr="00EA0928">
        <w:rPr>
          <w:rFonts w:ascii="Times New Roman" w:eastAsia="Times New Roman" w:hAnsi="Times New Roman"/>
          <w:sz w:val="24"/>
          <w:szCs w:val="24"/>
          <w:lang w:val="en-IN" w:eastAsia="en-IN"/>
        </w:rPr>
        <w:t xml:space="preserve"> Rao and </w:t>
      </w:r>
      <w:proofErr w:type="spellStart"/>
      <w:r w:rsidRPr="00EA0928">
        <w:rPr>
          <w:rFonts w:ascii="Times New Roman" w:eastAsia="Times New Roman" w:hAnsi="Times New Roman"/>
          <w:sz w:val="24"/>
          <w:szCs w:val="24"/>
          <w:lang w:val="en-IN" w:eastAsia="en-IN"/>
        </w:rPr>
        <w:t>Nirvikar</w:t>
      </w:r>
      <w:proofErr w:type="spellEnd"/>
      <w:r w:rsidRPr="00EA0928">
        <w:rPr>
          <w:rFonts w:ascii="Times New Roman" w:eastAsia="Times New Roman" w:hAnsi="Times New Roman"/>
          <w:sz w:val="24"/>
          <w:szCs w:val="24"/>
          <w:lang w:val="en-IN" w:eastAsia="en-IN"/>
        </w:rPr>
        <w:t xml:space="preserve"> Singh (2005), the Government of India Act, 1935 provided a basis to the Constituent Assembly to make the Constitution.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The Nehru </w:t>
      </w:r>
      <w:proofErr w:type="gramStart"/>
      <w:r w:rsidRPr="00EA0928">
        <w:rPr>
          <w:rFonts w:ascii="Times New Roman" w:eastAsia="Times New Roman" w:hAnsi="Times New Roman"/>
          <w:sz w:val="24"/>
          <w:szCs w:val="24"/>
          <w:lang w:val="en-IN" w:eastAsia="en-IN"/>
        </w:rPr>
        <w:t>Report(</w:t>
      </w:r>
      <w:proofErr w:type="gramEnd"/>
      <w:r w:rsidRPr="00EA0928">
        <w:rPr>
          <w:rFonts w:ascii="Times New Roman" w:eastAsia="Times New Roman" w:hAnsi="Times New Roman"/>
          <w:sz w:val="24"/>
          <w:szCs w:val="24"/>
          <w:lang w:val="en-IN" w:eastAsia="en-IN"/>
        </w:rPr>
        <w:t>1928): First Indian Initiative to Draft Constitution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As you have read above, attempts to introduce elements of constitution in British India through different Act since 1858 were made by the British rulers. Indians Constituent Assembly and Constitution had no role in it. The first attempt by Indians themselves to prepare a Constitution of India was made in the Nehru </w:t>
      </w:r>
      <w:proofErr w:type="gramStart"/>
      <w:r w:rsidRPr="00EA0928">
        <w:rPr>
          <w:rFonts w:ascii="Times New Roman" w:eastAsia="Times New Roman" w:hAnsi="Times New Roman"/>
          <w:sz w:val="24"/>
          <w:szCs w:val="24"/>
          <w:lang w:val="en-IN" w:eastAsia="en-IN"/>
        </w:rPr>
        <w:t>Report(</w:t>
      </w:r>
      <w:proofErr w:type="gramEnd"/>
      <w:r w:rsidRPr="00EA0928">
        <w:rPr>
          <w:rFonts w:ascii="Times New Roman" w:eastAsia="Times New Roman" w:hAnsi="Times New Roman"/>
          <w:sz w:val="24"/>
          <w:szCs w:val="24"/>
          <w:lang w:val="en-IN" w:eastAsia="en-IN"/>
        </w:rPr>
        <w:t xml:space="preserve">1928).Earlier, effort by Indians was made in the name </w:t>
      </w:r>
      <w:r w:rsidRPr="00EA0928">
        <w:rPr>
          <w:rFonts w:ascii="Times New Roman" w:eastAsia="Times New Roman" w:hAnsi="Times New Roman"/>
          <w:sz w:val="24"/>
          <w:szCs w:val="24"/>
          <w:lang w:val="en-IN" w:eastAsia="en-IN"/>
        </w:rPr>
        <w:lastRenderedPageBreak/>
        <w:t xml:space="preserve">of the </w:t>
      </w:r>
      <w:proofErr w:type="spellStart"/>
      <w:r w:rsidRPr="00EA0928">
        <w:rPr>
          <w:rFonts w:ascii="Times New Roman" w:eastAsia="Times New Roman" w:hAnsi="Times New Roman"/>
          <w:sz w:val="24"/>
          <w:szCs w:val="24"/>
          <w:lang w:val="en-IN" w:eastAsia="en-IN"/>
        </w:rPr>
        <w:t>swaraj</w:t>
      </w:r>
      <w:proofErr w:type="spellEnd"/>
      <w:r w:rsidRPr="00EA0928">
        <w:rPr>
          <w:rFonts w:ascii="Times New Roman" w:eastAsia="Times New Roman" w:hAnsi="Times New Roman"/>
          <w:sz w:val="24"/>
          <w:szCs w:val="24"/>
          <w:lang w:val="en-IN" w:eastAsia="en-IN"/>
        </w:rPr>
        <w:t xml:space="preserve"> (self-rule) by leaders of Indian national movement during the non-cooperation movement in 1921-22. The Nehru Report was known as such because it was named after the chairman of its drafting committee, </w:t>
      </w:r>
      <w:proofErr w:type="spellStart"/>
      <w:r w:rsidRPr="00EA0928">
        <w:rPr>
          <w:rFonts w:ascii="Times New Roman" w:eastAsia="Times New Roman" w:hAnsi="Times New Roman"/>
          <w:sz w:val="24"/>
          <w:szCs w:val="24"/>
          <w:lang w:val="en-IN" w:eastAsia="en-IN"/>
        </w:rPr>
        <w:t>Motilal</w:t>
      </w:r>
      <w:proofErr w:type="spellEnd"/>
      <w:r w:rsidRPr="00EA0928">
        <w:rPr>
          <w:rFonts w:ascii="Times New Roman" w:eastAsia="Times New Roman" w:hAnsi="Times New Roman"/>
          <w:sz w:val="24"/>
          <w:szCs w:val="24"/>
          <w:lang w:val="en-IN" w:eastAsia="en-IN"/>
        </w:rPr>
        <w:t xml:space="preserve"> Nehru. The decision to constitute the drafting committee was taken in the conference of the established All India parties. The principal among these parties included Indian National Congress, </w:t>
      </w:r>
      <w:proofErr w:type="spellStart"/>
      <w:r w:rsidRPr="00EA0928">
        <w:rPr>
          <w:rFonts w:ascii="Times New Roman" w:eastAsia="Times New Roman" w:hAnsi="Times New Roman"/>
          <w:sz w:val="24"/>
          <w:szCs w:val="24"/>
          <w:lang w:val="en-IN" w:eastAsia="en-IN"/>
        </w:rPr>
        <w:t>Swaraj</w:t>
      </w:r>
      <w:proofErr w:type="spellEnd"/>
      <w:r w:rsidRPr="00EA0928">
        <w:rPr>
          <w:rFonts w:ascii="Times New Roman" w:eastAsia="Times New Roman" w:hAnsi="Times New Roman"/>
          <w:sz w:val="24"/>
          <w:szCs w:val="24"/>
          <w:lang w:val="en-IN" w:eastAsia="en-IN"/>
        </w:rPr>
        <w:t xml:space="preserve"> Party and Muslim League. The Justice Party of Madras and Unionist Party of Punjab did not participate in this meeting.</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The Nehru Report demanded universal suffrage for adults and responsible government both in the centre and in the provinces. It, however, supported the Dominion Status, not complete independence for India. It meant that Indians would have freedom to legislate on certain limited matters under the control of the British India government. For this, the Nehru Report prepared list of central and provincial subjects, and fundamental rights. It also raised demands for universal suffrage for men and women </w:t>
      </w:r>
      <w:proofErr w:type="spellStart"/>
      <w:r w:rsidRPr="00EA0928">
        <w:rPr>
          <w:rFonts w:ascii="Times New Roman" w:eastAsia="Times New Roman" w:hAnsi="Times New Roman"/>
          <w:sz w:val="24"/>
          <w:szCs w:val="24"/>
          <w:lang w:val="en-IN" w:eastAsia="en-IN"/>
        </w:rPr>
        <w:t>adults.Indeed</w:t>
      </w:r>
      <w:proofErr w:type="spellEnd"/>
      <w:r w:rsidRPr="00EA0928">
        <w:rPr>
          <w:rFonts w:ascii="Times New Roman" w:eastAsia="Times New Roman" w:hAnsi="Times New Roman"/>
          <w:sz w:val="24"/>
          <w:szCs w:val="24"/>
          <w:lang w:val="en-IN" w:eastAsia="en-IN"/>
        </w:rPr>
        <w:t>, it was in 1934, a few years after the preparation of the Nehru report, that the Indian National Congress officially demanded a constitution of Indian people, without the interference of outsiders.</w:t>
      </w:r>
    </w:p>
    <w:p w:rsidR="00EA0928" w:rsidRPr="00EA0928" w:rsidRDefault="00EA0928" w:rsidP="00EA0928">
      <w:pPr>
        <w:jc w:val="both"/>
        <w:rPr>
          <w:rFonts w:ascii="Times New Roman" w:eastAsia="Times New Roman" w:hAnsi="Times New Roman"/>
          <w:sz w:val="24"/>
          <w:szCs w:val="24"/>
          <w:lang w:val="en-IN" w:eastAsia="en-IN"/>
        </w:rPr>
      </w:pP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FORMATION OF THE CONSTITUENT ASSEMBLY</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Cripps Mission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Initially, the colonial authorities resisted the demand for creation of a Constitution of India. But with the change in the circumstances - the outbreak of the World War II and formation of the new Coalition (Labour-led) government in Britain, the British government was forced to acknowledge the urgency to solve the problem related to Constitution of </w:t>
      </w:r>
      <w:proofErr w:type="spellStart"/>
      <w:r w:rsidRPr="00EA0928">
        <w:rPr>
          <w:rFonts w:ascii="Times New Roman" w:eastAsia="Times New Roman" w:hAnsi="Times New Roman"/>
          <w:sz w:val="24"/>
          <w:szCs w:val="24"/>
          <w:lang w:val="en-IN" w:eastAsia="en-IN"/>
        </w:rPr>
        <w:t>Indians.In</w:t>
      </w:r>
      <w:proofErr w:type="spellEnd"/>
      <w:r w:rsidRPr="00EA0928">
        <w:rPr>
          <w:rFonts w:ascii="Times New Roman" w:eastAsia="Times New Roman" w:hAnsi="Times New Roman"/>
          <w:sz w:val="24"/>
          <w:szCs w:val="24"/>
          <w:lang w:val="en-IN" w:eastAsia="en-IN"/>
        </w:rPr>
        <w:t xml:space="preserve"> 1942, the British government sent its cabinet member – Sir Stafford Cripps with the draft declaration on proposals (regarding formation of constitution for Indians) to be implemented at the end of the WW II provided both the Muslim League and the Indian National Congress had agreed to accept them. The draft proposals of the Cripps Mission recommended the following: providing Dominion Status to India, i.e., equal partnership of the British Commonwealth of Nations; all Provinces (ruled by the British India government) and Indian States (ruled by Indian princes) should constitute one Indian Union by the British Constitution; the Constitution of India should be framed by an elected Constituent Assembly of Indian people but if any province (or Indian State) which was not prepared to accept the Constitution was to be free to retain its constitutional position which had existed at that time. Such provinces were to be free to enter separate constitutional arrangements. Both the Indian National Congress and the Muslim League did not accept the proposals of the Cripps Mission. The Muslim League demanded that India should be divided on the communal lines and some provinces should form an independent state of Pakistan; and, there should be two Constituent Assemblies, one for Pakistan and another for India.</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Cabinet Mission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The British Indian government made several attempts to bridge the differences between the Indian National Congress and the Muslim League. But it was unsuccessful. The British government sent another delegation of the Cabinet members, known as the Cabinet Delegation, which came to be known as the Cabinet Mission Plan. It consisted of three cabinet members – Lord </w:t>
      </w:r>
      <w:proofErr w:type="spellStart"/>
      <w:r w:rsidRPr="00EA0928">
        <w:rPr>
          <w:rFonts w:ascii="Times New Roman" w:eastAsia="Times New Roman" w:hAnsi="Times New Roman"/>
          <w:sz w:val="24"/>
          <w:szCs w:val="24"/>
          <w:lang w:val="en-IN" w:eastAsia="en-IN"/>
        </w:rPr>
        <w:t>Pathic</w:t>
      </w:r>
      <w:proofErr w:type="spellEnd"/>
      <w:r w:rsidRPr="00EA0928">
        <w:rPr>
          <w:rFonts w:ascii="Times New Roman" w:eastAsia="Times New Roman" w:hAnsi="Times New Roman"/>
          <w:sz w:val="24"/>
          <w:szCs w:val="24"/>
          <w:lang w:val="en-IN" w:eastAsia="en-IN"/>
        </w:rPr>
        <w:t xml:space="preserve">-Lawrence, Sir Stafford Cripps and </w:t>
      </w:r>
      <w:proofErr w:type="spellStart"/>
      <w:r w:rsidRPr="00EA0928">
        <w:rPr>
          <w:rFonts w:ascii="Times New Roman" w:eastAsia="Times New Roman" w:hAnsi="Times New Roman"/>
          <w:sz w:val="24"/>
          <w:szCs w:val="24"/>
          <w:lang w:val="en-IN" w:eastAsia="en-IN"/>
        </w:rPr>
        <w:t>Mr.</w:t>
      </w:r>
      <w:proofErr w:type="spellEnd"/>
      <w:r w:rsidRPr="00EA0928">
        <w:rPr>
          <w:rFonts w:ascii="Times New Roman" w:eastAsia="Times New Roman" w:hAnsi="Times New Roman"/>
          <w:sz w:val="24"/>
          <w:szCs w:val="24"/>
          <w:lang w:val="en-IN" w:eastAsia="en-IN"/>
        </w:rPr>
        <w:t xml:space="preserve"> A.V. Alexander. The Cabinet Delegation also failed to bring the Indian National Congress and the Muslim League to an agreement. It, however, made its own proposal which was announce simultaneously on 16 May, 1946 in England as well as in India. The Cabinet delegation made the following recommendations: there should a Union of India consisting of British India and the States, which would have jurisdiction over subjects of Foreign Affairs, </w:t>
      </w:r>
      <w:proofErr w:type="spellStart"/>
      <w:r w:rsidRPr="00EA0928">
        <w:rPr>
          <w:rFonts w:ascii="Times New Roman" w:eastAsia="Times New Roman" w:hAnsi="Times New Roman"/>
          <w:sz w:val="24"/>
          <w:szCs w:val="24"/>
          <w:lang w:val="en-IN" w:eastAsia="en-IN"/>
        </w:rPr>
        <w:t>Defense</w:t>
      </w:r>
      <w:proofErr w:type="spellEnd"/>
      <w:r w:rsidRPr="00EA0928">
        <w:rPr>
          <w:rFonts w:ascii="Times New Roman" w:eastAsia="Times New Roman" w:hAnsi="Times New Roman"/>
          <w:sz w:val="24"/>
          <w:szCs w:val="24"/>
          <w:lang w:val="en-IN" w:eastAsia="en-IN"/>
        </w:rPr>
        <w:t xml:space="preserve"> and Communication; all residuary powers would belong to the Provinces and the States; the Union would have Executive and Legislature consisting of the representatives from the Provinces and the States but for decision relating to a major communal issue in the legislature a majority of representatives of two major </w:t>
      </w:r>
      <w:r w:rsidRPr="00EA0928">
        <w:rPr>
          <w:rFonts w:ascii="Times New Roman" w:eastAsia="Times New Roman" w:hAnsi="Times New Roman"/>
          <w:sz w:val="24"/>
          <w:szCs w:val="24"/>
          <w:lang w:val="en-IN" w:eastAsia="en-IN"/>
        </w:rPr>
        <w:lastRenderedPageBreak/>
        <w:t>communities would be present, and voting along with the majority of all members present and voting would be required; the provinces would be free to form Groups with executives and legislatures; and each group would be free to determine the Provincial Subjects which would be taken up by the Group organisation.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Election to the Constituent Assembly</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Meanwhile, according to the proposals of the Cabinet Mission, the election to the Constituent Assembly was held in which members of both the Indian National Congress and the Muslim League were returned. The members of the Constituent Assembly were elected by the Provincial Legislative Assemblies. However, differences between the Indian National Congress and the Muslim League arose on interpretation of “Group Clauses” of the Cabinet Mission. The British government intervened at this stage and explained to the leaders in London that the contention of the Muslim League was correct. And on December 6, 1946, the British Government published a statement, which for the first </w:t>
      </w:r>
      <w:proofErr w:type="spellStart"/>
      <w:r w:rsidRPr="00EA0928">
        <w:rPr>
          <w:rFonts w:ascii="Times New Roman" w:eastAsia="Times New Roman" w:hAnsi="Times New Roman"/>
          <w:sz w:val="24"/>
          <w:szCs w:val="24"/>
          <w:lang w:val="en-IN" w:eastAsia="en-IN"/>
        </w:rPr>
        <w:t>timeacknowledged</w:t>
      </w:r>
      <w:proofErr w:type="spellEnd"/>
      <w:r w:rsidRPr="00EA0928">
        <w:rPr>
          <w:rFonts w:ascii="Times New Roman" w:eastAsia="Times New Roman" w:hAnsi="Times New Roman"/>
          <w:sz w:val="24"/>
          <w:szCs w:val="24"/>
          <w:lang w:val="en-IN" w:eastAsia="en-IN"/>
        </w:rPr>
        <w:t xml:space="preserve"> the possibility of two Constituent Assemblies and two States. As a result, when the Constituent Assembly first met on December 9, 1946, it was boycotted by the Muslim League, and it functioned without the participation of the Muslim League.</w:t>
      </w:r>
    </w:p>
    <w:p w:rsidR="00EA0928" w:rsidRPr="00EA0928" w:rsidRDefault="00EA0928" w:rsidP="00EA0928">
      <w:pPr>
        <w:jc w:val="both"/>
        <w:rPr>
          <w:rFonts w:ascii="Times New Roman" w:eastAsia="Times New Roman" w:hAnsi="Times New Roman"/>
          <w:sz w:val="24"/>
          <w:szCs w:val="24"/>
          <w:lang w:val="en-IN" w:eastAsia="en-IN"/>
        </w:rPr>
      </w:pP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THE ROLE OF THE CONSTITUENT ASSEMBLY IN THE MAKING OF INDIAN</w:t>
      </w:r>
    </w:p>
    <w:p w:rsidR="00EA0928" w:rsidRPr="00EA0928"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CONSTITUTION 1946-1949</w:t>
      </w:r>
    </w:p>
    <w:p w:rsidR="00754B2C" w:rsidRPr="00EC5C66" w:rsidRDefault="00EA0928" w:rsidP="00EA0928">
      <w:pPr>
        <w:jc w:val="both"/>
        <w:rPr>
          <w:rFonts w:ascii="Times New Roman" w:eastAsia="Times New Roman" w:hAnsi="Times New Roman"/>
          <w:sz w:val="24"/>
          <w:szCs w:val="24"/>
          <w:lang w:val="en-IN" w:eastAsia="en-IN"/>
        </w:rPr>
      </w:pPr>
      <w:r w:rsidRPr="00EA0928">
        <w:rPr>
          <w:rFonts w:ascii="Times New Roman" w:eastAsia="Times New Roman" w:hAnsi="Times New Roman"/>
          <w:sz w:val="24"/>
          <w:szCs w:val="24"/>
          <w:lang w:val="en-IN" w:eastAsia="en-IN"/>
        </w:rPr>
        <w:t xml:space="preserve">The inaugural session of the Constituent Assembly was held on 9 December 1946. It was supposed to be attended by all 296 members but only 207 members could attend it because the Muslim League members absented from it. As stated earlier, they had boycotted the Constituent Assembly. In this meeting, Acharya J.B. </w:t>
      </w:r>
      <w:proofErr w:type="spellStart"/>
      <w:r w:rsidRPr="00EA0928">
        <w:rPr>
          <w:rFonts w:ascii="Times New Roman" w:eastAsia="Times New Roman" w:hAnsi="Times New Roman"/>
          <w:sz w:val="24"/>
          <w:szCs w:val="24"/>
          <w:lang w:val="en-IN" w:eastAsia="en-IN"/>
        </w:rPr>
        <w:t>Kripalani</w:t>
      </w:r>
      <w:proofErr w:type="spellEnd"/>
      <w:r w:rsidRPr="00EA0928">
        <w:rPr>
          <w:rFonts w:ascii="Times New Roman" w:eastAsia="Times New Roman" w:hAnsi="Times New Roman"/>
          <w:sz w:val="24"/>
          <w:szCs w:val="24"/>
          <w:lang w:val="en-IN" w:eastAsia="en-IN"/>
        </w:rPr>
        <w:t xml:space="preserve"> requested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Sachchidananda</w:t>
      </w:r>
      <w:proofErr w:type="spellEnd"/>
      <w:r w:rsidRPr="00EA0928">
        <w:rPr>
          <w:rFonts w:ascii="Times New Roman" w:eastAsia="Times New Roman" w:hAnsi="Times New Roman"/>
          <w:sz w:val="24"/>
          <w:szCs w:val="24"/>
          <w:lang w:val="en-IN" w:eastAsia="en-IN"/>
        </w:rPr>
        <w:t xml:space="preserve"> Sinha to be the temporary chairman of the House. The members passed a resolution on 10 December 1946 for election of a permanent chairman, and on 11 December 1946,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Rajendra</w:t>
      </w:r>
      <w:proofErr w:type="spellEnd"/>
      <w:r w:rsidRPr="00EA0928">
        <w:rPr>
          <w:rFonts w:ascii="Times New Roman" w:eastAsia="Times New Roman" w:hAnsi="Times New Roman"/>
          <w:sz w:val="24"/>
          <w:szCs w:val="24"/>
          <w:lang w:val="en-IN" w:eastAsia="en-IN"/>
        </w:rPr>
        <w:t xml:space="preserve"> Prasad was elected as the permanent Chairman of the Constituent Assembly. On13 December 1946, Jawaharlal Nehru moved resolution regarding the Objectives of the constituent Assembly .The Constituent Assembly divided its work among different committees for its smooth functioning. Some of the important committees were: (a) Union Power Committee. It was chaired by Jawaharlal Nehru and had nine members; (b) Committee on Fundamental Rights and Minorities. It had 54 members and </w:t>
      </w:r>
      <w:proofErr w:type="spellStart"/>
      <w:r w:rsidRPr="00EA0928">
        <w:rPr>
          <w:rFonts w:ascii="Times New Roman" w:eastAsia="Times New Roman" w:hAnsi="Times New Roman"/>
          <w:sz w:val="24"/>
          <w:szCs w:val="24"/>
          <w:lang w:val="en-IN" w:eastAsia="en-IN"/>
        </w:rPr>
        <w:t>Sardar</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Ballabh</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bhai</w:t>
      </w:r>
      <w:proofErr w:type="spellEnd"/>
      <w:r w:rsidRPr="00EA0928">
        <w:rPr>
          <w:rFonts w:ascii="Times New Roman" w:eastAsia="Times New Roman" w:hAnsi="Times New Roman"/>
          <w:sz w:val="24"/>
          <w:szCs w:val="24"/>
          <w:lang w:val="en-IN" w:eastAsia="en-IN"/>
        </w:rPr>
        <w:t xml:space="preserve"> Patel was its chairman; (c) Steering Committee and its 3 members which included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K.M. </w:t>
      </w:r>
      <w:proofErr w:type="spellStart"/>
      <w:r w:rsidRPr="00EA0928">
        <w:rPr>
          <w:rFonts w:ascii="Times New Roman" w:eastAsia="Times New Roman" w:hAnsi="Times New Roman"/>
          <w:sz w:val="24"/>
          <w:szCs w:val="24"/>
          <w:lang w:val="en-IN" w:eastAsia="en-IN"/>
        </w:rPr>
        <w:t>Munshi</w:t>
      </w:r>
      <w:proofErr w:type="spellEnd"/>
      <w:r w:rsidRPr="00EA0928">
        <w:rPr>
          <w:rFonts w:ascii="Times New Roman" w:eastAsia="Times New Roman" w:hAnsi="Times New Roman"/>
          <w:sz w:val="24"/>
          <w:szCs w:val="24"/>
          <w:lang w:val="en-IN" w:eastAsia="en-IN"/>
        </w:rPr>
        <w:t xml:space="preserve"> (chairman), </w:t>
      </w:r>
      <w:proofErr w:type="spellStart"/>
      <w:r w:rsidRPr="00EA0928">
        <w:rPr>
          <w:rFonts w:ascii="Times New Roman" w:eastAsia="Times New Roman" w:hAnsi="Times New Roman"/>
          <w:sz w:val="24"/>
          <w:szCs w:val="24"/>
          <w:lang w:val="en-IN" w:eastAsia="en-IN"/>
        </w:rPr>
        <w:t>Gopalaswami</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Iyangar</w:t>
      </w:r>
      <w:proofErr w:type="spellEnd"/>
      <w:r w:rsidRPr="00EA0928">
        <w:rPr>
          <w:rFonts w:ascii="Times New Roman" w:eastAsia="Times New Roman" w:hAnsi="Times New Roman"/>
          <w:sz w:val="24"/>
          <w:szCs w:val="24"/>
          <w:lang w:val="en-IN" w:eastAsia="en-IN"/>
        </w:rPr>
        <w:t xml:space="preserve"> and </w:t>
      </w:r>
      <w:proofErr w:type="spellStart"/>
      <w:r w:rsidRPr="00EA0928">
        <w:rPr>
          <w:rFonts w:ascii="Times New Roman" w:eastAsia="Times New Roman" w:hAnsi="Times New Roman"/>
          <w:sz w:val="24"/>
          <w:szCs w:val="24"/>
          <w:lang w:val="en-IN" w:eastAsia="en-IN"/>
        </w:rPr>
        <w:t>Bhagwan</w:t>
      </w:r>
      <w:proofErr w:type="spellEnd"/>
      <w:r w:rsidRPr="00EA0928">
        <w:rPr>
          <w:rFonts w:ascii="Times New Roman" w:eastAsia="Times New Roman" w:hAnsi="Times New Roman"/>
          <w:sz w:val="24"/>
          <w:szCs w:val="24"/>
          <w:lang w:val="en-IN" w:eastAsia="en-IN"/>
        </w:rPr>
        <w:t xml:space="preserve"> Das; (d) Provincial Constitution Committee. It had 25 members with </w:t>
      </w:r>
      <w:proofErr w:type="spellStart"/>
      <w:r w:rsidRPr="00EA0928">
        <w:rPr>
          <w:rFonts w:ascii="Times New Roman" w:eastAsia="Times New Roman" w:hAnsi="Times New Roman"/>
          <w:sz w:val="24"/>
          <w:szCs w:val="24"/>
          <w:lang w:val="en-IN" w:eastAsia="en-IN"/>
        </w:rPr>
        <w:t>Sardar</w:t>
      </w:r>
      <w:proofErr w:type="spellEnd"/>
      <w:r w:rsidRPr="00EA0928">
        <w:rPr>
          <w:rFonts w:ascii="Times New Roman" w:eastAsia="Times New Roman" w:hAnsi="Times New Roman"/>
          <w:sz w:val="24"/>
          <w:szCs w:val="24"/>
          <w:lang w:val="en-IN" w:eastAsia="en-IN"/>
        </w:rPr>
        <w:t xml:space="preserve"> Patel as its chairman; (e) Committee on Union Constitution. It had 15 members with </w:t>
      </w:r>
      <w:proofErr w:type="spellStart"/>
      <w:r w:rsidRPr="00EA0928">
        <w:rPr>
          <w:rFonts w:ascii="Times New Roman" w:eastAsia="Times New Roman" w:hAnsi="Times New Roman"/>
          <w:sz w:val="24"/>
          <w:szCs w:val="24"/>
          <w:lang w:val="en-IN" w:eastAsia="en-IN"/>
        </w:rPr>
        <w:t>Jawahalal</w:t>
      </w:r>
      <w:proofErr w:type="spellEnd"/>
      <w:r w:rsidRPr="00EA0928">
        <w:rPr>
          <w:rFonts w:ascii="Times New Roman" w:eastAsia="Times New Roman" w:hAnsi="Times New Roman"/>
          <w:sz w:val="24"/>
          <w:szCs w:val="24"/>
          <w:lang w:val="en-IN" w:eastAsia="en-IN"/>
        </w:rPr>
        <w:t xml:space="preserve"> Nehru as its chairman. After discussing the reports of these committees, the Constituent Assembly appointed a Drafting Committee on 29 August 1947 under the chairmanship of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B.R. </w:t>
      </w:r>
      <w:proofErr w:type="spellStart"/>
      <w:r w:rsidRPr="00EA0928">
        <w:rPr>
          <w:rFonts w:ascii="Times New Roman" w:eastAsia="Times New Roman" w:hAnsi="Times New Roman"/>
          <w:sz w:val="24"/>
          <w:szCs w:val="24"/>
          <w:lang w:val="en-IN" w:eastAsia="en-IN"/>
        </w:rPr>
        <w:t>Ambedakar</w:t>
      </w:r>
      <w:proofErr w:type="spellEnd"/>
      <w:r w:rsidRPr="00EA0928">
        <w:rPr>
          <w:rFonts w:ascii="Times New Roman" w:eastAsia="Times New Roman" w:hAnsi="Times New Roman"/>
          <w:sz w:val="24"/>
          <w:szCs w:val="24"/>
          <w:lang w:val="en-IN" w:eastAsia="en-IN"/>
        </w:rPr>
        <w:t xml:space="preserve">. The draft was prepared by Sir B.N. Rau, Advisor to the Constituent Assembly. A 7-member Committee was constituted to examine the draft.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B.R. </w:t>
      </w:r>
      <w:proofErr w:type="spellStart"/>
      <w:r w:rsidRPr="00EA0928">
        <w:rPr>
          <w:rFonts w:ascii="Times New Roman" w:eastAsia="Times New Roman" w:hAnsi="Times New Roman"/>
          <w:sz w:val="24"/>
          <w:szCs w:val="24"/>
          <w:lang w:val="en-IN" w:eastAsia="en-IN"/>
        </w:rPr>
        <w:t>Ambedkar</w:t>
      </w:r>
      <w:proofErr w:type="spellEnd"/>
      <w:r w:rsidRPr="00EA0928">
        <w:rPr>
          <w:rFonts w:ascii="Times New Roman" w:eastAsia="Times New Roman" w:hAnsi="Times New Roman"/>
          <w:sz w:val="24"/>
          <w:szCs w:val="24"/>
          <w:lang w:val="en-IN" w:eastAsia="en-IN"/>
        </w:rPr>
        <w:t xml:space="preserve">, who was Law Minister as well as chairman of the Drafting Committee piloted the draft in the Assembly. </w:t>
      </w:r>
      <w:proofErr w:type="spellStart"/>
      <w:r w:rsidRPr="00EA0928">
        <w:rPr>
          <w:rFonts w:ascii="Times New Roman" w:eastAsia="Times New Roman" w:hAnsi="Times New Roman"/>
          <w:sz w:val="24"/>
          <w:szCs w:val="24"/>
          <w:lang w:val="en-IN" w:eastAsia="en-IN"/>
        </w:rPr>
        <w:t>Dr.</w:t>
      </w:r>
      <w:proofErr w:type="spellEnd"/>
      <w:r w:rsidRPr="00EA0928">
        <w:rPr>
          <w:rFonts w:ascii="Times New Roman" w:eastAsia="Times New Roman" w:hAnsi="Times New Roman"/>
          <w:sz w:val="24"/>
          <w:szCs w:val="24"/>
          <w:lang w:val="en-IN" w:eastAsia="en-IN"/>
        </w:rPr>
        <w:t xml:space="preserve"> </w:t>
      </w:r>
      <w:proofErr w:type="spellStart"/>
      <w:r w:rsidRPr="00EA0928">
        <w:rPr>
          <w:rFonts w:ascii="Times New Roman" w:eastAsia="Times New Roman" w:hAnsi="Times New Roman"/>
          <w:sz w:val="24"/>
          <w:szCs w:val="24"/>
          <w:lang w:val="en-IN" w:eastAsia="en-IN"/>
        </w:rPr>
        <w:t>Ambedkar</w:t>
      </w:r>
      <w:proofErr w:type="spellEnd"/>
      <w:r w:rsidRPr="00EA0928">
        <w:rPr>
          <w:rFonts w:ascii="Times New Roman" w:eastAsia="Times New Roman" w:hAnsi="Times New Roman"/>
          <w:sz w:val="24"/>
          <w:szCs w:val="24"/>
          <w:lang w:val="en-IN" w:eastAsia="en-IN"/>
        </w:rPr>
        <w:t xml:space="preserve"> presented “Draft Constitution of India”. The “Draft Constitution” was published in February, 1948. It was discussed by the Constituent Assembly clause by in its several sessions and was completed by October </w:t>
      </w:r>
      <w:proofErr w:type="gramStart"/>
      <w:r w:rsidRPr="00EA0928">
        <w:rPr>
          <w:rFonts w:ascii="Times New Roman" w:eastAsia="Times New Roman" w:hAnsi="Times New Roman"/>
          <w:sz w:val="24"/>
          <w:szCs w:val="24"/>
          <w:lang w:val="en-IN" w:eastAsia="en-IN"/>
        </w:rPr>
        <w:t>17 ,</w:t>
      </w:r>
      <w:proofErr w:type="gramEnd"/>
      <w:r w:rsidRPr="00EA0928">
        <w:rPr>
          <w:rFonts w:ascii="Times New Roman" w:eastAsia="Times New Roman" w:hAnsi="Times New Roman"/>
          <w:sz w:val="24"/>
          <w:szCs w:val="24"/>
          <w:lang w:val="en-IN" w:eastAsia="en-IN"/>
        </w:rPr>
        <w:t xml:space="preserve"> 1949. This discussion was known as the second reading. The Constituent Assembly again met on 14 November 1949 to discuss the draft further or to give it a third reading. It was finalised on 26 November 1949 after receiving the signature of the President of the Constituent Assembly. But it was January 26, 1950 which became the date of commencement of the Constitut</w:t>
      </w:r>
      <w:r>
        <w:rPr>
          <w:rFonts w:ascii="Times New Roman" w:eastAsia="Times New Roman" w:hAnsi="Times New Roman"/>
          <w:sz w:val="24"/>
          <w:szCs w:val="24"/>
          <w:lang w:val="en-IN" w:eastAsia="en-IN"/>
        </w:rPr>
        <w:t>ion.</w:t>
      </w:r>
    </w:p>
    <w:p w:rsidR="00754B2C" w:rsidRPr="00EC5C66" w:rsidRDefault="00754B2C" w:rsidP="00EF69BC">
      <w:pPr>
        <w:shd w:val="clear" w:color="auto" w:fill="D9D9D9" w:themeFill="background1" w:themeFillShade="D9"/>
        <w:jc w:val="both"/>
        <w:rPr>
          <w:rFonts w:ascii="Times New Roman" w:eastAsia="Times New Roman" w:hAnsi="Times New Roman"/>
          <w:b/>
          <w:sz w:val="24"/>
          <w:szCs w:val="24"/>
          <w:lang w:val="en-IN" w:eastAsia="en-IN"/>
        </w:rPr>
      </w:pPr>
      <w:r w:rsidRPr="00EC5C66">
        <w:rPr>
          <w:rFonts w:ascii="Times New Roman" w:eastAsia="Times New Roman" w:hAnsi="Times New Roman"/>
          <w:b/>
          <w:sz w:val="24"/>
          <w:szCs w:val="24"/>
          <w:lang w:val="en-IN" w:eastAsia="en-IN"/>
        </w:rPr>
        <w:t>Salient features of India Constitution</w:t>
      </w:r>
    </w:p>
    <w:p w:rsidR="00754B2C" w:rsidRPr="00EC5C66" w:rsidRDefault="00754B2C" w:rsidP="00EF69BC">
      <w:pPr>
        <w:jc w:val="both"/>
        <w:rPr>
          <w:rFonts w:ascii="Times New Roman" w:eastAsia="Times New Roman" w:hAnsi="Times New Roman"/>
          <w:b/>
          <w:sz w:val="24"/>
          <w:szCs w:val="24"/>
          <w:lang w:val="en-IN" w:eastAsia="en-IN"/>
        </w:rPr>
      </w:pPr>
    </w:p>
    <w:p w:rsidR="00754B2C" w:rsidRPr="00EC5C66" w:rsidRDefault="00754B2C" w:rsidP="00392F00">
      <w:pPr>
        <w:pStyle w:val="ListParagraph"/>
        <w:numPr>
          <w:ilvl w:val="0"/>
          <w:numId w:val="28"/>
        </w:numPr>
        <w:spacing w:after="0" w:line="240" w:lineRule="auto"/>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kern w:val="36"/>
          <w:sz w:val="24"/>
          <w:szCs w:val="24"/>
          <w:lang w:val="en-IN" w:eastAsia="en-IN"/>
        </w:rPr>
        <w:t>The Lengthiest Constitution of the World</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lastRenderedPageBreak/>
        <w:t xml:space="preserve">The Indian Constitution is one of the lengthiest constitutions in the world and it is also very detailed. There are 12 schedules and 448 articles in our Constitution. The Indian Constitution has incorporated various articles by taking inspiration from the various constitutions around the world. As we all know, India is a very diverse country and it was necessary to draft a long Constitution incorporating various provisions in order to accommodate various differences. The parent document for drafting the Indian Constitution was the Government of India Act 1935, and that document itself was very lengthy. </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392F00">
      <w:pPr>
        <w:pStyle w:val="ListParagraph"/>
        <w:numPr>
          <w:ilvl w:val="0"/>
          <w:numId w:val="28"/>
        </w:numPr>
        <w:spacing w:after="0"/>
        <w:jc w:val="both"/>
        <w:outlineLvl w:val="1"/>
        <w:rPr>
          <w:rFonts w:ascii="Times New Roman" w:eastAsia="Times New Roman" w:hAnsi="Times New Roman"/>
          <w:b/>
          <w:bCs/>
          <w:sz w:val="24"/>
          <w:szCs w:val="24"/>
          <w:lang w:val="en-IN" w:eastAsia="en-IN"/>
        </w:rPr>
      </w:pPr>
      <w:r w:rsidRPr="00EC5C66">
        <w:rPr>
          <w:rFonts w:ascii="Times New Roman" w:eastAsia="Times New Roman" w:hAnsi="Times New Roman"/>
          <w:sz w:val="24"/>
          <w:szCs w:val="24"/>
          <w:lang w:val="en-IN" w:eastAsia="en-IN"/>
        </w:rPr>
        <w:t>Establishment of a Sovereign, Socialist, Secular, Democratic Republic</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Preamble of our Constitution provides India to be a Sovereign, Socialist, Secular, Democratic and Republic Country. There are also various other terms in the Preamble which ensure equality and protect people. The various other terms are Justice, Liberty, Equality, and Fraternity.</w:t>
      </w:r>
    </w:p>
    <w:p w:rsidR="00754B2C" w:rsidRPr="00EC5C66" w:rsidRDefault="00754B2C" w:rsidP="00EF69BC">
      <w:pPr>
        <w:jc w:val="both"/>
        <w:outlineLvl w:val="0"/>
        <w:rPr>
          <w:rFonts w:ascii="Times New Roman" w:eastAsia="Times New Roman" w:hAnsi="Times New Roman"/>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kern w:val="36"/>
          <w:sz w:val="24"/>
          <w:szCs w:val="24"/>
          <w:lang w:val="en-IN" w:eastAsia="en-IN"/>
        </w:rPr>
      </w:pPr>
      <w:r w:rsidRPr="00EC5C66">
        <w:rPr>
          <w:rFonts w:ascii="Times New Roman" w:eastAsia="Times New Roman" w:hAnsi="Times New Roman"/>
          <w:kern w:val="36"/>
          <w:sz w:val="24"/>
          <w:szCs w:val="24"/>
          <w:lang w:val="en-IN" w:eastAsia="en-IN"/>
        </w:rPr>
        <w:t>Parliamentary form of Government</w:t>
      </w:r>
    </w:p>
    <w:p w:rsidR="00754B2C" w:rsidRPr="00EC5C66" w:rsidRDefault="00754B2C" w:rsidP="00EF69BC">
      <w:pPr>
        <w:jc w:val="both"/>
        <w:outlineLvl w:val="0"/>
        <w:rPr>
          <w:rStyle w:val="hgkelc"/>
          <w:rFonts w:ascii="Times New Roman" w:hAnsi="Times New Roman"/>
          <w:sz w:val="24"/>
          <w:szCs w:val="24"/>
        </w:rPr>
      </w:pPr>
      <w:r w:rsidRPr="00EC5C66">
        <w:rPr>
          <w:rFonts w:ascii="Times New Roman" w:eastAsia="Times New Roman" w:hAnsi="Times New Roman"/>
          <w:sz w:val="24"/>
          <w:szCs w:val="24"/>
          <w:lang w:val="en-IN" w:eastAsia="en-IN"/>
        </w:rPr>
        <w:t xml:space="preserve">The Bicameral Legislature system is followed in our country. The Unicameral legislature system is followed in countries like Norway. The law making procedure is easy in the unicameral legislature but the bicameral legislature is effective as there would be a lot of discussions and deliberations before making legislation. </w:t>
      </w:r>
      <w:r w:rsidRPr="00EC5C66">
        <w:rPr>
          <w:rStyle w:val="hgkelc"/>
          <w:rFonts w:ascii="Times New Roman" w:hAnsi="Times New Roman"/>
          <w:sz w:val="24"/>
          <w:szCs w:val="24"/>
        </w:rPr>
        <w:t xml:space="preserve">A parliamentary system of government means that the executive branch of government has the </w:t>
      </w:r>
      <w:r w:rsidRPr="00EC5C66">
        <w:rPr>
          <w:rStyle w:val="hgkelc"/>
          <w:rFonts w:ascii="Times New Roman" w:hAnsi="Times New Roman"/>
          <w:b/>
          <w:bCs/>
          <w:sz w:val="24"/>
          <w:szCs w:val="24"/>
        </w:rPr>
        <w:t>direct or indirect support of the parliament</w:t>
      </w:r>
      <w:r w:rsidRPr="00EC5C66">
        <w:rPr>
          <w:rStyle w:val="hgkelc"/>
          <w:rFonts w:ascii="Times New Roman" w:hAnsi="Times New Roman"/>
          <w:sz w:val="24"/>
          <w:szCs w:val="24"/>
        </w:rPr>
        <w:t>. ... The head of government is the prime minister, who has the real power. The head of state may be an elected president or, in the case of a constitutional monarchy, hereditary.</w:t>
      </w:r>
    </w:p>
    <w:p w:rsidR="00754B2C" w:rsidRPr="00EC5C66" w:rsidRDefault="00754B2C" w:rsidP="00EF69BC">
      <w:pPr>
        <w:jc w:val="both"/>
        <w:outlineLvl w:val="0"/>
        <w:rPr>
          <w:rFonts w:ascii="Times New Roman" w:eastAsia="Times New Roman" w:hAnsi="Times New Roman"/>
          <w:b/>
          <w:bCs/>
          <w:kern w:val="36"/>
          <w:sz w:val="24"/>
          <w:szCs w:val="24"/>
          <w:lang w:val="en-IN" w:eastAsia="en-IN"/>
        </w:rPr>
      </w:pPr>
    </w:p>
    <w:p w:rsidR="00754B2C" w:rsidRPr="00EC5C66" w:rsidRDefault="00754B2C" w:rsidP="00EF69BC">
      <w:pPr>
        <w:jc w:val="both"/>
        <w:outlineLvl w:val="1"/>
        <w:rPr>
          <w:rFonts w:ascii="Times New Roman" w:eastAsia="Times New Roman" w:hAnsi="Times New Roman"/>
          <w:b/>
          <w:bCs/>
          <w:sz w:val="24"/>
          <w:szCs w:val="24"/>
          <w:lang w:val="en-IN" w:eastAsia="en-IN"/>
        </w:rPr>
      </w:pPr>
      <w:r w:rsidRPr="00EC5C66">
        <w:rPr>
          <w:rFonts w:ascii="Times New Roman" w:eastAsia="Times New Roman" w:hAnsi="Times New Roman"/>
          <w:b/>
          <w:sz w:val="24"/>
          <w:szCs w:val="24"/>
          <w:lang w:val="en-IN" w:eastAsia="en-IN"/>
        </w:rPr>
        <w:t>Parliamentary v. Presidential System</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Presidential form of Government is followed in countries like the United States of America. The President is the head of the State in the Presidential System of Government. The Parliamentary system is preferred over the Presidential system as it ensures the equal distribution of power and also power is not within the hands of a single person. The drafters of our constitution did not prefer the presidential system as the executive and legislatures would become independent of each other. The makers felt that this would be an issue afterwards.</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Cs/>
          <w:kern w:val="36"/>
          <w:sz w:val="24"/>
          <w:szCs w:val="24"/>
          <w:lang w:val="en-IN" w:eastAsia="en-IN"/>
        </w:rPr>
      </w:pPr>
      <w:r w:rsidRPr="00EC5C66">
        <w:rPr>
          <w:rFonts w:ascii="Times New Roman" w:eastAsia="Times New Roman" w:hAnsi="Times New Roman"/>
          <w:kern w:val="36"/>
          <w:sz w:val="24"/>
          <w:szCs w:val="24"/>
          <w:lang w:val="en-IN" w:eastAsia="en-IN"/>
        </w:rPr>
        <w:t>A unique blend of rigidity and flexibility</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Indian Constitution is neither rigid nor flexible, this is also one of the reasons for its length. The famous example of the rigid constitution is the Constitution of the U.S., and it is known as a rigid constitution as the amendment process is very difficult. The Indian Constitution is not very difficult to amend, as the Constitution of The U.S.A. It has gone through 103 amendments so far but there are certain steps to be satisfied before bringing in the amendment. Thus the Indian Constitution is a unique blend of rigidity and flexibility.</w:t>
      </w:r>
    </w:p>
    <w:p w:rsidR="00754B2C" w:rsidRPr="00EC5C66" w:rsidRDefault="00754B2C" w:rsidP="00EF69BC">
      <w:pPr>
        <w:jc w:val="both"/>
        <w:outlineLvl w:val="0"/>
        <w:rPr>
          <w:rFonts w:ascii="Times New Roman" w:eastAsia="Times New Roman" w:hAnsi="Times New Roman"/>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kern w:val="36"/>
          <w:sz w:val="24"/>
          <w:szCs w:val="24"/>
          <w:lang w:val="en-IN" w:eastAsia="en-IN"/>
        </w:rPr>
      </w:pPr>
      <w:r w:rsidRPr="00EC5C66">
        <w:rPr>
          <w:rFonts w:ascii="Times New Roman" w:eastAsia="Times New Roman" w:hAnsi="Times New Roman"/>
          <w:kern w:val="36"/>
          <w:sz w:val="24"/>
          <w:szCs w:val="24"/>
          <w:lang w:val="en-IN" w:eastAsia="en-IN"/>
        </w:rPr>
        <w:t>Fundamental Rights</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bCs/>
          <w:sz w:val="24"/>
          <w:szCs w:val="24"/>
          <w:lang w:val="en-IN" w:eastAsia="en-IN"/>
        </w:rPr>
        <w:t>Fundamental rights in India</w:t>
      </w:r>
      <w:r w:rsidRPr="00EC5C66">
        <w:rPr>
          <w:rFonts w:ascii="Times New Roman" w:eastAsia="Times New Roman" w:hAnsi="Times New Roman"/>
          <w:sz w:val="24"/>
          <w:szCs w:val="24"/>
          <w:lang w:val="en-IN" w:eastAsia="en-IN"/>
        </w:rPr>
        <w:t xml:space="preserve"> are the rights guaranteed under Part III (Articles 12-35) of the Constitution of India. There are six fundamental rights (Article 12 - 35) recognised by the Indian constitution : the right to equality (Articles 14-18), the right to freedom (Articles 19-22), the right against exploitation (Articles 23-24), the right to freedom of religion (Articles 25-28), cultural and educational rights (Articles 29-30) and the right to constitutional remedies (Article 32 and 226). </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lastRenderedPageBreak/>
        <w:t xml:space="preserve">Fundamental rights for Indians have also been aimed at overturning the inequalities of pre-independence social practices. Specifically, they have also been used to abolish untouchability and thus prohibit discrimination on the grounds of religion, race, caste, gender or place of birth. They also forbid trafficking of human beings and forced labour (a crime). They also protect cultural and educational rights of religious establishments. Right to property was changed from fundamental right to legal right. </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Directive Principles of State Policy</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Part IV of the Indian Constitution deals with the Directive Principles of State Policy. </w:t>
      </w:r>
      <w:r w:rsidRPr="00EC5C66">
        <w:rPr>
          <w:rStyle w:val="hgkelc"/>
          <w:rFonts w:ascii="Times New Roman" w:hAnsi="Times New Roman"/>
          <w:sz w:val="24"/>
          <w:szCs w:val="24"/>
        </w:rPr>
        <w:t xml:space="preserve">Directive Principles of State Policy </w:t>
      </w:r>
      <w:r w:rsidRPr="00EC5C66">
        <w:rPr>
          <w:rStyle w:val="hgkelc"/>
          <w:rFonts w:ascii="Times New Roman" w:hAnsi="Times New Roman"/>
          <w:b/>
          <w:bCs/>
          <w:sz w:val="24"/>
          <w:szCs w:val="24"/>
        </w:rPr>
        <w:t>aim to create social and economic conditions under which the citizens can lead a good life</w:t>
      </w:r>
      <w:r w:rsidRPr="00EC5C66">
        <w:rPr>
          <w:rStyle w:val="hgkelc"/>
          <w:rFonts w:ascii="Times New Roman" w:hAnsi="Times New Roman"/>
          <w:sz w:val="24"/>
          <w:szCs w:val="24"/>
        </w:rPr>
        <w:t xml:space="preserve">. They also aim to establish social and economic democracy through a welfare state. </w:t>
      </w:r>
      <w:r w:rsidRPr="00EC5C66">
        <w:rPr>
          <w:rFonts w:ascii="Times New Roman" w:eastAsia="Times New Roman" w:hAnsi="Times New Roman"/>
          <w:sz w:val="24"/>
          <w:szCs w:val="24"/>
          <w:lang w:val="en-IN" w:eastAsia="en-IN"/>
        </w:rPr>
        <w:t>It is the duty of every State to apply these principles while making any new legislation. The Directive Principles of State Policy is similar to the ‘Instrument of Instructions’ that is in the Government of India Act 1935. They are basically instructions to the legislature and executive that has to be followed while framing new legislation by the State. There are various directive principles like. The State shall promote the welfare of the people by securing and protecting as effectively as it may a social order in which justice, social, economic and political, shall inform all the institutions of the national life.</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A Federation with a strong centralising tendency</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famous salient feature of our Indian Constitution is that it is a federation with a strong centralising tendency. The constitution of India is neither federal nor unitary. The reasons for calling the Indian Government unitary is that,</w:t>
      </w:r>
    </w:p>
    <w:p w:rsidR="00754B2C" w:rsidRPr="00EC5C66" w:rsidRDefault="00754B2C" w:rsidP="00EF69BC">
      <w:pPr>
        <w:numPr>
          <w:ilvl w:val="0"/>
          <w:numId w:val="1"/>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division of powers is not equal. The centre has more powers than the state that is evident from the fact that the Union list contains more matters than the State list. </w:t>
      </w:r>
    </w:p>
    <w:p w:rsidR="00754B2C" w:rsidRPr="00EC5C66" w:rsidRDefault="00754B2C" w:rsidP="00EF69BC">
      <w:pPr>
        <w:numPr>
          <w:ilvl w:val="0"/>
          <w:numId w:val="1"/>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federations like the U.S.A have rights to frame their own constitution, which is not possible in India as the entire country follows the Single constitution.</w:t>
      </w:r>
    </w:p>
    <w:p w:rsidR="00754B2C" w:rsidRPr="00EC5C66" w:rsidRDefault="00754B2C" w:rsidP="00EF69BC">
      <w:pPr>
        <w:numPr>
          <w:ilvl w:val="0"/>
          <w:numId w:val="1"/>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During the time of emergency, the states come under the control of the Centre.</w:t>
      </w:r>
    </w:p>
    <w:p w:rsidR="00754B2C" w:rsidRPr="00EC5C66" w:rsidRDefault="00754B2C" w:rsidP="00EF69BC">
      <w:pPr>
        <w:numPr>
          <w:ilvl w:val="0"/>
          <w:numId w:val="1"/>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There is a single system of Courts which enforces both the Central and State laws.</w:t>
      </w:r>
    </w:p>
    <w:p w:rsidR="00754B2C" w:rsidRPr="00EC5C66" w:rsidRDefault="00754B2C" w:rsidP="00EF69BC">
      <w:pPr>
        <w:numPr>
          <w:ilvl w:val="0"/>
          <w:numId w:val="1"/>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There is no equal representation of States in the houses of Parliament which is not the same in federations like the U.S.A.</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Indian Constitution is considered as federal for various reasons like:</w:t>
      </w:r>
    </w:p>
    <w:p w:rsidR="00754B2C" w:rsidRPr="00EC5C66" w:rsidRDefault="00754B2C" w:rsidP="00EF69BC">
      <w:pPr>
        <w:numPr>
          <w:ilvl w:val="0"/>
          <w:numId w:val="2"/>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There is a written Constitution which is an essential feature of every country following the federal system.</w:t>
      </w:r>
    </w:p>
    <w:p w:rsidR="00754B2C" w:rsidRPr="00EC5C66" w:rsidRDefault="00754B2C" w:rsidP="00EF69BC">
      <w:pPr>
        <w:numPr>
          <w:ilvl w:val="0"/>
          <w:numId w:val="2"/>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supremacy of the constitution is always protected.</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Thus the Indian Constitution can be described as quasi-federal or a federation with a strong centralizing tendency.</w:t>
      </w:r>
    </w:p>
    <w:p w:rsidR="00754B2C" w:rsidRPr="00EC5C66" w:rsidRDefault="00754B2C" w:rsidP="00EF69BC">
      <w:pPr>
        <w:jc w:val="both"/>
        <w:outlineLvl w:val="0"/>
        <w:rPr>
          <w:rFonts w:ascii="Times New Roman" w:eastAsia="Times New Roman" w:hAnsi="Times New Roman"/>
          <w:b/>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Adult suffrage</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concept of Adult suffrage allows every citizen of our country who is above eighteen years has the right to vote in the elections. Any adult who is eligible to vote should not be discriminated on any basis like gender, caste and religion. This provision was added in the sixty-first amendment which is also known as the Constitution Act, 1988. The accepted age for voting was twenty-one before this amendment afterwards it was changed to 18 years of age. Article 326 of the Indian Constitution guarantees this right. There are also certain disqualifications provided under Article like:</w:t>
      </w:r>
    </w:p>
    <w:p w:rsidR="00754B2C" w:rsidRPr="00EC5C66" w:rsidRDefault="00754B2C" w:rsidP="00EF69BC">
      <w:pPr>
        <w:numPr>
          <w:ilvl w:val="0"/>
          <w:numId w:val="3"/>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Non-residence;</w:t>
      </w:r>
    </w:p>
    <w:p w:rsidR="00754B2C" w:rsidRPr="00EC5C66" w:rsidRDefault="00754B2C" w:rsidP="00EF69BC">
      <w:pPr>
        <w:numPr>
          <w:ilvl w:val="0"/>
          <w:numId w:val="3"/>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Unsound mind;</w:t>
      </w:r>
    </w:p>
    <w:p w:rsidR="00754B2C" w:rsidRPr="00EC5C66" w:rsidRDefault="00754B2C" w:rsidP="00EF69BC">
      <w:pPr>
        <w:numPr>
          <w:ilvl w:val="0"/>
          <w:numId w:val="3"/>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lastRenderedPageBreak/>
        <w:t>Criminals who are indulged in the corrupt and illegal practice.</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persons with these disqualifications are not accepted as a registered voter and they are not allowed to cast votes in the election.</w:t>
      </w:r>
    </w:p>
    <w:p w:rsidR="00754B2C" w:rsidRPr="00EC5C66" w:rsidRDefault="00754B2C" w:rsidP="00EF69BC">
      <w:pPr>
        <w:jc w:val="both"/>
        <w:outlineLvl w:val="0"/>
        <w:rPr>
          <w:rFonts w:ascii="Times New Roman" w:eastAsia="Times New Roman" w:hAnsi="Times New Roman"/>
          <w:b/>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An Independent Judiciary</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The Judiciary ensures the proper functioning of the constitution and the enforcement of various provisions of the Constitution. The Constitution makers ensured that Judiciary has to be independent so that it will not be biased. The Supreme </w:t>
      </w:r>
      <w:proofErr w:type="gramStart"/>
      <w:r w:rsidRPr="00EC5C66">
        <w:rPr>
          <w:rFonts w:ascii="Times New Roman" w:eastAsia="Times New Roman" w:hAnsi="Times New Roman"/>
          <w:sz w:val="24"/>
          <w:szCs w:val="24"/>
          <w:lang w:val="en-IN" w:eastAsia="en-IN"/>
        </w:rPr>
        <w:t>court</w:t>
      </w:r>
      <w:proofErr w:type="gramEnd"/>
      <w:r w:rsidRPr="00EC5C66">
        <w:rPr>
          <w:rFonts w:ascii="Times New Roman" w:eastAsia="Times New Roman" w:hAnsi="Times New Roman"/>
          <w:sz w:val="24"/>
          <w:szCs w:val="24"/>
          <w:lang w:val="en-IN" w:eastAsia="en-IN"/>
        </w:rPr>
        <w:t xml:space="preserve"> is considered as the watchdog of democracy. There are various provisions in the Article which ensures the independence of the judiciary,</w:t>
      </w:r>
    </w:p>
    <w:p w:rsidR="00754B2C" w:rsidRPr="00EC5C66" w:rsidRDefault="00754B2C" w:rsidP="00EF69BC">
      <w:pPr>
        <w:numPr>
          <w:ilvl w:val="0"/>
          <w:numId w:val="4"/>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appointment of Judges is independent and there is no involvement of any executive authorities;</w:t>
      </w:r>
    </w:p>
    <w:p w:rsidR="00754B2C" w:rsidRPr="00EC5C66" w:rsidRDefault="00754B2C" w:rsidP="00EF69BC">
      <w:pPr>
        <w:numPr>
          <w:ilvl w:val="0"/>
          <w:numId w:val="4"/>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tenure of Judges is secured;</w:t>
      </w:r>
    </w:p>
    <w:p w:rsidR="00754B2C" w:rsidRPr="00EC5C66" w:rsidRDefault="00754B2C" w:rsidP="00EF69BC">
      <w:pPr>
        <w:numPr>
          <w:ilvl w:val="0"/>
          <w:numId w:val="4"/>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The removal of judges from the tenure must be also based on the constitutional provisions.</w:t>
      </w:r>
    </w:p>
    <w:p w:rsidR="00754B2C" w:rsidRPr="00EC5C66" w:rsidRDefault="00754B2C" w:rsidP="00EF69BC">
      <w:pPr>
        <w:jc w:val="both"/>
        <w:outlineLvl w:val="0"/>
        <w:rPr>
          <w:rFonts w:ascii="Times New Roman" w:eastAsia="Times New Roman" w:hAnsi="Times New Roman"/>
          <w:b/>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A Secular State</w:t>
      </w:r>
    </w:p>
    <w:p w:rsidR="00754B2C"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The term Secular State means that there is no separate religion for the State and every religion is respected equally in the State. The Preamble of the Indian Constitution itself states that India has to be a secular state. The Fundamental rights provide the citizens’ freedom to follow their own religion and religious practices and no one can be forced to follow any religion. The proposal of developing a uniform civil code is also provided in the directive principles of State policy in order to resolve the differences between various religions, though it is not implemented still. Article 26 also provides the right to manage their own religion in order to prevent any intrusion. </w:t>
      </w:r>
    </w:p>
    <w:p w:rsidR="00EC5C66" w:rsidRPr="00EC5C66" w:rsidRDefault="00EC5C66" w:rsidP="00EF69BC">
      <w:pPr>
        <w:jc w:val="both"/>
        <w:rPr>
          <w:rFonts w:ascii="Times New Roman" w:eastAsia="Times New Roman" w:hAnsi="Times New Roman"/>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Single Citizenship</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There is no separate citizenship for the States and the Centre like in various federal countries like the U.S.A. There is single citizenship provided to our citizens. Part 2 of the Indian Constitution, i.e. </w:t>
      </w:r>
      <w:hyperlink r:id="rId8" w:tgtFrame="_blank" w:history="1">
        <w:r w:rsidRPr="00EC5C66">
          <w:rPr>
            <w:rFonts w:ascii="Times New Roman" w:eastAsia="Times New Roman" w:hAnsi="Times New Roman"/>
            <w:sz w:val="24"/>
            <w:szCs w:val="24"/>
            <w:lang w:val="en-IN" w:eastAsia="en-IN"/>
          </w:rPr>
          <w:t>Article 5</w:t>
        </w:r>
      </w:hyperlink>
      <w:r w:rsidRPr="00EC5C66">
        <w:rPr>
          <w:rFonts w:ascii="Times New Roman" w:eastAsia="Times New Roman" w:hAnsi="Times New Roman"/>
          <w:sz w:val="24"/>
          <w:szCs w:val="24"/>
          <w:lang w:val="en-IN" w:eastAsia="en-IN"/>
        </w:rPr>
        <w:t xml:space="preserve"> to </w:t>
      </w:r>
      <w:hyperlink r:id="rId9" w:tgtFrame="_blank" w:history="1">
        <w:r w:rsidRPr="00EC5C66">
          <w:rPr>
            <w:rFonts w:ascii="Times New Roman" w:eastAsia="Times New Roman" w:hAnsi="Times New Roman"/>
            <w:sz w:val="24"/>
            <w:szCs w:val="24"/>
            <w:lang w:val="en-IN" w:eastAsia="en-IN"/>
          </w:rPr>
          <w:t>Article 11</w:t>
        </w:r>
      </w:hyperlink>
      <w:r w:rsidRPr="00EC5C66">
        <w:rPr>
          <w:rFonts w:ascii="Times New Roman" w:eastAsia="Times New Roman" w:hAnsi="Times New Roman"/>
          <w:sz w:val="24"/>
          <w:szCs w:val="24"/>
          <w:lang w:val="en-IN" w:eastAsia="en-IN"/>
        </w:rPr>
        <w:t xml:space="preserve"> of the Indian Constitution deals with citizenship. The Citizenship Act, 1955 which was amended recently in 2019 also deals with citizenship. Single citizenship allows the persons to enjoy equal rights in various aspects across the country. According to Article 5, it is clearly mentioned that the persons will be considered as citizens of the territory of India, which ensures that there would be only single citizenship. </w:t>
      </w:r>
    </w:p>
    <w:p w:rsidR="00754B2C" w:rsidRPr="00EC5C66" w:rsidRDefault="00754B2C" w:rsidP="00EF69BC">
      <w:pPr>
        <w:jc w:val="both"/>
        <w:outlineLvl w:val="0"/>
        <w:rPr>
          <w:rFonts w:ascii="Times New Roman" w:eastAsia="Times New Roman" w:hAnsi="Times New Roman"/>
          <w:b/>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Fundamental Duties</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Article 51A of the Indian Constitution provides various fundamental duties. There are no specific provisions to enforce fundamental duties in the Courts like the fundamental rights but it is also necessary to follow the fundamental duties. The fundamental duties are equally important as the fundamental rights. There are various duties provided to a citizen like:</w:t>
      </w:r>
    </w:p>
    <w:p w:rsidR="00754B2C" w:rsidRPr="00EC5C66" w:rsidRDefault="00754B2C" w:rsidP="00BD31AB">
      <w:pPr>
        <w:numPr>
          <w:ilvl w:val="0"/>
          <w:numId w:val="5"/>
        </w:numPr>
        <w:tabs>
          <w:tab w:val="clear" w:pos="720"/>
          <w:tab w:val="num" w:pos="0"/>
        </w:tabs>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respect the Constitution and its ideals and to abide by the provisions of the Constitution.</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cherish and follow the noble ideals which inspired our national struggle for freedom.</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value the rich heritage of our country.</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defend our country when there is a necessity and to render national service when called upon.</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protect the environment and carry out measures to improve them.</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To safeguard the public property.</w:t>
      </w:r>
    </w:p>
    <w:p w:rsidR="00754B2C" w:rsidRPr="00EC5C66" w:rsidRDefault="00754B2C" w:rsidP="00EF69BC">
      <w:pPr>
        <w:numPr>
          <w:ilvl w:val="0"/>
          <w:numId w:val="5"/>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lastRenderedPageBreak/>
        <w:t>To promote harmony and the spirit of a common brotherhood etc.,</w:t>
      </w:r>
    </w:p>
    <w:p w:rsidR="00754B2C" w:rsidRPr="00EC5C66" w:rsidRDefault="00754B2C" w:rsidP="00EF69BC">
      <w:pPr>
        <w:jc w:val="both"/>
        <w:outlineLvl w:val="0"/>
        <w:rPr>
          <w:rFonts w:ascii="Times New Roman" w:eastAsia="Times New Roman" w:hAnsi="Times New Roman"/>
          <w:kern w:val="36"/>
          <w:sz w:val="24"/>
          <w:szCs w:val="24"/>
          <w:lang w:val="en-IN" w:eastAsia="en-IN"/>
        </w:rPr>
      </w:pPr>
    </w:p>
    <w:p w:rsidR="00754B2C" w:rsidRPr="00EC5C66" w:rsidRDefault="00754B2C" w:rsidP="00392F00">
      <w:pPr>
        <w:pStyle w:val="ListParagraph"/>
        <w:numPr>
          <w:ilvl w:val="0"/>
          <w:numId w:val="28"/>
        </w:numPr>
        <w:spacing w:after="0"/>
        <w:jc w:val="both"/>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kern w:val="36"/>
          <w:sz w:val="24"/>
          <w:szCs w:val="24"/>
          <w:lang w:val="en-IN" w:eastAsia="en-IN"/>
        </w:rPr>
        <w:t>Judicial Review</w:t>
      </w: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The concept of judicial review is an essential feature of the Constitution which helps the constitution to work properly. The judiciary is considered to be the guardian of the constitution, thus it is the duty of the judiciary to check the actions that are </w:t>
      </w:r>
      <w:proofErr w:type="spellStart"/>
      <w:r w:rsidRPr="00EC5C66">
        <w:rPr>
          <w:rFonts w:ascii="Times New Roman" w:eastAsia="Times New Roman" w:hAnsi="Times New Roman"/>
          <w:sz w:val="24"/>
          <w:szCs w:val="24"/>
          <w:lang w:val="en-IN" w:eastAsia="en-IN"/>
        </w:rPr>
        <w:t>violative</w:t>
      </w:r>
      <w:proofErr w:type="spellEnd"/>
      <w:r w:rsidRPr="00EC5C66">
        <w:rPr>
          <w:rFonts w:ascii="Times New Roman" w:eastAsia="Times New Roman" w:hAnsi="Times New Roman"/>
          <w:sz w:val="24"/>
          <w:szCs w:val="24"/>
          <w:lang w:val="en-IN" w:eastAsia="en-IN"/>
        </w:rPr>
        <w:t xml:space="preserve"> of various articles in the Constitution. The actions of various organs of the government like executive and legislature can be questioned by the judiciary using the judicial review. The judicial review is an important check and balances in the separation of powers. The court that is authorized with the power of judicial review can invalidate any act that is </w:t>
      </w:r>
      <w:proofErr w:type="spellStart"/>
      <w:r w:rsidRPr="00EC5C66">
        <w:rPr>
          <w:rFonts w:ascii="Times New Roman" w:eastAsia="Times New Roman" w:hAnsi="Times New Roman"/>
          <w:sz w:val="24"/>
          <w:szCs w:val="24"/>
          <w:lang w:val="en-IN" w:eastAsia="en-IN"/>
        </w:rPr>
        <w:t>violative</w:t>
      </w:r>
      <w:proofErr w:type="spellEnd"/>
      <w:r w:rsidRPr="00EC5C66">
        <w:rPr>
          <w:rFonts w:ascii="Times New Roman" w:eastAsia="Times New Roman" w:hAnsi="Times New Roman"/>
          <w:sz w:val="24"/>
          <w:szCs w:val="24"/>
          <w:lang w:val="en-IN" w:eastAsia="en-IN"/>
        </w:rPr>
        <w:t xml:space="preserve"> of the various basic features of the Constitution. Article 32 and </w:t>
      </w:r>
      <w:hyperlink r:id="rId10" w:tgtFrame="_blank" w:history="1">
        <w:r w:rsidRPr="00EC5C66">
          <w:rPr>
            <w:rFonts w:ascii="Times New Roman" w:eastAsia="Times New Roman" w:hAnsi="Times New Roman"/>
            <w:sz w:val="24"/>
            <w:szCs w:val="24"/>
            <w:lang w:val="en-IN" w:eastAsia="en-IN"/>
          </w:rPr>
          <w:t>Article 136</w:t>
        </w:r>
      </w:hyperlink>
      <w:r w:rsidRPr="00EC5C66">
        <w:rPr>
          <w:rFonts w:ascii="Times New Roman" w:eastAsia="Times New Roman" w:hAnsi="Times New Roman"/>
          <w:sz w:val="24"/>
          <w:szCs w:val="24"/>
          <w:lang w:val="en-IN" w:eastAsia="en-IN"/>
        </w:rPr>
        <w:t xml:space="preserve"> of the Indian Constitution are the articles related to the </w:t>
      </w:r>
      <w:proofErr w:type="gramStart"/>
      <w:r w:rsidRPr="00EC5C66">
        <w:rPr>
          <w:rFonts w:ascii="Times New Roman" w:eastAsia="Times New Roman" w:hAnsi="Times New Roman"/>
          <w:sz w:val="24"/>
          <w:szCs w:val="24"/>
          <w:lang w:val="en-IN" w:eastAsia="en-IN"/>
        </w:rPr>
        <w:t>Judicial</w:t>
      </w:r>
      <w:proofErr w:type="gramEnd"/>
      <w:r w:rsidRPr="00EC5C66">
        <w:rPr>
          <w:rFonts w:ascii="Times New Roman" w:eastAsia="Times New Roman" w:hAnsi="Times New Roman"/>
          <w:sz w:val="24"/>
          <w:szCs w:val="24"/>
          <w:lang w:val="en-IN" w:eastAsia="en-IN"/>
        </w:rPr>
        <w:t xml:space="preserve"> review in the Supreme Court. </w:t>
      </w:r>
      <w:hyperlink r:id="rId11" w:tgtFrame="_blank" w:history="1">
        <w:r w:rsidRPr="00EC5C66">
          <w:rPr>
            <w:rFonts w:ascii="Times New Roman" w:eastAsia="Times New Roman" w:hAnsi="Times New Roman"/>
            <w:sz w:val="24"/>
            <w:szCs w:val="24"/>
            <w:lang w:val="en-IN" w:eastAsia="en-IN"/>
          </w:rPr>
          <w:t>Article 226</w:t>
        </w:r>
      </w:hyperlink>
      <w:r w:rsidRPr="00EC5C66">
        <w:rPr>
          <w:rFonts w:ascii="Times New Roman" w:eastAsia="Times New Roman" w:hAnsi="Times New Roman"/>
          <w:sz w:val="24"/>
          <w:szCs w:val="24"/>
          <w:lang w:val="en-IN" w:eastAsia="en-IN"/>
        </w:rPr>
        <w:t xml:space="preserve"> and Article 227 are related to the judicial review in the High Court. The scope of judicial review is limited to three grounds:</w:t>
      </w:r>
    </w:p>
    <w:p w:rsidR="00754B2C" w:rsidRPr="00EC5C66" w:rsidRDefault="00754B2C" w:rsidP="00EF69BC">
      <w:pPr>
        <w:numPr>
          <w:ilvl w:val="0"/>
          <w:numId w:val="6"/>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Unreasonableness and irrationality;</w:t>
      </w:r>
    </w:p>
    <w:p w:rsidR="00754B2C" w:rsidRPr="00EC5C66" w:rsidRDefault="00754B2C" w:rsidP="00EF69BC">
      <w:pPr>
        <w:numPr>
          <w:ilvl w:val="0"/>
          <w:numId w:val="6"/>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Illegality;</w:t>
      </w:r>
    </w:p>
    <w:p w:rsidR="00754B2C" w:rsidRPr="00EC5C66" w:rsidRDefault="00754B2C" w:rsidP="00EF69BC">
      <w:pPr>
        <w:numPr>
          <w:ilvl w:val="0"/>
          <w:numId w:val="6"/>
        </w:num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Procedural impropriety.</w:t>
      </w:r>
    </w:p>
    <w:p w:rsidR="006E255C" w:rsidRPr="00EC5C66" w:rsidRDefault="006E255C" w:rsidP="00EF69BC">
      <w:pPr>
        <w:jc w:val="both"/>
        <w:rPr>
          <w:rFonts w:ascii="Times New Roman" w:eastAsia="Times New Roman" w:hAnsi="Times New Roman"/>
          <w:sz w:val="24"/>
          <w:szCs w:val="24"/>
          <w:lang w:val="en-IN" w:eastAsia="en-IN"/>
        </w:rPr>
      </w:pPr>
    </w:p>
    <w:p w:rsidR="00754B2C" w:rsidRPr="00EC5C66" w:rsidRDefault="00754B2C" w:rsidP="00EF69BC">
      <w:pPr>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It is also a settled principle that there should be no judicial review in policy matters, that the policy decision taken by the State or its authorities is beyond the scope of judicial review unless the decision is found to be arbitrary, unreasonable or it is in contravention of the statutory provisions or if it violates the rights of individuals guaranteed under the statute. The policy decision cannot be in contravention of the statutory provisions because if the Legislature in its knowledge provides for a particular right, the authority making a decision regarding the policy cannot nullify the same. The same principle was also stated in the case of </w:t>
      </w:r>
      <w:r w:rsidRPr="00EC5C66">
        <w:rPr>
          <w:rFonts w:ascii="Times New Roman" w:eastAsia="Times New Roman" w:hAnsi="Times New Roman"/>
          <w:i/>
          <w:iCs/>
          <w:sz w:val="24"/>
          <w:szCs w:val="24"/>
          <w:lang w:val="en-IN" w:eastAsia="en-IN"/>
        </w:rPr>
        <w:t>Monarch Infrastructure (P) Ltd. v. Commissioner, Ulhasnagar Municipal Corporation</w:t>
      </w:r>
      <w:r w:rsidRPr="00EC5C66">
        <w:rPr>
          <w:rFonts w:ascii="Times New Roman" w:eastAsia="Times New Roman" w:hAnsi="Times New Roman"/>
          <w:sz w:val="24"/>
          <w:szCs w:val="24"/>
          <w:lang w:val="en-IN" w:eastAsia="en-IN"/>
        </w:rPr>
        <w:t>. In this case, it was said that the court will not interfere in the matter of administrative action or changes.</w:t>
      </w:r>
    </w:p>
    <w:p w:rsidR="00754B2C" w:rsidRPr="00EC5C66" w:rsidRDefault="00754B2C" w:rsidP="00EF69BC">
      <w:pPr>
        <w:jc w:val="both"/>
        <w:rPr>
          <w:rFonts w:ascii="Times New Roman" w:eastAsia="Times New Roman" w:hAnsi="Times New Roman"/>
          <w:sz w:val="24"/>
          <w:szCs w:val="24"/>
          <w:lang w:val="en-IN" w:eastAsia="en-IN"/>
        </w:rPr>
      </w:pPr>
    </w:p>
    <w:p w:rsidR="00754B2C" w:rsidRPr="00EC5C66" w:rsidRDefault="00754B2C" w:rsidP="00EF69BC">
      <w:pPr>
        <w:shd w:val="clear" w:color="auto" w:fill="D9D9D9" w:themeFill="background1" w:themeFillShade="D9"/>
        <w:outlineLvl w:val="0"/>
        <w:rPr>
          <w:rFonts w:ascii="Times New Roman" w:eastAsia="Times New Roman" w:hAnsi="Times New Roman"/>
          <w:b/>
          <w:bCs/>
          <w:kern w:val="36"/>
          <w:sz w:val="24"/>
          <w:szCs w:val="24"/>
          <w:lang w:val="en-IN" w:eastAsia="en-IN"/>
        </w:rPr>
      </w:pPr>
      <w:r w:rsidRPr="00EC5C66">
        <w:rPr>
          <w:rFonts w:ascii="Times New Roman" w:eastAsia="Times New Roman" w:hAnsi="Times New Roman"/>
          <w:b/>
          <w:bCs/>
          <w:kern w:val="36"/>
          <w:sz w:val="24"/>
          <w:szCs w:val="24"/>
          <w:lang w:val="en-IN" w:eastAsia="en-IN"/>
        </w:rPr>
        <w:t>Preamble to the Constitution of India</w:t>
      </w:r>
    </w:p>
    <w:p w:rsidR="006E255C" w:rsidRPr="00EC5C66" w:rsidRDefault="006E255C" w:rsidP="00EF69BC">
      <w:pPr>
        <w:jc w:val="both"/>
        <w:outlineLvl w:val="0"/>
        <w:rPr>
          <w:rFonts w:ascii="Times New Roman" w:eastAsia="Times New Roman" w:hAnsi="Times New Roman"/>
          <w:sz w:val="24"/>
          <w:szCs w:val="24"/>
          <w:lang w:val="en-IN" w:eastAsia="en-IN"/>
        </w:rPr>
      </w:pPr>
    </w:p>
    <w:p w:rsidR="00754B2C" w:rsidRPr="00EC5C66" w:rsidRDefault="00754B2C" w:rsidP="00EF69BC">
      <w:pPr>
        <w:jc w:val="both"/>
        <w:outlineLvl w:val="0"/>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A preamble is an introductory statement in a document that explains the document’s philosophy and objectives. In a Constitution, it presents the intention of its framers, the history behind its creation, and the core values and principles of the nation. The Preamble to Constitution of India is guidelines to guide people of the nation, to present the principles of the Constitution, to indicate the source from which the document derives its authority, and meaning. It reflects the hopes and aspirations of the people. The preamble can be referred to as the preface which highlights the entire Constitution. It was adopted on 26 November 1949 by the </w:t>
      </w:r>
      <w:hyperlink r:id="rId12" w:tooltip="Constituent Assembly of India" w:history="1">
        <w:r w:rsidRPr="00EC5C66">
          <w:rPr>
            <w:rFonts w:ascii="Times New Roman" w:eastAsia="Times New Roman" w:hAnsi="Times New Roman"/>
            <w:sz w:val="24"/>
            <w:szCs w:val="24"/>
            <w:lang w:val="en-IN" w:eastAsia="en-IN"/>
          </w:rPr>
          <w:t>Constituent Assembly</w:t>
        </w:r>
      </w:hyperlink>
      <w:r w:rsidRPr="00EC5C66">
        <w:rPr>
          <w:rFonts w:ascii="Times New Roman" w:eastAsia="Times New Roman" w:hAnsi="Times New Roman"/>
          <w:sz w:val="24"/>
          <w:szCs w:val="24"/>
          <w:lang w:val="en-IN" w:eastAsia="en-IN"/>
        </w:rPr>
        <w:t xml:space="preserve"> and came into effect on </w:t>
      </w:r>
      <w:hyperlink r:id="rId13" w:tooltip="Republic Day (India)" w:history="1">
        <w:r w:rsidRPr="00EC5C66">
          <w:rPr>
            <w:rFonts w:ascii="Times New Roman" w:eastAsia="Times New Roman" w:hAnsi="Times New Roman"/>
            <w:sz w:val="24"/>
            <w:szCs w:val="24"/>
            <w:lang w:val="en-IN" w:eastAsia="en-IN"/>
          </w:rPr>
          <w:t>26 January 1950</w:t>
        </w:r>
      </w:hyperlink>
      <w:r w:rsidRPr="00EC5C66">
        <w:rPr>
          <w:rFonts w:ascii="Times New Roman" w:eastAsia="Times New Roman" w:hAnsi="Times New Roman"/>
          <w:sz w:val="24"/>
          <w:szCs w:val="24"/>
          <w:lang w:val="en-IN" w:eastAsia="en-IN"/>
        </w:rPr>
        <w:t xml:space="preserve">, celebrated as the </w:t>
      </w:r>
      <w:hyperlink r:id="rId14" w:tooltip="Republic Day (India)" w:history="1">
        <w:r w:rsidRPr="00EC5C66">
          <w:rPr>
            <w:rFonts w:ascii="Times New Roman" w:eastAsia="Times New Roman" w:hAnsi="Times New Roman"/>
            <w:sz w:val="24"/>
            <w:szCs w:val="24"/>
            <w:lang w:val="en-IN" w:eastAsia="en-IN"/>
          </w:rPr>
          <w:t>Republic day</w:t>
        </w:r>
      </w:hyperlink>
      <w:r w:rsidRPr="00EC5C66">
        <w:rPr>
          <w:rFonts w:ascii="Times New Roman" w:eastAsia="Times New Roman" w:hAnsi="Times New Roman"/>
          <w:sz w:val="24"/>
          <w:szCs w:val="24"/>
          <w:lang w:val="en-IN" w:eastAsia="en-IN"/>
        </w:rPr>
        <w:t xml:space="preserve"> in India. Preamble was made in 1947 but adopted in 1949. </w:t>
      </w:r>
    </w:p>
    <w:p w:rsidR="00754B2C" w:rsidRPr="00EC5C66" w:rsidRDefault="00754B2C" w:rsidP="00EF69BC">
      <w:pPr>
        <w:jc w:val="both"/>
        <w:outlineLvl w:val="0"/>
        <w:rPr>
          <w:rFonts w:ascii="Times New Roman" w:eastAsia="Times New Roman" w:hAnsi="Times New Roman"/>
          <w:b/>
          <w:bCs/>
          <w:kern w:val="36"/>
          <w:sz w:val="24"/>
          <w:szCs w:val="24"/>
          <w:lang w:val="en-IN" w:eastAsia="en-IN"/>
        </w:rPr>
      </w:pPr>
    </w:p>
    <w:p w:rsidR="00754B2C" w:rsidRPr="00EC5C66" w:rsidRDefault="00754B2C" w:rsidP="00EF69BC">
      <w:pPr>
        <w:outlineLvl w:val="0"/>
        <w:rPr>
          <w:rFonts w:ascii="Times New Roman" w:eastAsia="Times New Roman" w:hAnsi="Times New Roman"/>
          <w:b/>
          <w:bCs/>
          <w:kern w:val="36"/>
          <w:sz w:val="24"/>
          <w:szCs w:val="24"/>
          <w:lang w:val="en-IN" w:eastAsia="en-IN"/>
        </w:rPr>
      </w:pPr>
      <w:r w:rsidRPr="00EC5C66">
        <w:rPr>
          <w:rFonts w:ascii="Times New Roman" w:hAnsi="Times New Roman"/>
          <w:sz w:val="24"/>
          <w:szCs w:val="24"/>
        </w:rPr>
        <w:t>The Preamble reads:</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WE, THE PEOPLE OF INDIA, having solemnly resolved to constitute India into a SOVEREIGN SOCIALIST SECULAR DEMOCRATIC REPUBLIC and to secure to all its citizens: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JUSTICE, social, economic and political;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LIBERTY of thought, expression, belief, faith and worship;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EQUALITY of status and of opportunity;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and to promote among them all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lastRenderedPageBreak/>
        <w:t xml:space="preserve">FRATERNITY assuring the dignity of the individual and the unity and integrity of the Nation; </w:t>
      </w:r>
    </w:p>
    <w:p w:rsidR="00754B2C" w:rsidRPr="00EC5C66" w:rsidRDefault="00754B2C" w:rsidP="00392F00">
      <w:pPr>
        <w:pStyle w:val="ListParagraph"/>
        <w:numPr>
          <w:ilvl w:val="0"/>
          <w:numId w:val="28"/>
        </w:numPr>
        <w:spacing w:after="0"/>
        <w:jc w:val="both"/>
        <w:rPr>
          <w:rFonts w:ascii="Times New Roman" w:eastAsia="Times New Roman" w:hAnsi="Times New Roman"/>
          <w:sz w:val="24"/>
          <w:szCs w:val="24"/>
          <w:lang w:val="en-IN" w:eastAsia="en-IN"/>
        </w:rPr>
      </w:pPr>
      <w:r w:rsidRPr="00EC5C66">
        <w:rPr>
          <w:rFonts w:ascii="Times New Roman" w:eastAsia="Times New Roman" w:hAnsi="Times New Roman"/>
          <w:sz w:val="24"/>
          <w:szCs w:val="24"/>
          <w:lang w:val="en-IN" w:eastAsia="en-IN"/>
        </w:rPr>
        <w:t xml:space="preserve">IN OUR CONSTITUENT ASSEMBLY this twenty-sixth day of November, 1949, DO HEREBY ADOPT, ENACT AND GIVE TO OURSELVES THIS CONSTITUTION. </w:t>
      </w:r>
    </w:p>
    <w:p w:rsidR="00754B2C" w:rsidRPr="00EC5C66" w:rsidRDefault="00754B2C" w:rsidP="00EF69BC">
      <w:pPr>
        <w:jc w:val="both"/>
        <w:outlineLvl w:val="2"/>
        <w:rPr>
          <w:rFonts w:ascii="Times New Roman" w:hAnsi="Times New Roman"/>
          <w:b/>
          <w:bCs/>
          <w:sz w:val="24"/>
          <w:szCs w:val="24"/>
        </w:rPr>
      </w:pPr>
    </w:p>
    <w:p w:rsidR="00754B2C" w:rsidRPr="00EC5C66" w:rsidRDefault="00754B2C" w:rsidP="00EF69BC">
      <w:pPr>
        <w:rPr>
          <w:rFonts w:ascii="Times New Roman" w:hAnsi="Times New Roman"/>
          <w:sz w:val="24"/>
          <w:szCs w:val="24"/>
        </w:rPr>
      </w:pPr>
    </w:p>
    <w:p w:rsidR="00754B2C" w:rsidRPr="00EC5C66" w:rsidRDefault="00754B2C" w:rsidP="00EF69BC">
      <w:pPr>
        <w:shd w:val="clear" w:color="auto" w:fill="BFBFBF" w:themeFill="background1" w:themeFillShade="BF"/>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Article 14</w:t>
      </w:r>
      <w:r w:rsidR="008A3447">
        <w:rPr>
          <w:rFonts w:ascii="Times New Roman" w:eastAsia="Times New Roman" w:hAnsi="Times New Roman"/>
          <w:b/>
          <w:kern w:val="36"/>
          <w:sz w:val="24"/>
          <w:szCs w:val="24"/>
        </w:rPr>
        <w:t xml:space="preserve"> – Right to Equality </w:t>
      </w:r>
    </w:p>
    <w:p w:rsidR="00EF69BC" w:rsidRPr="00EC5C66" w:rsidRDefault="00EF69BC" w:rsidP="00EF69BC">
      <w:pPr>
        <w:shd w:val="clear" w:color="auto" w:fill="FFFFFF"/>
        <w:jc w:val="both"/>
        <w:outlineLvl w:val="0"/>
        <w:rPr>
          <w:rFonts w:ascii="Times New Roman" w:eastAsia="Times New Roman" w:hAnsi="Times New Roman"/>
          <w:kern w:val="36"/>
          <w:sz w:val="24"/>
          <w:szCs w:val="24"/>
        </w:rPr>
      </w:pPr>
    </w:p>
    <w:p w:rsidR="00754B2C" w:rsidRPr="00EC5C66" w:rsidRDefault="00754B2C" w:rsidP="00392F00">
      <w:pPr>
        <w:pStyle w:val="ListParagraph"/>
        <w:numPr>
          <w:ilvl w:val="0"/>
          <w:numId w:val="29"/>
        </w:numPr>
        <w:shd w:val="clear" w:color="auto" w:fill="FFFFFF"/>
        <w:spacing w:after="0"/>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Introduction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Every human being is born equally and therefore the makers of the Indian Constitution had also made provision for equality of the people. Article 14 is one of the most important Articles of the Indian constitution and it is also regarded as part of the golden triangle of the Constitution along with Article 19 and 21.</w:t>
      </w:r>
      <w:r w:rsidR="008A3447">
        <w:rPr>
          <w:rFonts w:ascii="Times New Roman" w:eastAsia="Times New Roman" w:hAnsi="Times New Roman"/>
          <w:sz w:val="24"/>
          <w:szCs w:val="24"/>
        </w:rPr>
        <w:t xml:space="preserve"> </w:t>
      </w:r>
      <w:r w:rsidRPr="00EC5C66">
        <w:rPr>
          <w:rFonts w:ascii="Times New Roman" w:eastAsia="Times New Roman" w:hAnsi="Times New Roman"/>
          <w:sz w:val="24"/>
          <w:szCs w:val="24"/>
        </w:rPr>
        <w:t>In India, this right is very important because there has been a widespread socio-economic difference which has been in existence from a long time. People have been discriminated on the basis of their gender or the religion they follow, therefore Article 14 was included in the Constitution to remove such inequalities and bring all the people under the equal protection of the law.</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14 is the embodiment of equality which has been provided in the Preamble. Another important point about this Article is that it not only imposes a duty on the State to abstain from discriminating people but it also puts a positive duty to take such action by which the inequalities can be bridged between the people.</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0"/>
        <w:rPr>
          <w:rFonts w:ascii="Times New Roman" w:eastAsia="Times New Roman" w:hAnsi="Times New Roman"/>
          <w:sz w:val="24"/>
          <w:szCs w:val="24"/>
        </w:rPr>
      </w:pPr>
      <w:r w:rsidRPr="00EC5C66">
        <w:rPr>
          <w:rFonts w:ascii="Times New Roman" w:eastAsia="Times New Roman" w:hAnsi="Times New Roman"/>
          <w:sz w:val="24"/>
          <w:szCs w:val="24"/>
        </w:rPr>
        <w:t>According to Article 14, the State cannot deny equality before law and equal protection of law to any person within India. The expression ‘equality before law’ is a negative concept and the State has a duty to abstain from doing any act which is discriminatory in nature.</w:t>
      </w:r>
      <w:r w:rsidR="008A3447">
        <w:rPr>
          <w:rFonts w:ascii="Times New Roman" w:eastAsia="Times New Roman" w:hAnsi="Times New Roman"/>
          <w:sz w:val="24"/>
          <w:szCs w:val="24"/>
        </w:rPr>
        <w:t xml:space="preserve"> </w:t>
      </w:r>
      <w:r w:rsidRPr="00EC5C66">
        <w:rPr>
          <w:rFonts w:ascii="Times New Roman" w:eastAsia="Times New Roman" w:hAnsi="Times New Roman"/>
          <w:sz w:val="24"/>
          <w:szCs w:val="24"/>
        </w:rPr>
        <w:t>Under it, there is an absence of any special privilege to any particular group of people and regardless of the rank of a person, he is subject to the same provisions of law. Thus, no person is above the law of the land/</w:t>
      </w:r>
      <w:proofErr w:type="spellStart"/>
      <w:r w:rsidRPr="00EC5C66">
        <w:rPr>
          <w:rFonts w:ascii="Times New Roman" w:eastAsia="Times New Roman" w:hAnsi="Times New Roman"/>
          <w:sz w:val="24"/>
          <w:szCs w:val="24"/>
        </w:rPr>
        <w:t>lex</w:t>
      </w:r>
      <w:proofErr w:type="spellEnd"/>
      <w:r w:rsidRPr="00EC5C66">
        <w:rPr>
          <w:rFonts w:ascii="Times New Roman" w:eastAsia="Times New Roman" w:hAnsi="Times New Roman"/>
          <w:sz w:val="24"/>
          <w:szCs w:val="24"/>
        </w:rPr>
        <w:t xml:space="preserve"> loci and all have to abide by it.</w:t>
      </w:r>
    </w:p>
    <w:p w:rsidR="00EF69BC" w:rsidRPr="00EC5C66" w:rsidRDefault="00EF69BC" w:rsidP="00EF69BC">
      <w:pPr>
        <w:shd w:val="clear" w:color="auto" w:fill="FFFFFF"/>
        <w:jc w:val="both"/>
        <w:outlineLvl w:val="0"/>
        <w:rPr>
          <w:rFonts w:ascii="Times New Roman" w:eastAsia="Times New Roman" w:hAnsi="Times New Roman"/>
          <w:kern w:val="36"/>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term ‘equal protection of law’ is based on the 14th Amendment of the US Constitution. It directs that equal protection of the law should be provided to all the people of India for the enjoyment of their rights without any privileges or </w:t>
      </w:r>
      <w:proofErr w:type="spellStart"/>
      <w:r w:rsidRPr="00EC5C66">
        <w:rPr>
          <w:rFonts w:ascii="Times New Roman" w:eastAsia="Times New Roman" w:hAnsi="Times New Roman"/>
          <w:sz w:val="24"/>
          <w:szCs w:val="24"/>
        </w:rPr>
        <w:t>favouritism</w:t>
      </w:r>
      <w:proofErr w:type="spellEnd"/>
      <w:r w:rsidRPr="00EC5C66">
        <w:rPr>
          <w:rFonts w:ascii="Times New Roman" w:eastAsia="Times New Roman" w:hAnsi="Times New Roman"/>
          <w:sz w:val="24"/>
          <w:szCs w:val="24"/>
        </w:rPr>
        <w:t xml:space="preserve"> towards any person. This is a positive concept because it implies a duty on the State to take actions for ensuring this right to all the citizens.</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Equality before Law</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Under equality before the law, the principle of like should be treated alike is followed. It means that the right to sue and be sued for the same cause of action should be the same for the people who are equals i.e. the people who are in similar circumstances and such right should be available to them without any discrimination on the basis of religion, sex, caste or any other such factor.</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sz w:val="24"/>
          <w:szCs w:val="24"/>
        </w:rPr>
        <w:t>An exception to Equality before Law</w:t>
      </w:r>
    </w:p>
    <w:p w:rsidR="00754B2C" w:rsidRPr="00EC5C66" w:rsidRDefault="00754B2C" w:rsidP="00167934">
      <w:pPr>
        <w:pStyle w:val="ListParagraph"/>
        <w:numPr>
          <w:ilvl w:val="0"/>
          <w:numId w:val="12"/>
        </w:numPr>
        <w:shd w:val="clear" w:color="auto" w:fill="FFFFFF"/>
        <w:spacing w:after="0" w:line="240" w:lineRule="auto"/>
        <w:jc w:val="both"/>
        <w:rPr>
          <w:rFonts w:ascii="Times New Roman" w:eastAsia="Times New Roman" w:hAnsi="Times New Roman" w:cs="Times New Roman"/>
          <w:sz w:val="24"/>
          <w:szCs w:val="24"/>
        </w:rPr>
      </w:pPr>
      <w:r w:rsidRPr="00EC5C66">
        <w:rPr>
          <w:rFonts w:ascii="Times New Roman" w:eastAsia="Times New Roman" w:hAnsi="Times New Roman" w:cs="Times New Roman"/>
          <w:sz w:val="24"/>
          <w:szCs w:val="24"/>
        </w:rPr>
        <w:t>Under Articles 105 and 194, the Members of the Parliament and the State Legislatures respectively are not held liable for anything which they say within the House.</w:t>
      </w:r>
    </w:p>
    <w:p w:rsidR="00754B2C" w:rsidRPr="00EC5C66" w:rsidRDefault="00754B2C" w:rsidP="00167934">
      <w:pPr>
        <w:pStyle w:val="ListParagraph"/>
        <w:numPr>
          <w:ilvl w:val="0"/>
          <w:numId w:val="12"/>
        </w:numPr>
        <w:shd w:val="clear" w:color="auto" w:fill="FFFFFF"/>
        <w:spacing w:after="0" w:line="240" w:lineRule="auto"/>
        <w:jc w:val="both"/>
        <w:rPr>
          <w:rFonts w:ascii="Times New Roman" w:eastAsia="Times New Roman" w:hAnsi="Times New Roman" w:cs="Times New Roman"/>
          <w:sz w:val="24"/>
          <w:szCs w:val="24"/>
        </w:rPr>
      </w:pPr>
      <w:r w:rsidRPr="00EC5C66">
        <w:rPr>
          <w:rFonts w:ascii="Times New Roman" w:eastAsia="Times New Roman" w:hAnsi="Times New Roman" w:cs="Times New Roman"/>
          <w:sz w:val="24"/>
          <w:szCs w:val="24"/>
        </w:rPr>
        <w:t xml:space="preserve">Under Article 359 when there is a proclamation of Emergency, the operation of Fundamental Rights including Article 14 can be suspended and if any violation of this </w:t>
      </w:r>
      <w:r w:rsidRPr="00EC5C66">
        <w:rPr>
          <w:rFonts w:ascii="Times New Roman" w:eastAsia="Times New Roman" w:hAnsi="Times New Roman" w:cs="Times New Roman"/>
          <w:sz w:val="24"/>
          <w:szCs w:val="24"/>
        </w:rPr>
        <w:lastRenderedPageBreak/>
        <w:t>right is done during such proclamation, it cannot be challenged in the Courts after the proclamation ends.</w:t>
      </w:r>
    </w:p>
    <w:p w:rsidR="00754B2C" w:rsidRPr="00EC5C66" w:rsidRDefault="00754B2C" w:rsidP="00167934">
      <w:pPr>
        <w:pStyle w:val="ListParagraph"/>
        <w:numPr>
          <w:ilvl w:val="0"/>
          <w:numId w:val="12"/>
        </w:numPr>
        <w:shd w:val="clear" w:color="auto" w:fill="FFFFFF"/>
        <w:spacing w:after="0" w:line="240" w:lineRule="auto"/>
        <w:jc w:val="both"/>
        <w:rPr>
          <w:rFonts w:ascii="Times New Roman" w:eastAsia="Times New Roman" w:hAnsi="Times New Roman" w:cs="Times New Roman"/>
          <w:sz w:val="24"/>
          <w:szCs w:val="24"/>
        </w:rPr>
      </w:pPr>
      <w:r w:rsidRPr="00EC5C66">
        <w:rPr>
          <w:rFonts w:ascii="Times New Roman" w:eastAsia="Times New Roman" w:hAnsi="Times New Roman" w:cs="Times New Roman"/>
          <w:sz w:val="24"/>
          <w:szCs w:val="24"/>
        </w:rPr>
        <w:t>Under Article 361 the President and the Governors are not liable to any court for any act which is done by them in exercising their power and duties of the office.</w:t>
      </w:r>
    </w:p>
    <w:p w:rsidR="00EF69BC" w:rsidRPr="00EC5C66" w:rsidRDefault="00EF69BC" w:rsidP="00EF69BC">
      <w:pPr>
        <w:shd w:val="clear" w:color="auto" w:fill="FFFFFF"/>
        <w:jc w:val="both"/>
        <w:outlineLvl w:val="0"/>
        <w:rPr>
          <w:rFonts w:ascii="Times New Roman" w:eastAsia="Times New Roman" w:hAnsi="Times New Roman"/>
          <w:b/>
          <w:kern w:val="36"/>
          <w:sz w:val="24"/>
          <w:szCs w:val="24"/>
        </w:rPr>
      </w:pPr>
    </w:p>
    <w:p w:rsidR="00754B2C" w:rsidRPr="00EC5C66" w:rsidRDefault="00754B2C" w:rsidP="00EF69BC">
      <w:pPr>
        <w:shd w:val="clear" w:color="auto" w:fill="FFFFFF"/>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Equal Protection of Laws</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It imposes a duty on the State to take all the necessary steps to ensure that the guarantee of equal treatment of people is followed. Like people being treated alike is followed under this rule and another important point under this rule is that unlike should not be treated alike. Thus, even if people who are under different position and circumstances are governed by the same rule then it will also have a negative effect on the rule of equality.</w:t>
      </w:r>
    </w:p>
    <w:p w:rsidR="00EF69BC" w:rsidRPr="00EC5C66" w:rsidRDefault="00EF69BC" w:rsidP="00EF69BC">
      <w:pPr>
        <w:shd w:val="clear" w:color="auto" w:fill="FFFFFF"/>
        <w:jc w:val="both"/>
        <w:outlineLvl w:val="0"/>
        <w:rPr>
          <w:rFonts w:ascii="Times New Roman" w:eastAsia="Times New Roman" w:hAnsi="Times New Roman"/>
          <w:b/>
          <w:kern w:val="36"/>
          <w:sz w:val="24"/>
          <w:szCs w:val="24"/>
        </w:rPr>
      </w:pPr>
    </w:p>
    <w:p w:rsidR="00754B2C" w:rsidRPr="00EC5C66" w:rsidRDefault="00754B2C" w:rsidP="00EF69BC">
      <w:pPr>
        <w:shd w:val="clear" w:color="auto" w:fill="FFFFFF"/>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Article 14 and Reasonable Classification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14 has provided the provision for equality of all people before the law but every person is not the same and therefore it is not practically possible to have a universal application of equality. Thus, the laws cannot be of a general character and some classification is permitted under Article 14.</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Thus, the legislature has been allowed to identify and classify different people in groups because it has been accepted that treating the unequal in the same manner is likely to cause more problems instead of preventing them. So for the society to progress, classification is important.</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This classification cannot be done arbitrarily because in such case, there will be no justification, so even though Article 14 allows for classification such classification should not confer special privileges to any group arbitrarily and such a classification has to be done on a rational basis. For e.g. the Legislature cannot pass a law which </w:t>
      </w:r>
      <w:proofErr w:type="spellStart"/>
      <w:r w:rsidRPr="00EC5C66">
        <w:rPr>
          <w:rFonts w:ascii="Times New Roman" w:eastAsia="Times New Roman" w:hAnsi="Times New Roman"/>
          <w:sz w:val="24"/>
          <w:szCs w:val="24"/>
        </w:rPr>
        <w:t>favours</w:t>
      </w:r>
      <w:proofErr w:type="spellEnd"/>
      <w:r w:rsidRPr="00EC5C66">
        <w:rPr>
          <w:rFonts w:ascii="Times New Roman" w:eastAsia="Times New Roman" w:hAnsi="Times New Roman"/>
          <w:sz w:val="24"/>
          <w:szCs w:val="24"/>
        </w:rPr>
        <w:t xml:space="preserve"> a particular caste of people without any rational basis for it and if such a law is passed, it is bound to be held unconstitutional by the Judiciary.</w:t>
      </w:r>
    </w:p>
    <w:p w:rsidR="00EF69BC" w:rsidRPr="00EC5C66" w:rsidRDefault="00EF69B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Such arbitrary classification by the legislature is known as class legislation ad it is forbidden by the Constitution but it allows for reasonable classification in which the legislation is passed on a rational basis for the purpose of achieving some specific objectives.</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In the case of Air India v. </w:t>
      </w:r>
      <w:proofErr w:type="spellStart"/>
      <w:r w:rsidRPr="00EC5C66">
        <w:rPr>
          <w:rFonts w:ascii="Times New Roman" w:eastAsia="Times New Roman" w:hAnsi="Times New Roman"/>
          <w:sz w:val="24"/>
          <w:szCs w:val="24"/>
        </w:rPr>
        <w:t>Nargesh</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Meerza</w:t>
      </w:r>
      <w:proofErr w:type="spellEnd"/>
      <w:r w:rsidRPr="00EC5C66">
        <w:rPr>
          <w:rFonts w:ascii="Times New Roman" w:eastAsia="Times New Roman" w:hAnsi="Times New Roman"/>
          <w:sz w:val="24"/>
          <w:szCs w:val="24"/>
        </w:rPr>
        <w:t>, the regulation of the Indian Airlines provided that an Air Hostess had to retire from their services on attaining the age of 35 or if they married within 4 years of their service or on their first pregnancy whichever occurred earlier. The court held that terminating the services of an air hostess on the grounds of pregnancy amounted to discrimination as it was an unreasonable ground for termination. The regulations provided that after 4 years of service the air hostess could marry therefore the grounds of pregnancy was not reasonable. Thus, it was held that this regulation flagrantly violated Article 14 and such termination would not be valid.</w:t>
      </w:r>
    </w:p>
    <w:p w:rsidR="00AD0A77" w:rsidRPr="00EC5C66" w:rsidRDefault="00AD0A77" w:rsidP="00EF69BC">
      <w:pPr>
        <w:shd w:val="clear" w:color="auto" w:fill="FFFFFF"/>
        <w:outlineLvl w:val="2"/>
        <w:rPr>
          <w:rFonts w:ascii="Times New Roman" w:eastAsia="Times New Roman" w:hAnsi="Times New Roman"/>
          <w:sz w:val="24"/>
          <w:szCs w:val="24"/>
          <w:highlight w:val="yellow"/>
        </w:rPr>
      </w:pPr>
    </w:p>
    <w:p w:rsidR="00754B2C" w:rsidRPr="00EC5C66" w:rsidRDefault="00754B2C" w:rsidP="00EF69BC">
      <w:pPr>
        <w:shd w:val="clear" w:color="auto" w:fill="FFFFFF"/>
        <w:outlineLvl w:val="2"/>
        <w:rPr>
          <w:rFonts w:ascii="Times New Roman" w:eastAsia="Times New Roman" w:hAnsi="Times New Roman"/>
          <w:b/>
          <w:sz w:val="24"/>
          <w:szCs w:val="24"/>
        </w:rPr>
      </w:pPr>
      <w:r w:rsidRPr="00EC5C66">
        <w:rPr>
          <w:rFonts w:ascii="Times New Roman" w:eastAsia="Times New Roman" w:hAnsi="Times New Roman"/>
          <w:b/>
          <w:sz w:val="24"/>
          <w:szCs w:val="24"/>
        </w:rPr>
        <w:t>Article 15: Prohibition of discrimination:</w:t>
      </w:r>
    </w:p>
    <w:p w:rsidR="00754B2C" w:rsidRPr="00EC5C66" w:rsidRDefault="00754B2C" w:rsidP="00EF69BC">
      <w:pPr>
        <w:shd w:val="clear" w:color="auto" w:fill="FFFFFF"/>
        <w:rPr>
          <w:rFonts w:ascii="Times New Roman" w:eastAsia="Times New Roman" w:hAnsi="Times New Roman"/>
          <w:sz w:val="24"/>
          <w:szCs w:val="24"/>
        </w:rPr>
      </w:pPr>
      <w:r w:rsidRPr="00EC5C66">
        <w:rPr>
          <w:rFonts w:ascii="Times New Roman" w:eastAsia="Times New Roman" w:hAnsi="Times New Roman"/>
          <w:b/>
          <w:bCs/>
          <w:sz w:val="24"/>
          <w:szCs w:val="24"/>
        </w:rPr>
        <w:t>Article 15(1): </w:t>
      </w:r>
      <w:r w:rsidRPr="00EC5C66">
        <w:rPr>
          <w:rFonts w:ascii="Times New Roman" w:eastAsia="Times New Roman" w:hAnsi="Times New Roman"/>
          <w:sz w:val="24"/>
          <w:szCs w:val="24"/>
        </w:rPr>
        <w:t>Article 15(1) prohibits the state from discriminating any citizen on the basis of these following 5 categories:</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Religion – No person can be discriminated on the basis of religion in order to access any public place etc…</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Race – Any person’s origin shouldn’t be a basis of discrimination.</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Caste – Mainly discrimination on the basis of caste is prohibited. This prevents the crimes committed against lower caste.</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lastRenderedPageBreak/>
        <w:t>Sex – Gender of any particular individual can’t be a basis in order to discriminate.</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Place of Birth – Any person place of birth can’t be taken into consideration and discriminate them.</w:t>
      </w:r>
    </w:p>
    <w:p w:rsidR="00754B2C" w:rsidRPr="00EC5C66" w:rsidRDefault="00754B2C" w:rsidP="00167934">
      <w:pPr>
        <w:numPr>
          <w:ilvl w:val="0"/>
          <w:numId w:val="13"/>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Any of the above.</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w:t>
      </w:r>
      <w:r w:rsidRPr="00EC5C66">
        <w:rPr>
          <w:rFonts w:ascii="Times New Roman" w:eastAsia="Times New Roman" w:hAnsi="Times New Roman"/>
          <w:b/>
          <w:bCs/>
          <w:sz w:val="24"/>
          <w:szCs w:val="24"/>
        </w:rPr>
        <w:t xml:space="preserve"> “DP Joshi v/s </w:t>
      </w:r>
      <w:proofErr w:type="spellStart"/>
      <w:r w:rsidRPr="00EC5C66">
        <w:rPr>
          <w:rFonts w:ascii="Times New Roman" w:eastAsia="Times New Roman" w:hAnsi="Times New Roman"/>
          <w:b/>
          <w:bCs/>
          <w:sz w:val="24"/>
          <w:szCs w:val="24"/>
        </w:rPr>
        <w:t>Sate</w:t>
      </w:r>
      <w:proofErr w:type="spellEnd"/>
      <w:r w:rsidRPr="00EC5C66">
        <w:rPr>
          <w:rFonts w:ascii="Times New Roman" w:eastAsia="Times New Roman" w:hAnsi="Times New Roman"/>
          <w:b/>
          <w:bCs/>
          <w:sz w:val="24"/>
          <w:szCs w:val="24"/>
        </w:rPr>
        <w:t xml:space="preserve"> of Madhya Bharat”</w:t>
      </w:r>
      <w:r w:rsidRPr="00EC5C66">
        <w:rPr>
          <w:rFonts w:ascii="Times New Roman" w:eastAsia="Times New Roman" w:hAnsi="Times New Roman"/>
          <w:sz w:val="24"/>
          <w:szCs w:val="24"/>
        </w:rPr>
        <w:t xml:space="preserve">, there was a medical college which was established in Indore and it was under the control of Madhya Pradesh Government. The </w:t>
      </w:r>
      <w:proofErr w:type="spellStart"/>
      <w:r w:rsidRPr="00EC5C66">
        <w:rPr>
          <w:rFonts w:ascii="Times New Roman" w:eastAsia="Times New Roman" w:hAnsi="Times New Roman"/>
          <w:sz w:val="24"/>
          <w:szCs w:val="24"/>
        </w:rPr>
        <w:t>govt</w:t>
      </w:r>
      <w:proofErr w:type="spellEnd"/>
      <w:r w:rsidRPr="00EC5C66">
        <w:rPr>
          <w:rFonts w:ascii="Times New Roman" w:eastAsia="Times New Roman" w:hAnsi="Times New Roman"/>
          <w:sz w:val="24"/>
          <w:szCs w:val="24"/>
        </w:rPr>
        <w:t xml:space="preserve">, had made a rule which stated that all the Domicile students residing in Madhya Bharat wouldn’t be required to pay any “capitation fees”, but all the non-domicile students had to pay a nominal fees of </w:t>
      </w:r>
      <w:proofErr w:type="spellStart"/>
      <w:r w:rsidRPr="00EC5C66">
        <w:rPr>
          <w:rFonts w:ascii="Times New Roman" w:eastAsia="Times New Roman" w:hAnsi="Times New Roman"/>
          <w:sz w:val="24"/>
          <w:szCs w:val="24"/>
        </w:rPr>
        <w:t>Rs</w:t>
      </w:r>
      <w:proofErr w:type="spellEnd"/>
      <w:r w:rsidRPr="00EC5C66">
        <w:rPr>
          <w:rFonts w:ascii="Times New Roman" w:eastAsia="Times New Roman" w:hAnsi="Times New Roman"/>
          <w:sz w:val="24"/>
          <w:szCs w:val="24"/>
        </w:rPr>
        <w:t xml:space="preserve">. 1300-1500 as capitation fees. This rule was challenged by filing a writ in Supreme Court under Article 32 claiming that it had violated the Fundamental rights guaranteed under Art 14 and Art 15(1). The court had passed a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stating that, this rule doesn’t violate article 15(1) since “Place of birth” and Place of Residence” are two distinct terms. The term “Place of Residence” is mentioned under Article 16(2) which would be discussed further.</w:t>
      </w:r>
    </w:p>
    <w:p w:rsidR="006E255C" w:rsidRPr="00EC5C66" w:rsidRDefault="006E255C" w:rsidP="00EF69BC">
      <w:pPr>
        <w:shd w:val="clear" w:color="auto" w:fill="FFFFFF"/>
        <w:rPr>
          <w:rFonts w:ascii="Times New Roman" w:eastAsia="Times New Roman" w:hAnsi="Times New Roman"/>
          <w:b/>
          <w:bCs/>
          <w:sz w:val="24"/>
          <w:szCs w:val="24"/>
        </w:rPr>
      </w:pPr>
    </w:p>
    <w:p w:rsidR="00754B2C" w:rsidRPr="00EC5C66" w:rsidRDefault="00754B2C" w:rsidP="00EF69BC">
      <w:pPr>
        <w:shd w:val="clear" w:color="auto" w:fill="FFFFFF"/>
        <w:rPr>
          <w:rFonts w:ascii="Times New Roman" w:eastAsia="Times New Roman" w:hAnsi="Times New Roman"/>
          <w:sz w:val="24"/>
          <w:szCs w:val="24"/>
        </w:rPr>
      </w:pPr>
      <w:r w:rsidRPr="00EC5C66">
        <w:rPr>
          <w:rFonts w:ascii="Times New Roman" w:eastAsia="Times New Roman" w:hAnsi="Times New Roman"/>
          <w:b/>
          <w:bCs/>
          <w:sz w:val="24"/>
          <w:szCs w:val="24"/>
        </w:rPr>
        <w:t>Article 15(2):</w:t>
      </w:r>
      <w:r w:rsidRPr="00EC5C66">
        <w:rPr>
          <w:rFonts w:ascii="Times New Roman" w:eastAsia="Times New Roman" w:hAnsi="Times New Roman"/>
          <w:sz w:val="24"/>
          <w:szCs w:val="24"/>
        </w:rPr>
        <w:t> Article 15(2) lays down that no individual shall be subjected to any disability, restriction, or any other form of discrimination with regard to:</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access of shops, parks, restaurants, hotels or any other public place. Each and every individual have the right to use wells, tanks, bathing Ghats, roads, visit public resorts and any other place which are maintained by government authority for general public.</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15(2) applies to every individual which includes private actions while Article 15(1) alludes to all the obligations done by the State only.  </w:t>
      </w:r>
    </w:p>
    <w:p w:rsidR="00EC5C66" w:rsidRPr="00EC5C66" w:rsidRDefault="00EC5C66" w:rsidP="00EF69BC">
      <w:pPr>
        <w:shd w:val="clear" w:color="auto" w:fill="FFFFFF"/>
        <w:jc w:val="both"/>
        <w:rPr>
          <w:rFonts w:ascii="Times New Roman" w:eastAsia="Times New Roman" w:hAnsi="Times New Roman"/>
          <w:sz w:val="24"/>
          <w:szCs w:val="24"/>
        </w:rPr>
      </w:pPr>
    </w:p>
    <w:p w:rsidR="00754B2C" w:rsidRPr="00EC5C66" w:rsidRDefault="00754B2C" w:rsidP="008A3447">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15(2) was invoked in the case </w:t>
      </w:r>
      <w:r w:rsidRPr="00EC5C66">
        <w:rPr>
          <w:rFonts w:ascii="Times New Roman" w:eastAsia="Times New Roman" w:hAnsi="Times New Roman"/>
          <w:b/>
          <w:bCs/>
          <w:sz w:val="24"/>
          <w:szCs w:val="24"/>
        </w:rPr>
        <w:t>“</w:t>
      </w:r>
      <w:proofErr w:type="spellStart"/>
      <w:r w:rsidRPr="00EC5C66">
        <w:rPr>
          <w:rFonts w:ascii="Times New Roman" w:eastAsia="Times New Roman" w:hAnsi="Times New Roman"/>
          <w:b/>
          <w:bCs/>
          <w:sz w:val="24"/>
          <w:szCs w:val="24"/>
        </w:rPr>
        <w:t>Nainsukhdas</w:t>
      </w:r>
      <w:proofErr w:type="spellEnd"/>
      <w:r w:rsidRPr="00EC5C66">
        <w:rPr>
          <w:rFonts w:ascii="Times New Roman" w:eastAsia="Times New Roman" w:hAnsi="Times New Roman"/>
          <w:b/>
          <w:bCs/>
          <w:sz w:val="24"/>
          <w:szCs w:val="24"/>
        </w:rPr>
        <w:t xml:space="preserve"> v/s State of Uttar Pradesh”. </w:t>
      </w:r>
      <w:r w:rsidRPr="00EC5C66">
        <w:rPr>
          <w:rFonts w:ascii="Times New Roman" w:eastAsia="Times New Roman" w:hAnsi="Times New Roman"/>
          <w:sz w:val="24"/>
          <w:szCs w:val="24"/>
        </w:rPr>
        <w:t xml:space="preserve">In this case the, the state had set up different electoral boards, for different religions. The Supreme Court had declared such differentiation on electoral boards based on religion as unconstitutional as per Art 15(2). The court had laid down the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that, the state shall not discriminate any individual.</w:t>
      </w:r>
      <w:r w:rsidR="008A3447">
        <w:rPr>
          <w:rFonts w:ascii="Times New Roman" w:eastAsia="Times New Roman" w:hAnsi="Times New Roman"/>
          <w:sz w:val="24"/>
          <w:szCs w:val="24"/>
        </w:rPr>
        <w:t xml:space="preserve"> </w:t>
      </w:r>
      <w:r w:rsidRPr="00EC5C66">
        <w:rPr>
          <w:rFonts w:ascii="Times New Roman" w:eastAsia="Times New Roman" w:hAnsi="Times New Roman"/>
          <w:sz w:val="24"/>
          <w:szCs w:val="24"/>
        </w:rPr>
        <w:t>Article 15(3), 15(4), 15(5) and 15(6) discusses about the provisions made by the government to empower certain classes in the society.</w:t>
      </w:r>
    </w:p>
    <w:p w:rsidR="006E255C" w:rsidRPr="00EC5C66" w:rsidRDefault="006E255C" w:rsidP="00EF69BC">
      <w:pPr>
        <w:shd w:val="clear" w:color="auto" w:fill="FFFFFF"/>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bCs/>
          <w:sz w:val="24"/>
          <w:szCs w:val="24"/>
        </w:rPr>
        <w:t>Article 15(3): </w:t>
      </w:r>
      <w:r w:rsidRPr="00EC5C66">
        <w:rPr>
          <w:rFonts w:ascii="Times New Roman" w:eastAsia="Times New Roman" w:hAnsi="Times New Roman"/>
          <w:sz w:val="24"/>
          <w:szCs w:val="24"/>
        </w:rPr>
        <w:t xml:space="preserve">Nothing in this section can stop the state from making any special laws for women and children. Under this article, the state has been empowered to make special provisions for Women and Children.  Under this article, the court had upheld the validity of legislation or executive orders discriminating in </w:t>
      </w:r>
      <w:proofErr w:type="spellStart"/>
      <w:r w:rsidRPr="00EC5C66">
        <w:rPr>
          <w:rFonts w:ascii="Times New Roman" w:eastAsia="Times New Roman" w:hAnsi="Times New Roman"/>
          <w:sz w:val="24"/>
          <w:szCs w:val="24"/>
        </w:rPr>
        <w:t>favour</w:t>
      </w:r>
      <w:proofErr w:type="spellEnd"/>
      <w:r w:rsidRPr="00EC5C66">
        <w:rPr>
          <w:rFonts w:ascii="Times New Roman" w:eastAsia="Times New Roman" w:hAnsi="Times New Roman"/>
          <w:sz w:val="24"/>
          <w:szCs w:val="24"/>
        </w:rPr>
        <w:t xml:space="preserve"> of women.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This Article states that, even though the state wouldn’t discriminate anyone on the basis mentioned in Art 15(1), yet they have the whole authority to make special provisions in order to protect the interests of Women and Children. The main question which had been raised under this Article is whether section 497 of IPC contradicts the provisions stated in Art 14 and Art 15(3)?</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bCs/>
          <w:sz w:val="24"/>
          <w:szCs w:val="24"/>
        </w:rPr>
        <w:t>Article 15(4):</w:t>
      </w:r>
      <w:r w:rsidRPr="00EC5C66">
        <w:rPr>
          <w:rFonts w:ascii="Times New Roman" w:eastAsia="Times New Roman" w:hAnsi="Times New Roman"/>
          <w:sz w:val="24"/>
          <w:szCs w:val="24"/>
        </w:rPr>
        <w:t> This article was added by the first amendment of Constitution. This article was added by the constituent assembly itself who have drafted our Indian Constitution. This article permits the state to make special provisions for the advancement of:</w:t>
      </w:r>
    </w:p>
    <w:p w:rsidR="00754B2C" w:rsidRPr="00EC5C66" w:rsidRDefault="00754B2C" w:rsidP="00167934">
      <w:pPr>
        <w:numPr>
          <w:ilvl w:val="0"/>
          <w:numId w:val="14"/>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Socially and Educationally backward classes of citizens</w:t>
      </w:r>
    </w:p>
    <w:p w:rsidR="00754B2C" w:rsidRPr="00EC5C66" w:rsidRDefault="00754B2C" w:rsidP="00167934">
      <w:pPr>
        <w:numPr>
          <w:ilvl w:val="0"/>
          <w:numId w:val="14"/>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Schedule class</w:t>
      </w:r>
    </w:p>
    <w:p w:rsidR="00754B2C" w:rsidRPr="00EC5C66" w:rsidRDefault="00754B2C" w:rsidP="00167934">
      <w:pPr>
        <w:numPr>
          <w:ilvl w:val="0"/>
          <w:numId w:val="14"/>
        </w:numPr>
        <w:shd w:val="clear" w:color="auto" w:fill="FFFFFF"/>
        <w:ind w:left="675"/>
        <w:rPr>
          <w:rFonts w:ascii="Times New Roman" w:eastAsia="Times New Roman" w:hAnsi="Times New Roman"/>
          <w:sz w:val="24"/>
          <w:szCs w:val="24"/>
        </w:rPr>
      </w:pPr>
      <w:r w:rsidRPr="00EC5C66">
        <w:rPr>
          <w:rFonts w:ascii="Times New Roman" w:eastAsia="Times New Roman" w:hAnsi="Times New Roman"/>
          <w:sz w:val="24"/>
          <w:szCs w:val="24"/>
        </w:rPr>
        <w:t>Schedule tribes</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another case </w:t>
      </w:r>
      <w:r w:rsidRPr="00EC5C66">
        <w:rPr>
          <w:rFonts w:ascii="Times New Roman" w:eastAsia="Times New Roman" w:hAnsi="Times New Roman"/>
          <w:b/>
          <w:bCs/>
          <w:sz w:val="24"/>
          <w:szCs w:val="24"/>
        </w:rPr>
        <w:t xml:space="preserve">“MR </w:t>
      </w:r>
      <w:proofErr w:type="spellStart"/>
      <w:r w:rsidRPr="00EC5C66">
        <w:rPr>
          <w:rFonts w:ascii="Times New Roman" w:eastAsia="Times New Roman" w:hAnsi="Times New Roman"/>
          <w:b/>
          <w:bCs/>
          <w:sz w:val="24"/>
          <w:szCs w:val="24"/>
        </w:rPr>
        <w:t>Balaji</w:t>
      </w:r>
      <w:proofErr w:type="spellEnd"/>
      <w:r w:rsidRPr="00EC5C66">
        <w:rPr>
          <w:rFonts w:ascii="Times New Roman" w:eastAsia="Times New Roman" w:hAnsi="Times New Roman"/>
          <w:b/>
          <w:bCs/>
          <w:sz w:val="24"/>
          <w:szCs w:val="24"/>
        </w:rPr>
        <w:t xml:space="preserve"> v/s State of Mysore”</w:t>
      </w:r>
      <w:r w:rsidRPr="00EC5C66">
        <w:rPr>
          <w:rFonts w:ascii="Times New Roman" w:eastAsia="Times New Roman" w:hAnsi="Times New Roman"/>
          <w:sz w:val="24"/>
          <w:szCs w:val="24"/>
        </w:rPr>
        <w:t xml:space="preserve">, the Mysore state have reserved seats for all the communities except for Brahmin community. Mysore state have treated all the communities as “socially and educationally” backward class except for Brahmin community. 68% of the seats were reserved in engineering and medical </w:t>
      </w:r>
      <w:proofErr w:type="spellStart"/>
      <w:r w:rsidRPr="00EC5C66">
        <w:rPr>
          <w:rFonts w:ascii="Times New Roman" w:eastAsia="Times New Roman" w:hAnsi="Times New Roman"/>
          <w:sz w:val="24"/>
          <w:szCs w:val="24"/>
        </w:rPr>
        <w:t>colleges.The</w:t>
      </w:r>
      <w:proofErr w:type="spellEnd"/>
      <w:r w:rsidRPr="00EC5C66">
        <w:rPr>
          <w:rFonts w:ascii="Times New Roman" w:eastAsia="Times New Roman" w:hAnsi="Times New Roman"/>
          <w:sz w:val="24"/>
          <w:szCs w:val="24"/>
        </w:rPr>
        <w:t xml:space="preserve"> state also divided the reserved </w:t>
      </w:r>
      <w:r w:rsidRPr="00EC5C66">
        <w:rPr>
          <w:rFonts w:ascii="Times New Roman" w:eastAsia="Times New Roman" w:hAnsi="Times New Roman"/>
          <w:sz w:val="24"/>
          <w:szCs w:val="24"/>
        </w:rPr>
        <w:lastRenderedPageBreak/>
        <w:t xml:space="preserve">seats for </w:t>
      </w:r>
      <w:proofErr w:type="gramStart"/>
      <w:r w:rsidRPr="00EC5C66">
        <w:rPr>
          <w:rFonts w:ascii="Times New Roman" w:eastAsia="Times New Roman" w:hAnsi="Times New Roman"/>
          <w:sz w:val="24"/>
          <w:szCs w:val="24"/>
        </w:rPr>
        <w:t>More</w:t>
      </w:r>
      <w:proofErr w:type="gramEnd"/>
      <w:r w:rsidRPr="00EC5C66">
        <w:rPr>
          <w:rFonts w:ascii="Times New Roman" w:eastAsia="Times New Roman" w:hAnsi="Times New Roman"/>
          <w:sz w:val="24"/>
          <w:szCs w:val="24"/>
        </w:rPr>
        <w:t xml:space="preserve"> backward and Backward classes along with SC and ST. The petitioners had filed a case under article 32 in </w:t>
      </w:r>
      <w:proofErr w:type="gramStart"/>
      <w:r w:rsidRPr="00EC5C66">
        <w:rPr>
          <w:rFonts w:ascii="Times New Roman" w:eastAsia="Times New Roman" w:hAnsi="Times New Roman"/>
          <w:sz w:val="24"/>
          <w:szCs w:val="24"/>
        </w:rPr>
        <w:t>supreme court</w:t>
      </w:r>
      <w:proofErr w:type="gramEnd"/>
      <w:r w:rsidRPr="00EC5C66">
        <w:rPr>
          <w:rFonts w:ascii="Times New Roman" w:eastAsia="Times New Roman" w:hAnsi="Times New Roman"/>
          <w:sz w:val="24"/>
          <w:szCs w:val="24"/>
        </w:rPr>
        <w:t xml:space="preserve"> which stated that, 68% of reservation had no reasonable cause and it is a clear violation of Article 15(4).</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SC passed a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stating that reservation under article 15(4) was solely based on “Caste”. Also it stated that article 15(4) neither have reservation based on “Backward” and “More backward classes”, nor this article don’t provide any classification based on the same above terms mentioned. Verdict given by the court stated that, classifying communities into backward and more backward classes and then reserving the seats isn’t valid and it acts as volition for Art 15(4).</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To conclude article 15(4) empowers the state to make provisions which provides reservation for the individuals who fall under the category of both “Socially and Educationally Backward class”, “Scheduled casts” and “Scheduled Tribes”.</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bCs/>
          <w:sz w:val="24"/>
          <w:szCs w:val="24"/>
        </w:rPr>
        <w:t>Article 15(5): </w:t>
      </w:r>
      <w:r w:rsidRPr="00EC5C66">
        <w:rPr>
          <w:rFonts w:ascii="Times New Roman" w:eastAsia="Times New Roman" w:hAnsi="Times New Roman"/>
          <w:sz w:val="24"/>
          <w:szCs w:val="24"/>
        </w:rPr>
        <w:t>Under this article, the state is empowered to make provisions which helps in uplift-met of socially and educationally backward classes or Scheduled castes and Scheduled tribes. Under this article the state is empowered to make provisions which includes educational institutes whether aided or not aided by the State, irrespective of the minority educational institutes which are referred in art 30(1). </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bCs/>
          <w:sz w:val="24"/>
          <w:szCs w:val="24"/>
        </w:rPr>
        <w:t>Mandal Case:</w:t>
      </w:r>
      <w:r w:rsidRPr="00EC5C66">
        <w:rPr>
          <w:rFonts w:ascii="Times New Roman" w:eastAsia="Times New Roman" w:hAnsi="Times New Roman"/>
          <w:sz w:val="24"/>
          <w:szCs w:val="24"/>
        </w:rPr>
        <w:t> In this the concept of </w:t>
      </w:r>
      <w:r w:rsidRPr="00EC5C66">
        <w:rPr>
          <w:rFonts w:ascii="Times New Roman" w:eastAsia="Times New Roman" w:hAnsi="Times New Roman"/>
          <w:b/>
          <w:bCs/>
          <w:sz w:val="24"/>
          <w:szCs w:val="24"/>
        </w:rPr>
        <w:t>“Creamy layer”</w:t>
      </w:r>
      <w:r w:rsidRPr="00EC5C66">
        <w:rPr>
          <w:rFonts w:ascii="Times New Roman" w:eastAsia="Times New Roman" w:hAnsi="Times New Roman"/>
          <w:sz w:val="24"/>
          <w:szCs w:val="24"/>
        </w:rPr>
        <w:t> was adopted. The concept of Creamy Layer was laid down in the case </w:t>
      </w:r>
      <w:r w:rsidRPr="00EC5C66">
        <w:rPr>
          <w:rFonts w:ascii="Times New Roman" w:eastAsia="Times New Roman" w:hAnsi="Times New Roman"/>
          <w:b/>
          <w:bCs/>
          <w:sz w:val="24"/>
          <w:szCs w:val="24"/>
        </w:rPr>
        <w:t xml:space="preserve">“Indira </w:t>
      </w:r>
      <w:proofErr w:type="spellStart"/>
      <w:r w:rsidRPr="00EC5C66">
        <w:rPr>
          <w:rFonts w:ascii="Times New Roman" w:eastAsia="Times New Roman" w:hAnsi="Times New Roman"/>
          <w:b/>
          <w:bCs/>
          <w:sz w:val="24"/>
          <w:szCs w:val="24"/>
        </w:rPr>
        <w:t>Sawheny</w:t>
      </w:r>
      <w:proofErr w:type="spellEnd"/>
      <w:r w:rsidRPr="00EC5C66">
        <w:rPr>
          <w:rFonts w:ascii="Times New Roman" w:eastAsia="Times New Roman" w:hAnsi="Times New Roman"/>
          <w:b/>
          <w:bCs/>
          <w:sz w:val="24"/>
          <w:szCs w:val="24"/>
        </w:rPr>
        <w:t xml:space="preserve"> v/s Union of India”</w:t>
      </w:r>
      <w:r w:rsidRPr="00EC5C66">
        <w:rPr>
          <w:rFonts w:ascii="Times New Roman" w:eastAsia="Times New Roman" w:hAnsi="Times New Roman"/>
          <w:sz w:val="24"/>
          <w:szCs w:val="24"/>
        </w:rPr>
        <w:t xml:space="preserve">. The Supreme Court had given the verdict that 27% of Government jobs would be reserved for OBCs’. Also it was stated in this case, that the reservation would be provided only for the “initial stages of appointments” and not for further promotion process. In total the reservation shall not exceed 50%. </w:t>
      </w:r>
      <w:proofErr w:type="gramStart"/>
      <w:r w:rsidRPr="00EC5C66">
        <w:rPr>
          <w:rFonts w:ascii="Times New Roman" w:eastAsia="Times New Roman" w:hAnsi="Times New Roman"/>
          <w:sz w:val="24"/>
          <w:szCs w:val="24"/>
        </w:rPr>
        <w:t>( since</w:t>
      </w:r>
      <w:proofErr w:type="gramEnd"/>
      <w:r w:rsidRPr="00EC5C66">
        <w:rPr>
          <w:rFonts w:ascii="Times New Roman" w:eastAsia="Times New Roman" w:hAnsi="Times New Roman"/>
          <w:sz w:val="24"/>
          <w:szCs w:val="24"/>
        </w:rPr>
        <w:t xml:space="preserve"> already 22.5% is reserved for SCs’ and STs’.) After this Indira </w:t>
      </w:r>
      <w:proofErr w:type="spellStart"/>
      <w:r w:rsidRPr="00EC5C66">
        <w:rPr>
          <w:rFonts w:ascii="Times New Roman" w:eastAsia="Times New Roman" w:hAnsi="Times New Roman"/>
          <w:sz w:val="24"/>
          <w:szCs w:val="24"/>
        </w:rPr>
        <w:t>Sawheny</w:t>
      </w:r>
      <w:proofErr w:type="spellEnd"/>
      <w:r w:rsidRPr="00EC5C66">
        <w:rPr>
          <w:rFonts w:ascii="Times New Roman" w:eastAsia="Times New Roman" w:hAnsi="Times New Roman"/>
          <w:sz w:val="24"/>
          <w:szCs w:val="24"/>
        </w:rPr>
        <w:t xml:space="preserve"> case, many of the state governments and other governing bodies have </w:t>
      </w:r>
      <w:proofErr w:type="spellStart"/>
      <w:r w:rsidRPr="00EC5C66">
        <w:rPr>
          <w:rFonts w:ascii="Times New Roman" w:eastAsia="Times New Roman" w:hAnsi="Times New Roman"/>
          <w:sz w:val="24"/>
          <w:szCs w:val="24"/>
        </w:rPr>
        <w:t>upvooted</w:t>
      </w:r>
      <w:proofErr w:type="spellEnd"/>
      <w:r w:rsidRPr="00EC5C66">
        <w:rPr>
          <w:rFonts w:ascii="Times New Roman" w:eastAsia="Times New Roman" w:hAnsi="Times New Roman"/>
          <w:sz w:val="24"/>
          <w:szCs w:val="24"/>
        </w:rPr>
        <w:t xml:space="preserve"> for Mandal Report and deemed it to be valid. This case was invoked under Art 16(4)</w:t>
      </w:r>
      <w:r w:rsidR="008A3447">
        <w:rPr>
          <w:rFonts w:ascii="Times New Roman" w:eastAsia="Times New Roman" w:hAnsi="Times New Roman"/>
          <w:sz w:val="24"/>
          <w:szCs w:val="24"/>
        </w:rPr>
        <w:t>.</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b/>
          <w:bCs/>
          <w:sz w:val="24"/>
          <w:szCs w:val="24"/>
        </w:rPr>
        <w:t>Article 15(6):</w:t>
      </w:r>
      <w:r w:rsidRPr="00EC5C66">
        <w:rPr>
          <w:rFonts w:ascii="Times New Roman" w:eastAsia="Times New Roman" w:hAnsi="Times New Roman"/>
          <w:sz w:val="24"/>
          <w:szCs w:val="24"/>
        </w:rPr>
        <w:t> This article which empowers the state to make special provisions for the advancement of “economically weaker sections” of the society, which would even include the reservations in educational institutes. This article was added as 103</w:t>
      </w:r>
      <w:r w:rsidRPr="00EC5C66">
        <w:rPr>
          <w:rFonts w:ascii="Times New Roman" w:eastAsia="Times New Roman" w:hAnsi="Times New Roman"/>
          <w:sz w:val="24"/>
          <w:szCs w:val="24"/>
          <w:vertAlign w:val="superscript"/>
        </w:rPr>
        <w:t>rd</w:t>
      </w:r>
      <w:r w:rsidRPr="00EC5C66">
        <w:rPr>
          <w:rFonts w:ascii="Times New Roman" w:eastAsia="Times New Roman" w:hAnsi="Times New Roman"/>
          <w:sz w:val="24"/>
          <w:szCs w:val="24"/>
        </w:rPr>
        <w:t> amendment in 2019. This article further states that 10% of the reservation has to be provided for EWS. This 10% of reservations is independent of ceilings upon the already existing reservations.</w:t>
      </w:r>
    </w:p>
    <w:p w:rsidR="006E255C" w:rsidRPr="00EC5C66" w:rsidRDefault="006E255C" w:rsidP="00EF69BC">
      <w:pPr>
        <w:shd w:val="clear" w:color="auto" w:fill="FFFFFF"/>
        <w:jc w:val="both"/>
        <w:rPr>
          <w:rFonts w:ascii="Times New Roman" w:eastAsia="Times New Roman" w:hAnsi="Times New Roman"/>
          <w:sz w:val="24"/>
          <w:szCs w:val="24"/>
        </w:rPr>
      </w:pPr>
    </w:p>
    <w:p w:rsidR="00754B2C" w:rsidRPr="00EC5C66" w:rsidRDefault="00754B2C" w:rsidP="008A3447">
      <w:pPr>
        <w:shd w:val="clear" w:color="auto" w:fill="BFBFBF" w:themeFill="background1" w:themeFillShade="BF"/>
        <w:jc w:val="both"/>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Right to equality of Opportunity in Public Employment: Article 16</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Article 16 of the Indian Constitution guarantees equal opportunity to all citizens in matters related to employment in the public sector. </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16(1) states that there shall be equal opportunity for the citizens in the matter of employment or appointment to any office under the State. The provision of equality is only applicable to the employment or offices which are held by the State. The State is still free to lay down the requisite qualifications for the recruitment of employees for the Government services. The Government can also pick and choose applicants for the purpose of employment as long as the applicants have been given an equal opportunity to apply for the Government service.</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Article 16(2) lays down the grounds on which the citizens should not be discriminated against for the purpose of employment or appointment to any office under the State. The prohibited </w:t>
      </w:r>
      <w:r w:rsidRPr="00EC5C66">
        <w:rPr>
          <w:rFonts w:ascii="Times New Roman" w:eastAsia="Times New Roman" w:hAnsi="Times New Roman"/>
          <w:sz w:val="24"/>
          <w:szCs w:val="24"/>
        </w:rPr>
        <w:lastRenderedPageBreak/>
        <w:t>grounds of discrimination under Article 16(2) are religion, race, caste, sex, descent, birthplace, residence, or any of them. The words ‘any employment or office under the state’ mentioned in clause 2 of Article 16 implies that the said provision refers only to public employment and to the employment in the private sector. </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16(1) and (2) lay down provisions for equal opportunity of employment in the public sector. However, it is stated in clause 3 of Article 16 that nothing in this article shall prevent Parliament from making any law which prescribes to the citizens who are appointed to any office under the State in regard to any requirements as to residence within that State or Union territory prior to employment or appointment to any office under the State.</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16(4) of the Indian constitution provides for the reservation of services under the State in favor of the backward class of citizens. The State shall decide whether a particular class of citizens is backward or not. Therefore, the State shall lay down acceptable criteria in order to ascertain whether a particular class of citizens is a backward class or not.</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According to Article 16(2) of the Constitution, there shall not be any discrimination between the citizens on grounds of religion, race, caste, sex, descent, </w:t>
      </w:r>
      <w:proofErr w:type="gramStart"/>
      <w:r w:rsidRPr="00EC5C66">
        <w:rPr>
          <w:rFonts w:ascii="Times New Roman" w:eastAsia="Times New Roman" w:hAnsi="Times New Roman"/>
          <w:sz w:val="24"/>
          <w:szCs w:val="24"/>
        </w:rPr>
        <w:t>place</w:t>
      </w:r>
      <w:proofErr w:type="gramEnd"/>
      <w:r w:rsidRPr="00EC5C66">
        <w:rPr>
          <w:rFonts w:ascii="Times New Roman" w:eastAsia="Times New Roman" w:hAnsi="Times New Roman"/>
          <w:sz w:val="24"/>
          <w:szCs w:val="24"/>
        </w:rPr>
        <w:t xml:space="preserve"> of birth, residence or any of them in respect of employment or office under the State. The words ‘any employment or office under the State’ makes it clear that the said Article applies only to public employment.</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 In the case of </w:t>
      </w:r>
      <w:hyperlink r:id="rId15" w:tgtFrame="_blank" w:history="1">
        <w:r w:rsidRPr="00EC5C66">
          <w:rPr>
            <w:rFonts w:ascii="Times New Roman" w:eastAsia="Times New Roman" w:hAnsi="Times New Roman"/>
            <w:sz w:val="24"/>
            <w:szCs w:val="24"/>
          </w:rPr>
          <w:t xml:space="preserve">Indira </w:t>
        </w:r>
        <w:proofErr w:type="spellStart"/>
        <w:r w:rsidRPr="00EC5C66">
          <w:rPr>
            <w:rFonts w:ascii="Times New Roman" w:eastAsia="Times New Roman" w:hAnsi="Times New Roman"/>
            <w:sz w:val="24"/>
            <w:szCs w:val="24"/>
          </w:rPr>
          <w:t>Sawhney</w:t>
        </w:r>
        <w:proofErr w:type="spellEnd"/>
        <w:r w:rsidRPr="00EC5C66">
          <w:rPr>
            <w:rFonts w:ascii="Times New Roman" w:eastAsia="Times New Roman" w:hAnsi="Times New Roman"/>
            <w:sz w:val="24"/>
            <w:szCs w:val="24"/>
          </w:rPr>
          <w:t xml:space="preserve"> &amp; </w:t>
        </w:r>
        <w:proofErr w:type="spellStart"/>
        <w:r w:rsidRPr="00EC5C66">
          <w:rPr>
            <w:rFonts w:ascii="Times New Roman" w:eastAsia="Times New Roman" w:hAnsi="Times New Roman"/>
            <w:sz w:val="24"/>
            <w:szCs w:val="24"/>
          </w:rPr>
          <w:t>Ors</w:t>
        </w:r>
        <w:proofErr w:type="spellEnd"/>
        <w:r w:rsidRPr="00EC5C66">
          <w:rPr>
            <w:rFonts w:ascii="Times New Roman" w:eastAsia="Times New Roman" w:hAnsi="Times New Roman"/>
            <w:sz w:val="24"/>
            <w:szCs w:val="24"/>
          </w:rPr>
          <w:t>. v. Union of India</w:t>
        </w:r>
      </w:hyperlink>
      <w:r w:rsidRPr="00EC5C66">
        <w:rPr>
          <w:rFonts w:ascii="Times New Roman" w:eastAsia="Times New Roman" w:hAnsi="Times New Roman"/>
          <w:sz w:val="24"/>
          <w:szCs w:val="24"/>
        </w:rPr>
        <w:t>, the Supreme Court held that there shall be a separate reservation for citizens belonging to other backward classes in central government jobs. The Court ordered the exclusion of citizens belonging to the creamy layer of other backward classes and economically poor citizens of forwarding castes for the purpose of reservation in central government jobs. The Court also stated that the upper limit of the reservations shall be not more than 50%.</w:t>
      </w:r>
    </w:p>
    <w:p w:rsidR="00754B2C" w:rsidRPr="00EC5C66" w:rsidRDefault="00754B2C" w:rsidP="00EF69BC">
      <w:pPr>
        <w:shd w:val="clear" w:color="auto" w:fill="FFFFFF"/>
        <w:jc w:val="both"/>
        <w:outlineLvl w:val="2"/>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b/>
          <w:sz w:val="24"/>
          <w:szCs w:val="24"/>
        </w:rPr>
      </w:pPr>
      <w:r w:rsidRPr="00EC5C66">
        <w:rPr>
          <w:rFonts w:ascii="Times New Roman" w:eastAsia="Times New Roman" w:hAnsi="Times New Roman"/>
          <w:b/>
          <w:sz w:val="24"/>
          <w:szCs w:val="24"/>
        </w:rPr>
        <w:t>Disabled Candidates</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Indian Constitution provides for equal rights and opportunities to the disabled citizens. The disability should be 40% or more and must be certified by a medical practitioner. The disability also includes blindness, visual impairment, hearing impairment, </w:t>
      </w:r>
      <w:proofErr w:type="spellStart"/>
      <w:r w:rsidRPr="00EC5C66">
        <w:rPr>
          <w:rFonts w:ascii="Times New Roman" w:eastAsia="Times New Roman" w:hAnsi="Times New Roman"/>
          <w:sz w:val="24"/>
          <w:szCs w:val="24"/>
        </w:rPr>
        <w:t>locomotor</w:t>
      </w:r>
      <w:proofErr w:type="spellEnd"/>
      <w:r w:rsidRPr="00EC5C66">
        <w:rPr>
          <w:rFonts w:ascii="Times New Roman" w:eastAsia="Times New Roman" w:hAnsi="Times New Roman"/>
          <w:sz w:val="24"/>
          <w:szCs w:val="24"/>
        </w:rPr>
        <w:t xml:space="preserve"> disabilities, etc. The Constitution aims to put the disabled citizens in an equal position with other citizens. In order to achieve this aim, the Constitution has made provisions under </w:t>
      </w:r>
      <w:hyperlink r:id="rId16" w:tgtFrame="_blank" w:history="1">
        <w:r w:rsidRPr="00EC5C66">
          <w:rPr>
            <w:rFonts w:ascii="Times New Roman" w:eastAsia="Times New Roman" w:hAnsi="Times New Roman"/>
            <w:sz w:val="24"/>
            <w:szCs w:val="24"/>
          </w:rPr>
          <w:t>Article 15</w:t>
        </w:r>
      </w:hyperlink>
      <w:r w:rsidRPr="00EC5C66">
        <w:rPr>
          <w:rFonts w:ascii="Times New Roman" w:eastAsia="Times New Roman" w:hAnsi="Times New Roman"/>
          <w:sz w:val="24"/>
          <w:szCs w:val="24"/>
        </w:rPr>
        <w:t>(1) and (2) for reservation of disabled citizens under Government services and institutions which are run by the Government. </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b/>
          <w:sz w:val="24"/>
          <w:szCs w:val="24"/>
        </w:rPr>
      </w:pPr>
      <w:r w:rsidRPr="00EC5C66">
        <w:rPr>
          <w:rFonts w:ascii="Times New Roman" w:eastAsia="Times New Roman" w:hAnsi="Times New Roman"/>
          <w:b/>
          <w:sz w:val="24"/>
          <w:szCs w:val="24"/>
        </w:rPr>
        <w:t>National Commission for Backward Classes</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In the case of </w:t>
      </w:r>
      <w:proofErr w:type="spellStart"/>
      <w:r w:rsidRPr="00EC5C66">
        <w:rPr>
          <w:rFonts w:ascii="Times New Roman" w:eastAsia="Times New Roman" w:hAnsi="Times New Roman"/>
          <w:sz w:val="24"/>
          <w:szCs w:val="24"/>
        </w:rPr>
        <w:t>Indra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Sawhney</w:t>
      </w:r>
      <w:proofErr w:type="spellEnd"/>
      <w:r w:rsidRPr="00EC5C66">
        <w:rPr>
          <w:rFonts w:ascii="Times New Roman" w:eastAsia="Times New Roman" w:hAnsi="Times New Roman"/>
          <w:sz w:val="24"/>
          <w:szCs w:val="24"/>
        </w:rPr>
        <w:t xml:space="preserve"> vs Union of India, the Court directed the Government to create a body for inclusion and exclusion of the citizens from the lists of castes that are notified to be backward for the purpose of job reservation. Subsequently, the Parliament passed the National Commission for Backward Classes Act in 1993 and constituted the National Commission for Backward Classes.</w:t>
      </w:r>
    </w:p>
    <w:p w:rsidR="002C3D03" w:rsidRDefault="002C3D03" w:rsidP="00EF69BC">
      <w:pPr>
        <w:shd w:val="clear" w:color="auto" w:fill="FFFFFF"/>
        <w:jc w:val="both"/>
        <w:rPr>
          <w:rFonts w:ascii="Times New Roman" w:eastAsia="Times New Roman" w:hAnsi="Times New Roman"/>
          <w:sz w:val="24"/>
          <w:szCs w:val="24"/>
        </w:rPr>
      </w:pPr>
    </w:p>
    <w:p w:rsidR="00EC5C66" w:rsidRPr="00EC5C66" w:rsidRDefault="00EC5C66"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w:t>
      </w:r>
      <w:hyperlink r:id="rId17" w:tgtFrame="_blank" w:history="1">
        <w:r w:rsidRPr="00EC5C66">
          <w:rPr>
            <w:rFonts w:ascii="Times New Roman" w:eastAsia="Times New Roman" w:hAnsi="Times New Roman"/>
            <w:sz w:val="24"/>
            <w:szCs w:val="24"/>
          </w:rPr>
          <w:t>102</w:t>
        </w:r>
        <w:r w:rsidRPr="008A3447">
          <w:rPr>
            <w:rFonts w:ascii="Times New Roman" w:eastAsia="Times New Roman" w:hAnsi="Times New Roman"/>
            <w:sz w:val="24"/>
            <w:szCs w:val="24"/>
            <w:vertAlign w:val="superscript"/>
          </w:rPr>
          <w:t>nd</w:t>
        </w:r>
        <w:r w:rsidR="008A3447">
          <w:rPr>
            <w:rFonts w:ascii="Times New Roman" w:eastAsia="Times New Roman" w:hAnsi="Times New Roman"/>
            <w:sz w:val="24"/>
            <w:szCs w:val="24"/>
          </w:rPr>
          <w:t xml:space="preserve"> </w:t>
        </w:r>
        <w:r w:rsidRPr="00EC5C66">
          <w:rPr>
            <w:rFonts w:ascii="Times New Roman" w:eastAsia="Times New Roman" w:hAnsi="Times New Roman"/>
            <w:sz w:val="24"/>
            <w:szCs w:val="24"/>
          </w:rPr>
          <w:t>Constitutional Amendment, 2018</w:t>
        </w:r>
      </w:hyperlink>
      <w:r w:rsidRPr="00EC5C66">
        <w:rPr>
          <w:rFonts w:ascii="Times New Roman" w:eastAsia="Times New Roman" w:hAnsi="Times New Roman"/>
          <w:sz w:val="24"/>
          <w:szCs w:val="24"/>
        </w:rPr>
        <w:t> provides a Constitutional status to the National Commission for Backward Classes (NCBC). The Commission has the authority to examine complaints and welfare measures of the citizens who belong to backward classes socially and educationally.</w:t>
      </w:r>
      <w:r w:rsidR="00EC5C66">
        <w:rPr>
          <w:rFonts w:ascii="Times New Roman" w:eastAsia="Times New Roman" w:hAnsi="Times New Roman"/>
          <w:sz w:val="24"/>
          <w:szCs w:val="24"/>
        </w:rPr>
        <w:t xml:space="preserve"> </w:t>
      </w:r>
      <w:r w:rsidRPr="00EC5C66">
        <w:rPr>
          <w:rFonts w:ascii="Times New Roman" w:eastAsia="Times New Roman" w:hAnsi="Times New Roman"/>
          <w:sz w:val="24"/>
          <w:szCs w:val="24"/>
        </w:rPr>
        <w:t xml:space="preserve">The Commission works for the citizens who belong to </w:t>
      </w:r>
      <w:proofErr w:type="gramStart"/>
      <w:r w:rsidRPr="00EC5C66">
        <w:rPr>
          <w:rFonts w:ascii="Times New Roman" w:eastAsia="Times New Roman" w:hAnsi="Times New Roman"/>
          <w:sz w:val="24"/>
          <w:szCs w:val="24"/>
        </w:rPr>
        <w:t>Backward</w:t>
      </w:r>
      <w:proofErr w:type="gramEnd"/>
      <w:r w:rsidRPr="00EC5C66">
        <w:rPr>
          <w:rFonts w:ascii="Times New Roman" w:eastAsia="Times New Roman" w:hAnsi="Times New Roman"/>
          <w:sz w:val="24"/>
          <w:szCs w:val="24"/>
        </w:rPr>
        <w:t xml:space="preserve"> classes and monitors all the matters related to it in order to safeguard the backward classes of citizens.</w:t>
      </w:r>
      <w:r w:rsidR="00EC5C66">
        <w:rPr>
          <w:rFonts w:ascii="Times New Roman" w:eastAsia="Times New Roman" w:hAnsi="Times New Roman"/>
          <w:sz w:val="24"/>
          <w:szCs w:val="24"/>
        </w:rPr>
        <w:t xml:space="preserve"> </w:t>
      </w:r>
      <w:r w:rsidRPr="00EC5C66">
        <w:rPr>
          <w:rFonts w:ascii="Times New Roman" w:eastAsia="Times New Roman" w:hAnsi="Times New Roman"/>
          <w:sz w:val="24"/>
          <w:szCs w:val="24"/>
        </w:rPr>
        <w:lastRenderedPageBreak/>
        <w:t>NCBC also performs such other functions which are important for the protection, welfare and development and advancement of the socially and educationally backward classes.</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8A3447">
      <w:pPr>
        <w:shd w:val="clear" w:color="auto" w:fill="BFBFBF" w:themeFill="background1" w:themeFillShade="BF"/>
        <w:jc w:val="both"/>
        <w:outlineLvl w:val="0"/>
        <w:rPr>
          <w:rFonts w:ascii="Times New Roman" w:eastAsia="Times New Roman" w:hAnsi="Times New Roman"/>
          <w:b/>
          <w:kern w:val="36"/>
          <w:sz w:val="24"/>
          <w:szCs w:val="24"/>
        </w:rPr>
      </w:pPr>
      <w:r w:rsidRPr="00EC5C66">
        <w:rPr>
          <w:rFonts w:ascii="Times New Roman" w:eastAsia="Times New Roman" w:hAnsi="Times New Roman"/>
          <w:b/>
          <w:kern w:val="36"/>
          <w:sz w:val="24"/>
          <w:szCs w:val="24"/>
        </w:rPr>
        <w:t>Abolition of Untouchability: Article 17</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Untouchability has been abolished by the Indian Constitution through Article 17. The Article states that the practice of untouchability is prohibited in all forms. Article 17 of the Constitution abolishes the practice of untouchability. The practice of untouchability is an offense under the Untouchability Offences Act of 1955 (renamed to Protection of Civil Rights Act in 1976) and anyone doing so is punishable by law. This Act states that whatever is open to the general public should be open to all the citizens of India.</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17 of the Constitution which was intended to abolish the practice of untouchability, fails to define the term ‘untouchability’ nor is it defined anywhere else in the Constitution. Through this case, the Court gave a broader interpretation of the word ‘untouchability’ under Article 17 of the Constitution.</w:t>
      </w:r>
    </w:p>
    <w:p w:rsidR="002C3D03" w:rsidRPr="00EC5C66" w:rsidRDefault="002C3D03"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b/>
          <w:sz w:val="24"/>
          <w:szCs w:val="24"/>
        </w:rPr>
      </w:pPr>
      <w:proofErr w:type="spellStart"/>
      <w:r w:rsidRPr="00EC5C66">
        <w:rPr>
          <w:rFonts w:ascii="Times New Roman" w:eastAsia="Times New Roman" w:hAnsi="Times New Roman"/>
          <w:b/>
          <w:sz w:val="24"/>
          <w:szCs w:val="24"/>
        </w:rPr>
        <w:t>Asiad</w:t>
      </w:r>
      <w:proofErr w:type="spellEnd"/>
      <w:r w:rsidRPr="00EC5C66">
        <w:rPr>
          <w:rFonts w:ascii="Times New Roman" w:eastAsia="Times New Roman" w:hAnsi="Times New Roman"/>
          <w:b/>
          <w:sz w:val="24"/>
          <w:szCs w:val="24"/>
        </w:rPr>
        <w:t xml:space="preserve"> Project Workers Case</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w:t>
      </w:r>
      <w:proofErr w:type="spellStart"/>
      <w:r w:rsidRPr="00EC5C66">
        <w:rPr>
          <w:rFonts w:ascii="Times New Roman" w:hAnsi="Times New Roman"/>
          <w:sz w:val="24"/>
          <w:szCs w:val="24"/>
        </w:rPr>
        <w:fldChar w:fldCharType="begin"/>
      </w:r>
      <w:r w:rsidRPr="00EC5C66">
        <w:rPr>
          <w:rFonts w:ascii="Times New Roman" w:hAnsi="Times New Roman"/>
          <w:sz w:val="24"/>
          <w:szCs w:val="24"/>
        </w:rPr>
        <w:instrText xml:space="preserve"> HYPERLINK "https://indiankanoon.org/doc/496663/" \t "_blank" </w:instrText>
      </w:r>
      <w:r w:rsidRPr="00EC5C66">
        <w:rPr>
          <w:rFonts w:ascii="Times New Roman" w:hAnsi="Times New Roman"/>
          <w:sz w:val="24"/>
          <w:szCs w:val="24"/>
        </w:rPr>
        <w:fldChar w:fldCharType="separate"/>
      </w:r>
      <w:r w:rsidRPr="00EC5C66">
        <w:rPr>
          <w:rFonts w:ascii="Times New Roman" w:eastAsia="Times New Roman" w:hAnsi="Times New Roman"/>
          <w:sz w:val="24"/>
          <w:szCs w:val="24"/>
        </w:rPr>
        <w:t>Asiad</w:t>
      </w:r>
      <w:proofErr w:type="spellEnd"/>
      <w:r w:rsidRPr="00EC5C66">
        <w:rPr>
          <w:rFonts w:ascii="Times New Roman" w:eastAsia="Times New Roman" w:hAnsi="Times New Roman"/>
          <w:sz w:val="24"/>
          <w:szCs w:val="24"/>
        </w:rPr>
        <w:t xml:space="preserve"> Project Workers Case</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the PUDR filed a case against the Delhi Administration. People’s Union for Democratic (PUDR) is an organization which was formed for the purpose of protecting the democratic rights of the citizens. It commissioned three social scientists for inquiring about the conditions under which the workmen were working in </w:t>
      </w:r>
      <w:proofErr w:type="spellStart"/>
      <w:r w:rsidRPr="00EC5C66">
        <w:rPr>
          <w:rFonts w:ascii="Times New Roman" w:eastAsia="Times New Roman" w:hAnsi="Times New Roman"/>
          <w:sz w:val="24"/>
          <w:szCs w:val="24"/>
        </w:rPr>
        <w:t>Asiad</w:t>
      </w:r>
      <w:proofErr w:type="spellEnd"/>
      <w:r w:rsidRPr="00EC5C66">
        <w:rPr>
          <w:rFonts w:ascii="Times New Roman" w:eastAsia="Times New Roman" w:hAnsi="Times New Roman"/>
          <w:sz w:val="24"/>
          <w:szCs w:val="24"/>
        </w:rPr>
        <w:t xml:space="preserve"> Projects. Based on the inquiry, the PUDR addressed Justice </w:t>
      </w:r>
      <w:proofErr w:type="spellStart"/>
      <w:r w:rsidRPr="00EC5C66">
        <w:rPr>
          <w:rFonts w:ascii="Times New Roman" w:eastAsia="Times New Roman" w:hAnsi="Times New Roman"/>
          <w:sz w:val="24"/>
          <w:szCs w:val="24"/>
        </w:rPr>
        <w:t>Bhagwati</w:t>
      </w:r>
      <w:proofErr w:type="spellEnd"/>
      <w:r w:rsidRPr="00EC5C66">
        <w:rPr>
          <w:rFonts w:ascii="Times New Roman" w:eastAsia="Times New Roman" w:hAnsi="Times New Roman"/>
          <w:sz w:val="24"/>
          <w:szCs w:val="24"/>
        </w:rPr>
        <w:t xml:space="preserve"> by writing a letter about the various violations of labor laws that were taking place in </w:t>
      </w:r>
      <w:proofErr w:type="spellStart"/>
      <w:r w:rsidRPr="00EC5C66">
        <w:rPr>
          <w:rFonts w:ascii="Times New Roman" w:eastAsia="Times New Roman" w:hAnsi="Times New Roman"/>
          <w:sz w:val="24"/>
          <w:szCs w:val="24"/>
        </w:rPr>
        <w:t>Asiad</w:t>
      </w:r>
      <w:proofErr w:type="spellEnd"/>
      <w:r w:rsidRPr="00EC5C66">
        <w:rPr>
          <w:rFonts w:ascii="Times New Roman" w:eastAsia="Times New Roman" w:hAnsi="Times New Roman"/>
          <w:sz w:val="24"/>
          <w:szCs w:val="24"/>
        </w:rPr>
        <w:t xml:space="preserve"> Projects. The Supreme Court treated the letter as a writ petition and issued a notice to the Union of India, Delhi Administration, and Delhi Development Authority. The violations were as follows:</w:t>
      </w:r>
    </w:p>
    <w:p w:rsidR="00754B2C" w:rsidRPr="00EC5C66" w:rsidRDefault="00754B2C" w:rsidP="00392F00">
      <w:pPr>
        <w:pStyle w:val="ListParagraph"/>
        <w:numPr>
          <w:ilvl w:val="0"/>
          <w:numId w:val="30"/>
        </w:num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provisions of the </w:t>
      </w:r>
      <w:hyperlink r:id="rId18" w:tgtFrame="_blank" w:history="1">
        <w:r w:rsidRPr="00EC5C66">
          <w:rPr>
            <w:rFonts w:ascii="Times New Roman" w:eastAsia="Times New Roman" w:hAnsi="Times New Roman"/>
            <w:sz w:val="24"/>
            <w:szCs w:val="24"/>
          </w:rPr>
          <w:t>Equal Remuneration Act, 1976</w:t>
        </w:r>
      </w:hyperlink>
      <w:r w:rsidRPr="00EC5C66">
        <w:rPr>
          <w:rFonts w:ascii="Times New Roman" w:eastAsia="Times New Roman" w:hAnsi="Times New Roman"/>
          <w:sz w:val="24"/>
          <w:szCs w:val="24"/>
        </w:rPr>
        <w:t xml:space="preserve"> were violated. The female workers were being paid less than male workers and the amount of wage was being misappropriated by the </w:t>
      </w:r>
      <w:proofErr w:type="spellStart"/>
      <w:r w:rsidRPr="00EC5C66">
        <w:rPr>
          <w:rFonts w:ascii="Times New Roman" w:eastAsia="Times New Roman" w:hAnsi="Times New Roman"/>
          <w:sz w:val="24"/>
          <w:szCs w:val="24"/>
        </w:rPr>
        <w:t>Jamadars</w:t>
      </w:r>
      <w:proofErr w:type="spellEnd"/>
      <w:r w:rsidRPr="00EC5C66">
        <w:rPr>
          <w:rFonts w:ascii="Times New Roman" w:eastAsia="Times New Roman" w:hAnsi="Times New Roman"/>
          <w:sz w:val="24"/>
          <w:szCs w:val="24"/>
        </w:rPr>
        <w:t>. The workers who belonged to lower castes were treated as untouchables and were forced to work without wages. It resulted in a violation of Article 17 and </w:t>
      </w:r>
      <w:hyperlink r:id="rId19" w:tgtFrame="_blank" w:history="1">
        <w:r w:rsidRPr="00EC5C66">
          <w:rPr>
            <w:rFonts w:ascii="Times New Roman" w:eastAsia="Times New Roman" w:hAnsi="Times New Roman"/>
            <w:sz w:val="24"/>
            <w:szCs w:val="24"/>
          </w:rPr>
          <w:t>23</w:t>
        </w:r>
      </w:hyperlink>
      <w:r w:rsidRPr="00EC5C66">
        <w:rPr>
          <w:rFonts w:ascii="Times New Roman" w:eastAsia="Times New Roman" w:hAnsi="Times New Roman"/>
          <w:sz w:val="24"/>
          <w:szCs w:val="24"/>
        </w:rPr>
        <w:t> of the Constitution.</w:t>
      </w:r>
    </w:p>
    <w:p w:rsidR="00754B2C" w:rsidRPr="00EC5C66" w:rsidRDefault="00754B2C" w:rsidP="00392F00">
      <w:pPr>
        <w:pStyle w:val="ListParagraph"/>
        <w:numPr>
          <w:ilvl w:val="0"/>
          <w:numId w:val="30"/>
        </w:numPr>
        <w:shd w:val="clear" w:color="auto" w:fill="FFFFFF"/>
        <w:spacing w:after="0"/>
        <w:jc w:val="both"/>
        <w:rPr>
          <w:rFonts w:ascii="Times New Roman" w:eastAsia="Times New Roman" w:hAnsi="Times New Roman"/>
          <w:sz w:val="24"/>
          <w:szCs w:val="24"/>
        </w:rPr>
      </w:pPr>
      <w:r w:rsidRPr="00EC5C66">
        <w:rPr>
          <w:rFonts w:ascii="Times New Roman" w:eastAsia="Times New Roman" w:hAnsi="Times New Roman"/>
          <w:sz w:val="24"/>
          <w:szCs w:val="24"/>
        </w:rPr>
        <w:t>There was a violation of labor law as well as </w:t>
      </w:r>
      <w:hyperlink r:id="rId20" w:tgtFrame="_blank" w:history="1">
        <w:r w:rsidRPr="00EC5C66">
          <w:rPr>
            <w:rFonts w:ascii="Times New Roman" w:eastAsia="Times New Roman" w:hAnsi="Times New Roman"/>
            <w:sz w:val="24"/>
            <w:szCs w:val="24"/>
          </w:rPr>
          <w:t>Article 24</w:t>
        </w:r>
      </w:hyperlink>
      <w:r w:rsidRPr="00EC5C66">
        <w:rPr>
          <w:rFonts w:ascii="Times New Roman" w:eastAsia="Times New Roman" w:hAnsi="Times New Roman"/>
          <w:sz w:val="24"/>
          <w:szCs w:val="24"/>
        </w:rPr>
        <w:t> of the Constitution as children below the age of 14 years were employed in the project.</w:t>
      </w:r>
    </w:p>
    <w:p w:rsidR="00754B2C" w:rsidRPr="00EC5C66" w:rsidRDefault="00754B2C" w:rsidP="00392F00">
      <w:pPr>
        <w:pStyle w:val="ListParagraph"/>
        <w:numPr>
          <w:ilvl w:val="0"/>
          <w:numId w:val="30"/>
        </w:numPr>
        <w:shd w:val="clear" w:color="auto" w:fill="FFFFFF"/>
        <w:spacing w:after="0"/>
        <w:jc w:val="both"/>
        <w:rPr>
          <w:rFonts w:ascii="Times New Roman" w:eastAsia="Times New Roman" w:hAnsi="Times New Roman"/>
          <w:sz w:val="24"/>
          <w:szCs w:val="24"/>
        </w:rPr>
      </w:pPr>
      <w:r w:rsidRPr="00EC5C66">
        <w:rPr>
          <w:rFonts w:ascii="Times New Roman" w:eastAsia="Times New Roman" w:hAnsi="Times New Roman"/>
          <w:sz w:val="24"/>
          <w:szCs w:val="24"/>
        </w:rPr>
        <w:t>There was a violation of the Right to life under </w:t>
      </w:r>
      <w:hyperlink r:id="rId21" w:tgtFrame="_blank" w:history="1">
        <w:r w:rsidRPr="00EC5C66">
          <w:rPr>
            <w:rFonts w:ascii="Times New Roman" w:eastAsia="Times New Roman" w:hAnsi="Times New Roman"/>
            <w:sz w:val="24"/>
            <w:szCs w:val="24"/>
          </w:rPr>
          <w:t>Article 21</w:t>
        </w:r>
      </w:hyperlink>
      <w:r w:rsidRPr="00EC5C66">
        <w:rPr>
          <w:rFonts w:ascii="Times New Roman" w:eastAsia="Times New Roman" w:hAnsi="Times New Roman"/>
          <w:sz w:val="24"/>
          <w:szCs w:val="24"/>
        </w:rPr>
        <w:t> of the workers as they were denied of proper living conditions and medical facilities.</w:t>
      </w:r>
    </w:p>
    <w:p w:rsidR="002C3D03" w:rsidRPr="00EC5C66" w:rsidRDefault="002C3D03" w:rsidP="002C3D03">
      <w:pPr>
        <w:shd w:val="clear" w:color="auto" w:fill="FFFFFF"/>
        <w:jc w:val="both"/>
        <w:rPr>
          <w:rFonts w:ascii="Times New Roman" w:eastAsia="Times New Roman" w:hAnsi="Times New Roman"/>
          <w:sz w:val="24"/>
          <w:szCs w:val="24"/>
        </w:rPr>
      </w:pPr>
    </w:p>
    <w:p w:rsidR="00754B2C" w:rsidRPr="00EC5C66" w:rsidRDefault="00754B2C" w:rsidP="008A3447">
      <w:pPr>
        <w:shd w:val="clear" w:color="auto" w:fill="BFBFBF" w:themeFill="background1" w:themeFillShade="BF"/>
        <w:jc w:val="both"/>
        <w:rPr>
          <w:rFonts w:ascii="Times New Roman" w:eastAsia="Times New Roman" w:hAnsi="Times New Roman"/>
          <w:sz w:val="24"/>
          <w:szCs w:val="24"/>
        </w:rPr>
      </w:pPr>
      <w:r w:rsidRPr="00EC5C66">
        <w:rPr>
          <w:rFonts w:ascii="Times New Roman" w:eastAsia="Times New Roman" w:hAnsi="Times New Roman"/>
          <w:b/>
          <w:kern w:val="36"/>
          <w:sz w:val="24"/>
          <w:szCs w:val="24"/>
        </w:rPr>
        <w:t>Abolition of Titles: Article 18</w:t>
      </w:r>
    </w:p>
    <w:p w:rsidR="00754B2C" w:rsidRPr="00EC5C66" w:rsidRDefault="00754B2C" w:rsidP="002C3D03">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Article 18 of the Constitution forbids the State from conferring any titles on the citizens of India and also they are prohibited from accepting any title given by a foreign State. However, Military and academic distinctions can be conferred upon. The title which comes along with awards such as Bharat </w:t>
      </w:r>
      <w:proofErr w:type="spellStart"/>
      <w:r w:rsidRPr="00EC5C66">
        <w:rPr>
          <w:rFonts w:ascii="Times New Roman" w:eastAsia="Times New Roman" w:hAnsi="Times New Roman"/>
          <w:sz w:val="24"/>
          <w:szCs w:val="24"/>
        </w:rPr>
        <w:t>Ratna</w:t>
      </w:r>
      <w:proofErr w:type="spellEnd"/>
      <w:r w:rsidRPr="00EC5C66">
        <w:rPr>
          <w:rFonts w:ascii="Times New Roman" w:eastAsia="Times New Roman" w:hAnsi="Times New Roman"/>
          <w:sz w:val="24"/>
          <w:szCs w:val="24"/>
        </w:rPr>
        <w:t xml:space="preserve"> and Padma </w:t>
      </w:r>
      <w:proofErr w:type="spellStart"/>
      <w:r w:rsidRPr="00EC5C66">
        <w:rPr>
          <w:rFonts w:ascii="Times New Roman" w:eastAsia="Times New Roman" w:hAnsi="Times New Roman"/>
          <w:sz w:val="24"/>
          <w:szCs w:val="24"/>
        </w:rPr>
        <w:t>Vibhushan</w:t>
      </w:r>
      <w:proofErr w:type="spellEnd"/>
      <w:r w:rsidRPr="00EC5C66">
        <w:rPr>
          <w:rFonts w:ascii="Times New Roman" w:eastAsia="Times New Roman" w:hAnsi="Times New Roman"/>
          <w:sz w:val="24"/>
          <w:szCs w:val="24"/>
        </w:rPr>
        <w:t xml:space="preserve"> do not fall within the constitutional prohibition and thus, they do not fall under the definition of title under Article 18 of the Constitution.</w:t>
      </w:r>
    </w:p>
    <w:p w:rsidR="002C3D03" w:rsidRDefault="002C3D03" w:rsidP="002C3D03">
      <w:pPr>
        <w:shd w:val="clear" w:color="auto" w:fill="FFFFFF"/>
        <w:jc w:val="both"/>
        <w:rPr>
          <w:rFonts w:ascii="Times New Roman" w:eastAsia="Times New Roman" w:hAnsi="Times New Roman"/>
          <w:sz w:val="24"/>
          <w:szCs w:val="24"/>
        </w:rPr>
      </w:pPr>
    </w:p>
    <w:p w:rsidR="00EC5C66" w:rsidRPr="00EC5C66" w:rsidRDefault="00EC5C66" w:rsidP="002C3D03">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b/>
          <w:sz w:val="24"/>
          <w:szCs w:val="24"/>
        </w:rPr>
      </w:pPr>
      <w:proofErr w:type="spellStart"/>
      <w:r w:rsidRPr="00EC5C66">
        <w:rPr>
          <w:rFonts w:ascii="Times New Roman" w:eastAsia="Times New Roman" w:hAnsi="Times New Roman"/>
          <w:b/>
          <w:sz w:val="24"/>
          <w:szCs w:val="24"/>
        </w:rPr>
        <w:t>Balaji</w:t>
      </w:r>
      <w:proofErr w:type="spellEnd"/>
      <w:r w:rsidRPr="00EC5C66">
        <w:rPr>
          <w:rFonts w:ascii="Times New Roman" w:eastAsia="Times New Roman" w:hAnsi="Times New Roman"/>
          <w:b/>
          <w:sz w:val="24"/>
          <w:szCs w:val="24"/>
        </w:rPr>
        <w:t xml:space="preserve"> </w:t>
      </w:r>
      <w:proofErr w:type="spellStart"/>
      <w:r w:rsidRPr="00EC5C66">
        <w:rPr>
          <w:rFonts w:ascii="Times New Roman" w:eastAsia="Times New Roman" w:hAnsi="Times New Roman"/>
          <w:b/>
          <w:sz w:val="24"/>
          <w:szCs w:val="24"/>
        </w:rPr>
        <w:t>Raghavan</w:t>
      </w:r>
      <w:proofErr w:type="spellEnd"/>
      <w:r w:rsidRPr="00EC5C66">
        <w:rPr>
          <w:rFonts w:ascii="Times New Roman" w:eastAsia="Times New Roman" w:hAnsi="Times New Roman"/>
          <w:b/>
          <w:sz w:val="24"/>
          <w:szCs w:val="24"/>
        </w:rPr>
        <w:t xml:space="preserve"> v. Union of India, (1996) 1 SCC 361</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"https://indiankanoon.org/doc/1882300/"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sz w:val="24"/>
          <w:szCs w:val="24"/>
        </w:rPr>
        <w:t>Balaji</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Raghavan</w:t>
      </w:r>
      <w:proofErr w:type="spellEnd"/>
      <w:r w:rsidRPr="00EC5C66">
        <w:rPr>
          <w:rFonts w:ascii="Times New Roman" w:eastAsia="Times New Roman" w:hAnsi="Times New Roman"/>
          <w:sz w:val="24"/>
          <w:szCs w:val="24"/>
        </w:rPr>
        <w:t xml:space="preserve"> v. Union of India</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the petitioners contended that National Awards like </w:t>
      </w:r>
      <w:proofErr w:type="spellStart"/>
      <w:r w:rsidRPr="00EC5C66">
        <w:rPr>
          <w:rFonts w:ascii="Times New Roman" w:eastAsia="Times New Roman" w:hAnsi="Times New Roman"/>
          <w:sz w:val="24"/>
          <w:szCs w:val="24"/>
        </w:rPr>
        <w:t>Padam</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Vibhushan</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Padam</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Bhushan</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Padam</w:t>
      </w:r>
      <w:proofErr w:type="spellEnd"/>
      <w:r w:rsidRPr="00EC5C66">
        <w:rPr>
          <w:rFonts w:ascii="Times New Roman" w:eastAsia="Times New Roman" w:hAnsi="Times New Roman"/>
          <w:sz w:val="24"/>
          <w:szCs w:val="24"/>
        </w:rPr>
        <w:t xml:space="preserve"> Shri, and Bharat </w:t>
      </w:r>
      <w:proofErr w:type="spellStart"/>
      <w:r w:rsidRPr="00EC5C66">
        <w:rPr>
          <w:rFonts w:ascii="Times New Roman" w:eastAsia="Times New Roman" w:hAnsi="Times New Roman"/>
          <w:sz w:val="24"/>
          <w:szCs w:val="24"/>
        </w:rPr>
        <w:t>Ratna</w:t>
      </w:r>
      <w:proofErr w:type="spellEnd"/>
      <w:r w:rsidRPr="00EC5C66">
        <w:rPr>
          <w:rFonts w:ascii="Times New Roman" w:eastAsia="Times New Roman" w:hAnsi="Times New Roman"/>
          <w:sz w:val="24"/>
          <w:szCs w:val="24"/>
        </w:rPr>
        <w:t xml:space="preserve"> should not be given to the individuals as it is a violation of Article 18. It was argued in the court that the National Awardees very often misuse the title which is given to them by the Government. The </w:t>
      </w:r>
      <w:r w:rsidRPr="00EC5C66">
        <w:rPr>
          <w:rFonts w:ascii="Times New Roman" w:eastAsia="Times New Roman" w:hAnsi="Times New Roman"/>
          <w:sz w:val="24"/>
          <w:szCs w:val="24"/>
        </w:rPr>
        <w:lastRenderedPageBreak/>
        <w:t>Supreme Court held that National Awards are not subject to titles as per Article 18 and receiving a National Award was not a violation of equality under the Constitution. </w:t>
      </w:r>
      <w:hyperlink r:id="rId22" w:tgtFrame="_blank" w:history="1">
        <w:r w:rsidRPr="00EC5C66">
          <w:rPr>
            <w:rFonts w:ascii="Times New Roman" w:eastAsia="Times New Roman" w:hAnsi="Times New Roman"/>
            <w:sz w:val="24"/>
            <w:szCs w:val="24"/>
          </w:rPr>
          <w:t>Article 51(A</w:t>
        </w:r>
        <w:proofErr w:type="gramStart"/>
        <w:r w:rsidRPr="00EC5C66">
          <w:rPr>
            <w:rFonts w:ascii="Times New Roman" w:eastAsia="Times New Roman" w:hAnsi="Times New Roman"/>
            <w:sz w:val="24"/>
            <w:szCs w:val="24"/>
          </w:rPr>
          <w:t>)(</w:t>
        </w:r>
        <w:proofErr w:type="gramEnd"/>
        <w:r w:rsidRPr="00EC5C66">
          <w:rPr>
            <w:rFonts w:ascii="Times New Roman" w:eastAsia="Times New Roman" w:hAnsi="Times New Roman"/>
            <w:sz w:val="24"/>
            <w:szCs w:val="24"/>
          </w:rPr>
          <w:t>f)</w:t>
        </w:r>
      </w:hyperlink>
      <w:r w:rsidRPr="00EC5C66">
        <w:rPr>
          <w:rFonts w:ascii="Times New Roman" w:eastAsia="Times New Roman" w:hAnsi="Times New Roman"/>
          <w:sz w:val="24"/>
          <w:szCs w:val="24"/>
        </w:rPr>
        <w:t> of the Constitution speaks about the necessary recognition and appreciation of excellence in the performance of a person’s duty. The Court criticized the Government’s failure in selecting the right candidates for National Award and also stated that the whole criteria for selection were vague and the main object of recognition and appreciation of work was wholly missing.</w:t>
      </w:r>
    </w:p>
    <w:p w:rsidR="00754B2C" w:rsidRPr="00EC5C66" w:rsidRDefault="00754B2C" w:rsidP="00EF69BC">
      <w:pPr>
        <w:shd w:val="clear" w:color="auto" w:fill="FFFFFF"/>
        <w:jc w:val="both"/>
        <w:rPr>
          <w:rFonts w:ascii="Times New Roman" w:eastAsia="Times New Roman" w:hAnsi="Times New Roman"/>
          <w:sz w:val="24"/>
          <w:szCs w:val="24"/>
        </w:rPr>
      </w:pPr>
    </w:p>
    <w:p w:rsidR="00754B2C" w:rsidRPr="00EC5C66" w:rsidRDefault="00EC5C66"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Fundamental Freedoms </w:t>
      </w:r>
      <w:proofErr w:type="gramStart"/>
      <w:r w:rsidRPr="00EC5C66">
        <w:rPr>
          <w:rFonts w:ascii="Times New Roman" w:hAnsi="Times New Roman"/>
          <w:b/>
          <w:sz w:val="24"/>
          <w:szCs w:val="24"/>
        </w:rPr>
        <w:t>Under</w:t>
      </w:r>
      <w:proofErr w:type="gramEnd"/>
      <w:r w:rsidRPr="00EC5C66">
        <w:rPr>
          <w:rFonts w:ascii="Times New Roman" w:hAnsi="Times New Roman"/>
          <w:b/>
          <w:sz w:val="24"/>
          <w:szCs w:val="24"/>
        </w:rPr>
        <w:t xml:space="preserve"> Article 19 Of The Constitution Of India</w:t>
      </w:r>
    </w:p>
    <w:p w:rsidR="00754B2C" w:rsidRPr="00EC5C66"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 xml:space="preserve"> Article 19 (1) 1 of the Constitution, guarantees certain fundamental rights, subject to the power of the State to impose restrictions on the exercise of those rights. The Article was thus intended to protect these rights against State action other than in the legitimate exercise of its power to regulate private rights in the public interest. </w:t>
      </w:r>
    </w:p>
    <w:p w:rsidR="002C3D03" w:rsidRPr="00EC5C66" w:rsidRDefault="002C3D03" w:rsidP="00EF69BC">
      <w:pPr>
        <w:shd w:val="clear" w:color="auto" w:fill="FFFFFF"/>
        <w:jc w:val="both"/>
        <w:rPr>
          <w:rFonts w:ascii="Times New Roman" w:hAnsi="Times New Roman"/>
          <w:sz w:val="24"/>
          <w:szCs w:val="24"/>
        </w:rPr>
      </w:pPr>
    </w:p>
    <w:p w:rsidR="00754B2C" w:rsidRPr="00EC5C66" w:rsidRDefault="008A3447"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Freedom </w:t>
      </w:r>
      <w:r>
        <w:rPr>
          <w:rFonts w:ascii="Times New Roman" w:hAnsi="Times New Roman"/>
          <w:b/>
          <w:sz w:val="24"/>
          <w:szCs w:val="24"/>
        </w:rPr>
        <w:t>o</w:t>
      </w:r>
      <w:r w:rsidRPr="00EC5C66">
        <w:rPr>
          <w:rFonts w:ascii="Times New Roman" w:hAnsi="Times New Roman"/>
          <w:b/>
          <w:sz w:val="24"/>
          <w:szCs w:val="24"/>
        </w:rPr>
        <w:t xml:space="preserve">f Speech </w:t>
      </w:r>
      <w:r>
        <w:rPr>
          <w:rFonts w:ascii="Times New Roman" w:hAnsi="Times New Roman"/>
          <w:b/>
          <w:sz w:val="24"/>
          <w:szCs w:val="24"/>
        </w:rPr>
        <w:t>a</w:t>
      </w:r>
      <w:r w:rsidRPr="00EC5C66">
        <w:rPr>
          <w:rFonts w:ascii="Times New Roman" w:hAnsi="Times New Roman"/>
          <w:b/>
          <w:sz w:val="24"/>
          <w:szCs w:val="24"/>
        </w:rPr>
        <w:t>nd Expression</w:t>
      </w:r>
    </w:p>
    <w:p w:rsidR="00754B2C" w:rsidRPr="00EC5C66"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 xml:space="preserve"> Expression is a matter of liberty and right. The liberty of thought and right to know are the sources of expression. Free Speech is live wire of the democracy. Freedom of expression is integral to the expansion and fulfillment of individual personality. Freedom of expression is more essential in a democratic setup of State where people are the Sovereign rulers. </w:t>
      </w:r>
      <w:proofErr w:type="spellStart"/>
      <w:r w:rsidRPr="00EC5C66">
        <w:rPr>
          <w:rFonts w:ascii="Times New Roman" w:hAnsi="Times New Roman"/>
          <w:sz w:val="24"/>
          <w:szCs w:val="24"/>
        </w:rPr>
        <w:t>Iver</w:t>
      </w:r>
      <w:proofErr w:type="spellEnd"/>
      <w:r w:rsidRPr="00EC5C66">
        <w:rPr>
          <w:rFonts w:ascii="Times New Roman" w:hAnsi="Times New Roman"/>
          <w:sz w:val="24"/>
          <w:szCs w:val="24"/>
        </w:rPr>
        <w:t xml:space="preserve"> Jennings said, without free</w:t>
      </w:r>
      <w:r w:rsidR="008A3447">
        <w:rPr>
          <w:rFonts w:ascii="Times New Roman" w:hAnsi="Times New Roman"/>
          <w:sz w:val="24"/>
          <w:szCs w:val="24"/>
        </w:rPr>
        <w:t>d</w:t>
      </w:r>
      <w:r w:rsidRPr="00EC5C66">
        <w:rPr>
          <w:rFonts w:ascii="Times New Roman" w:hAnsi="Times New Roman"/>
          <w:sz w:val="24"/>
          <w:szCs w:val="24"/>
        </w:rPr>
        <w:t xml:space="preserve">om of speech, the appeal to reason which is the basis of democracy cannot be made. Milton in his </w:t>
      </w:r>
      <w:proofErr w:type="spellStart"/>
      <w:r w:rsidRPr="00EC5C66">
        <w:rPr>
          <w:rFonts w:ascii="Times New Roman" w:hAnsi="Times New Roman"/>
          <w:sz w:val="24"/>
          <w:szCs w:val="24"/>
        </w:rPr>
        <w:t>Aeropagitica</w:t>
      </w:r>
      <w:proofErr w:type="spellEnd"/>
      <w:r w:rsidRPr="00EC5C66">
        <w:rPr>
          <w:rFonts w:ascii="Times New Roman" w:hAnsi="Times New Roman"/>
          <w:sz w:val="24"/>
          <w:szCs w:val="24"/>
        </w:rPr>
        <w:t xml:space="preserve"> says that without this freedom there can be no health in the moral and intellectual life of either the individual or the nation. According to Justice Krishna </w:t>
      </w:r>
      <w:proofErr w:type="spellStart"/>
      <w:r w:rsidRPr="00EC5C66">
        <w:rPr>
          <w:rFonts w:ascii="Times New Roman" w:hAnsi="Times New Roman"/>
          <w:sz w:val="24"/>
          <w:szCs w:val="24"/>
        </w:rPr>
        <w:t>Iyer</w:t>
      </w:r>
      <w:proofErr w:type="spellEnd"/>
      <w:r w:rsidRPr="00EC5C66">
        <w:rPr>
          <w:rFonts w:ascii="Times New Roman" w:hAnsi="Times New Roman"/>
          <w:sz w:val="24"/>
          <w:szCs w:val="24"/>
        </w:rPr>
        <w:t xml:space="preserve">, "This freedom is essential because the censorial power lies in the people over and against the Government and not in the Government over and against the people." The freedom of speech and expression is required to fulfill the following objectives: a} </w:t>
      </w:r>
      <w:proofErr w:type="gramStart"/>
      <w:r w:rsidRPr="00EC5C66">
        <w:rPr>
          <w:rFonts w:ascii="Times New Roman" w:hAnsi="Times New Roman"/>
          <w:sz w:val="24"/>
          <w:szCs w:val="24"/>
        </w:rPr>
        <w:t>To</w:t>
      </w:r>
      <w:proofErr w:type="gramEnd"/>
      <w:r w:rsidRPr="00EC5C66">
        <w:rPr>
          <w:rFonts w:ascii="Times New Roman" w:hAnsi="Times New Roman"/>
          <w:sz w:val="24"/>
          <w:szCs w:val="24"/>
        </w:rPr>
        <w:t xml:space="preserve"> discover truth b} Non self-fulfillment c) Democratic value d} To ensure pluralism.</w:t>
      </w:r>
    </w:p>
    <w:p w:rsidR="002C3D03" w:rsidRPr="00EC5C66" w:rsidRDefault="002C3D03" w:rsidP="00EF69BC">
      <w:pPr>
        <w:shd w:val="clear" w:color="auto" w:fill="FFFFFF"/>
        <w:jc w:val="both"/>
        <w:rPr>
          <w:rFonts w:ascii="Times New Roman" w:hAnsi="Times New Roman"/>
          <w:sz w:val="24"/>
          <w:szCs w:val="24"/>
        </w:rPr>
      </w:pPr>
    </w:p>
    <w:p w:rsidR="00754B2C"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The people of India gave to themselves, the Constitution of India, with a view of make it Sovereign, Democratic, Socialistic, Secular and Republic. In our democratic society, pride to place has been provided to freedom of speech and expression, which is the mother of all liberties. One of the main objectives of the Indian Constitution as envisages in the Preamble, is to secure LIBERTY OF THOUGHT AND EXPRESSION to all the citizens. Freedom of Expression is among the foremost of human rights. It is the communication and practical application of individual freedom of thought. Irrespective of the system of administration, various constitutions make a mention of the freedom of expression.</w:t>
      </w:r>
    </w:p>
    <w:p w:rsidR="00EC5C66" w:rsidRPr="00EC5C66" w:rsidRDefault="00EC5C66" w:rsidP="00EF69BC">
      <w:pPr>
        <w:shd w:val="clear" w:color="auto" w:fill="FFFFFF"/>
        <w:jc w:val="both"/>
        <w:rPr>
          <w:rFonts w:ascii="Times New Roman" w:hAnsi="Times New Roman"/>
          <w:sz w:val="24"/>
          <w:szCs w:val="24"/>
        </w:rPr>
      </w:pPr>
    </w:p>
    <w:p w:rsidR="00754B2C" w:rsidRPr="00EC5C66" w:rsidRDefault="00754B2C" w:rsidP="00EC5C66">
      <w:pPr>
        <w:outlineLvl w:val="0"/>
        <w:rPr>
          <w:rFonts w:ascii="Times New Roman" w:eastAsia="Times New Roman" w:hAnsi="Times New Roman"/>
          <w:b/>
          <w:sz w:val="24"/>
          <w:szCs w:val="24"/>
        </w:rPr>
      </w:pPr>
      <w:r w:rsidRPr="00EC5C66">
        <w:rPr>
          <w:rFonts w:ascii="Times New Roman" w:eastAsia="Times New Roman" w:hAnsi="Times New Roman"/>
          <w:b/>
          <w:bCs/>
          <w:kern w:val="36"/>
          <w:sz w:val="24"/>
          <w:szCs w:val="24"/>
        </w:rPr>
        <w:t>Emmanuel v. State of Kerala</w:t>
      </w:r>
    </w:p>
    <w:p w:rsidR="00754B2C" w:rsidRDefault="00754B2C" w:rsidP="00EC5C66">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In July 1985, three children were expelled from their school after they refused to sing the national anthem of India “Jana </w:t>
      </w:r>
      <w:proofErr w:type="spellStart"/>
      <w:r w:rsidRPr="00EC5C66">
        <w:rPr>
          <w:rFonts w:ascii="Times New Roman" w:eastAsia="Times New Roman" w:hAnsi="Times New Roman"/>
          <w:sz w:val="24"/>
          <w:szCs w:val="24"/>
        </w:rPr>
        <w:t>Gana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Mana</w:t>
      </w:r>
      <w:proofErr w:type="spellEnd"/>
      <w:r w:rsidRPr="00EC5C66">
        <w:rPr>
          <w:rFonts w:ascii="Times New Roman" w:eastAsia="Times New Roman" w:hAnsi="Times New Roman"/>
          <w:sz w:val="24"/>
          <w:szCs w:val="24"/>
        </w:rPr>
        <w:t>.” While they silently stood during the morning assembly of the school, they objected to singing the anthem because it was allegedly against their religious faith of Jehovah’s Witnesses.</w:t>
      </w:r>
    </w:p>
    <w:p w:rsidR="00EC5C66" w:rsidRPr="00EC5C66" w:rsidRDefault="00EC5C66" w:rsidP="00EC5C66">
      <w:pPr>
        <w:shd w:val="clear" w:color="auto" w:fill="FFFFFF"/>
        <w:jc w:val="both"/>
        <w:rPr>
          <w:rFonts w:ascii="Times New Roman" w:eastAsia="Times New Roman" w:hAnsi="Times New Roman"/>
          <w:sz w:val="24"/>
          <w:szCs w:val="24"/>
        </w:rPr>
      </w:pPr>
    </w:p>
    <w:p w:rsidR="00754B2C" w:rsidRDefault="00754B2C" w:rsidP="00EC5C66">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Upon expulsion, their father filed a writ petition in the High Court of Kerala State, contending that the expulsion was in violation of the rights to freedom of expression and freedom of religion, respectively protected under Articles 19 and 25 of the Indian Constitution. The court dismissed the case, finding that “no words or thoughts” in the national anthem was capable of offending religious convictions.</w:t>
      </w:r>
      <w:r w:rsidR="008A3447">
        <w:rPr>
          <w:rFonts w:ascii="Times New Roman" w:eastAsia="Times New Roman" w:hAnsi="Times New Roman"/>
          <w:sz w:val="24"/>
          <w:szCs w:val="24"/>
        </w:rPr>
        <w:t xml:space="preserve"> </w:t>
      </w:r>
      <w:r w:rsidRPr="00EC5C66">
        <w:rPr>
          <w:rFonts w:ascii="Times New Roman" w:eastAsia="Times New Roman" w:hAnsi="Times New Roman"/>
          <w:sz w:val="24"/>
          <w:szCs w:val="24"/>
        </w:rPr>
        <w:t>Pursuant to Article 136 of the Constitution, the father later filed a special leave petition in the Supreme Court of India.</w:t>
      </w:r>
    </w:p>
    <w:p w:rsidR="00EC5C66" w:rsidRPr="00EC5C66" w:rsidRDefault="00EC5C66" w:rsidP="00EC5C66">
      <w:pPr>
        <w:shd w:val="clear" w:color="auto" w:fill="FFFFFF"/>
        <w:jc w:val="both"/>
        <w:rPr>
          <w:rFonts w:ascii="Times New Roman" w:eastAsia="Times New Roman" w:hAnsi="Times New Roman"/>
          <w:sz w:val="24"/>
          <w:szCs w:val="24"/>
        </w:rPr>
      </w:pPr>
    </w:p>
    <w:p w:rsidR="00754B2C" w:rsidRDefault="00754B2C" w:rsidP="00EC5C66">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The Supreme Court of India found that the expulsion of school children for not singing the national anthem constituted a violation of their right to freedom of expression. Three school children were expelled from school after refusing to sing the Indian national anthem since it was against their religious faith as Jehovah’s Witnesses. Their representative argued that the expulsion was an infringement of their fundamental rights to freedom expression under Article 19 and freedom of religion under Article 25 of the Constitution of India. The Court reasoned that a limitation on the right to freedom of expression must be based on a law with statutory force. Yet, there were no provisions of the law that obligated individuals to sing the national anthem and the State of Kerala’s Department of Education lacked statutory force to require school children to participate.</w:t>
      </w:r>
    </w:p>
    <w:p w:rsidR="00EC5C66" w:rsidRPr="00EC5C66" w:rsidRDefault="00EC5C66" w:rsidP="00EC5C66">
      <w:pPr>
        <w:shd w:val="clear" w:color="auto" w:fill="FFFFFF"/>
        <w:jc w:val="both"/>
        <w:rPr>
          <w:rFonts w:ascii="Times New Roman" w:eastAsia="Times New Roman" w:hAnsi="Times New Roman"/>
          <w:sz w:val="24"/>
          <w:szCs w:val="24"/>
        </w:rPr>
      </w:pPr>
    </w:p>
    <w:p w:rsidR="00754B2C" w:rsidRDefault="008A3447"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Freedom </w:t>
      </w:r>
      <w:r>
        <w:rPr>
          <w:rFonts w:ascii="Times New Roman" w:hAnsi="Times New Roman"/>
          <w:b/>
          <w:sz w:val="24"/>
          <w:szCs w:val="24"/>
        </w:rPr>
        <w:t>t</w:t>
      </w:r>
      <w:r w:rsidRPr="00EC5C66">
        <w:rPr>
          <w:rFonts w:ascii="Times New Roman" w:hAnsi="Times New Roman"/>
          <w:b/>
          <w:sz w:val="24"/>
          <w:szCs w:val="24"/>
        </w:rPr>
        <w:t xml:space="preserve">o Assemble </w:t>
      </w:r>
    </w:p>
    <w:p w:rsidR="00EC5C66" w:rsidRPr="00EC5C66" w:rsidRDefault="00EC5C66" w:rsidP="00EF69BC">
      <w:pPr>
        <w:shd w:val="clear" w:color="auto" w:fill="FFFFFF"/>
        <w:jc w:val="both"/>
        <w:rPr>
          <w:rFonts w:ascii="Times New Roman" w:hAnsi="Times New Roman"/>
          <w:b/>
          <w:sz w:val="24"/>
          <w:szCs w:val="24"/>
        </w:rPr>
      </w:pPr>
    </w:p>
    <w:p w:rsidR="00754B2C"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 xml:space="preserve">The freedom to assemble is of special interest within the realm of constitutional law, since it is enabled and restricted by an intersection of the constitutional text and the criminal procedure code. While the constitution provides for it as a right, the procedural provisions radically restrict this freedom, by empowering the state to regulate its expression and peremptorily curtail it exercise. This rather contradictory approach is a </w:t>
      </w:r>
      <w:r w:rsidR="008A3447" w:rsidRPr="00EC5C66">
        <w:rPr>
          <w:rFonts w:ascii="Times New Roman" w:hAnsi="Times New Roman"/>
          <w:sz w:val="24"/>
          <w:szCs w:val="24"/>
        </w:rPr>
        <w:t>reflection</w:t>
      </w:r>
      <w:r w:rsidRPr="00EC5C66">
        <w:rPr>
          <w:rFonts w:ascii="Times New Roman" w:hAnsi="Times New Roman"/>
          <w:sz w:val="24"/>
          <w:szCs w:val="24"/>
        </w:rPr>
        <w:t xml:space="preserve"> of a colonial legacy and the unquestioning adoption of most of the provisions of the 1872 Code of Criminal Procedure by the contemporary Indian State. It is logical that the colonial state maintained a legal framework that enabled a quick breakup of any sort of </w:t>
      </w:r>
      <w:proofErr w:type="spellStart"/>
      <w:r w:rsidRPr="00EC5C66">
        <w:rPr>
          <w:rFonts w:ascii="Times New Roman" w:hAnsi="Times New Roman"/>
          <w:sz w:val="24"/>
          <w:szCs w:val="24"/>
        </w:rPr>
        <w:t>organising</w:t>
      </w:r>
      <w:proofErr w:type="spellEnd"/>
      <w:r w:rsidRPr="00EC5C66">
        <w:rPr>
          <w:rFonts w:ascii="Times New Roman" w:hAnsi="Times New Roman"/>
          <w:sz w:val="24"/>
          <w:szCs w:val="24"/>
        </w:rPr>
        <w:t xml:space="preserve">, meeting, association or assembly that could threaten it. It is unfortunate that the modern India continues this legacy, both in the context of assembly and association rights. </w:t>
      </w:r>
    </w:p>
    <w:p w:rsidR="00EC5C66" w:rsidRPr="00EC5C66" w:rsidRDefault="00EC5C66" w:rsidP="00EF69BC">
      <w:pPr>
        <w:shd w:val="clear" w:color="auto" w:fill="FFFFFF"/>
        <w:jc w:val="both"/>
        <w:rPr>
          <w:rFonts w:ascii="Times New Roman" w:hAnsi="Times New Roman"/>
          <w:sz w:val="24"/>
          <w:szCs w:val="24"/>
        </w:rPr>
      </w:pPr>
    </w:p>
    <w:p w:rsidR="00754B2C"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 xml:space="preserve">In </w:t>
      </w:r>
      <w:proofErr w:type="spellStart"/>
      <w:r w:rsidRPr="00EC5C66">
        <w:rPr>
          <w:rFonts w:ascii="Times New Roman" w:hAnsi="Times New Roman"/>
          <w:sz w:val="24"/>
          <w:szCs w:val="24"/>
        </w:rPr>
        <w:t>Kameshwar</w:t>
      </w:r>
      <w:proofErr w:type="spellEnd"/>
      <w:r w:rsidRPr="00EC5C66">
        <w:rPr>
          <w:rFonts w:ascii="Times New Roman" w:hAnsi="Times New Roman"/>
          <w:sz w:val="24"/>
          <w:szCs w:val="24"/>
        </w:rPr>
        <w:t xml:space="preserve"> Prasad v State of Bihar, a rule that prohibited any form of demonstrations by government employees was examined. The court reasons that a government servant, did not lose her fundamental rights, and that the rule by prohibiting both orderly or disorderly demonstrations violates Article 19 (1) (b</w:t>
      </w:r>
      <w:proofErr w:type="gramStart"/>
      <w:r w:rsidRPr="00EC5C66">
        <w:rPr>
          <w:rFonts w:ascii="Times New Roman" w:hAnsi="Times New Roman"/>
          <w:sz w:val="24"/>
          <w:szCs w:val="24"/>
        </w:rPr>
        <w:t>) .</w:t>
      </w:r>
      <w:proofErr w:type="gramEnd"/>
      <w:r w:rsidRPr="00EC5C66">
        <w:rPr>
          <w:rFonts w:ascii="Times New Roman" w:hAnsi="Times New Roman"/>
          <w:sz w:val="24"/>
          <w:szCs w:val="24"/>
        </w:rPr>
        <w:t xml:space="preserve"> The Court did not take issue with the notion that governmental employees as a class could have their rights or freedoms burdened. The apex court explains that "by accepting the contention that the freedoms guaranteed by Part Ill and in particular those in Article 19 (1) (a) apply to the servants of Government we should not be taken to imply that in relation to this class of citizens the responsibility arising from the official position would not by itself impose some limitations on the exercise of their rights as citizens". Restrictions on the freedom of assembly Article 19 (3) of the Constitution provides that nothing in the right to assemble peaceably shall affect the operation of any existing law in so far as it imposes, or prevents the State from making any law imposing, in the interests of the sovereignty and integrity of India or public order, reasonable restrictions on the exercise of that right. The restrictions pertaining to sovereignty and integrity were added after the adoption of the Constitution. </w:t>
      </w:r>
    </w:p>
    <w:p w:rsidR="00EC5C66" w:rsidRPr="00EC5C66" w:rsidRDefault="00EC5C66" w:rsidP="00EF69BC">
      <w:pPr>
        <w:shd w:val="clear" w:color="auto" w:fill="FFFFFF"/>
        <w:jc w:val="both"/>
        <w:rPr>
          <w:rFonts w:ascii="Times New Roman" w:hAnsi="Times New Roman"/>
          <w:sz w:val="24"/>
          <w:szCs w:val="24"/>
        </w:rPr>
      </w:pPr>
    </w:p>
    <w:p w:rsidR="00754B2C" w:rsidRPr="00EC5C66" w:rsidRDefault="00EC5C66"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Freedom </w:t>
      </w:r>
      <w:r>
        <w:rPr>
          <w:rFonts w:ascii="Times New Roman" w:hAnsi="Times New Roman"/>
          <w:b/>
          <w:sz w:val="24"/>
          <w:szCs w:val="24"/>
        </w:rPr>
        <w:t>o</w:t>
      </w:r>
      <w:r w:rsidRPr="00EC5C66">
        <w:rPr>
          <w:rFonts w:ascii="Times New Roman" w:hAnsi="Times New Roman"/>
          <w:b/>
          <w:sz w:val="24"/>
          <w:szCs w:val="24"/>
        </w:rPr>
        <w:t>f Association</w:t>
      </w:r>
    </w:p>
    <w:p w:rsidR="00754B2C"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 xml:space="preserve"> Article 19(1)(c) of the Constitution of India guarantees to all its citizens the right "to form </w:t>
      </w:r>
      <w:r w:rsidR="008A3447" w:rsidRPr="00EC5C66">
        <w:rPr>
          <w:rFonts w:ascii="Times New Roman" w:hAnsi="Times New Roman"/>
          <w:sz w:val="24"/>
          <w:szCs w:val="24"/>
        </w:rPr>
        <w:t>associations</w:t>
      </w:r>
      <w:r w:rsidRPr="00EC5C66">
        <w:rPr>
          <w:rFonts w:ascii="Times New Roman" w:hAnsi="Times New Roman"/>
          <w:sz w:val="24"/>
          <w:szCs w:val="24"/>
        </w:rPr>
        <w:t xml:space="preserve"> and unions or cooperative societies" Under clause (4) of Article 19, the state may by law impose reasonable restrictions on this right in the interest of public order or morality or the sovereignty and integrity of India. The right to form associations or unions or cooperative societies has a very wide and varied scope including all sorts of </w:t>
      </w:r>
      <w:proofErr w:type="gramStart"/>
      <w:r w:rsidRPr="00EC5C66">
        <w:rPr>
          <w:rFonts w:ascii="Times New Roman" w:hAnsi="Times New Roman"/>
          <w:sz w:val="24"/>
          <w:szCs w:val="24"/>
        </w:rPr>
        <w:t>associations</w:t>
      </w:r>
      <w:proofErr w:type="gramEnd"/>
      <w:r w:rsidRPr="00EC5C66">
        <w:rPr>
          <w:rFonts w:ascii="Times New Roman" w:hAnsi="Times New Roman"/>
          <w:sz w:val="24"/>
          <w:szCs w:val="24"/>
        </w:rPr>
        <w:t xml:space="preserve"> viz., political parties, clubs, societies, companies, organizations, entrepreneurships, trade unions etc. The right to form trade unions should not lead to the conclusion that trade unions have a guaranteed right to an effective collective bargaining or to strike as a part of collective bargaining or otherwise. The right to strike or to declare a lock-out may be controlled or restricted by various </w:t>
      </w:r>
      <w:r w:rsidRPr="00EC5C66">
        <w:rPr>
          <w:rFonts w:ascii="Times New Roman" w:hAnsi="Times New Roman"/>
          <w:sz w:val="24"/>
          <w:szCs w:val="24"/>
        </w:rPr>
        <w:lastRenderedPageBreak/>
        <w:t xml:space="preserve">industrial legislations such as Industrial Dispute Act or Trade Unions Act. Right to form association does not carry the right to recognition Right to form association does not carry the right to strike Right to form association does not carry the right to inform rival union Freedom of association and government employees. </w:t>
      </w:r>
    </w:p>
    <w:p w:rsidR="00EC5C66" w:rsidRPr="00EC5C66" w:rsidRDefault="00EC5C66" w:rsidP="00EF69BC">
      <w:pPr>
        <w:shd w:val="clear" w:color="auto" w:fill="FFFFFF"/>
        <w:jc w:val="both"/>
        <w:rPr>
          <w:rFonts w:ascii="Times New Roman" w:hAnsi="Times New Roman"/>
          <w:sz w:val="24"/>
          <w:szCs w:val="24"/>
        </w:rPr>
      </w:pPr>
    </w:p>
    <w:p w:rsidR="00EC5C66" w:rsidRPr="00EC5C66" w:rsidRDefault="00EC5C66" w:rsidP="00EF69BC">
      <w:pPr>
        <w:shd w:val="clear" w:color="auto" w:fill="FFFFFF"/>
        <w:jc w:val="both"/>
        <w:rPr>
          <w:rFonts w:ascii="Times New Roman" w:hAnsi="Times New Roman"/>
          <w:sz w:val="24"/>
          <w:szCs w:val="24"/>
        </w:rPr>
      </w:pPr>
    </w:p>
    <w:p w:rsidR="00754B2C" w:rsidRPr="00EC5C66" w:rsidRDefault="008A3447"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Freedom </w:t>
      </w:r>
      <w:r>
        <w:rPr>
          <w:rFonts w:ascii="Times New Roman" w:hAnsi="Times New Roman"/>
          <w:b/>
          <w:sz w:val="24"/>
          <w:szCs w:val="24"/>
        </w:rPr>
        <w:t>t</w:t>
      </w:r>
      <w:r w:rsidRPr="00EC5C66">
        <w:rPr>
          <w:rFonts w:ascii="Times New Roman" w:hAnsi="Times New Roman"/>
          <w:b/>
          <w:sz w:val="24"/>
          <w:szCs w:val="24"/>
        </w:rPr>
        <w:t xml:space="preserve">o Move Freely Throughout </w:t>
      </w:r>
      <w:r>
        <w:rPr>
          <w:rFonts w:ascii="Times New Roman" w:hAnsi="Times New Roman"/>
          <w:b/>
          <w:sz w:val="24"/>
          <w:szCs w:val="24"/>
        </w:rPr>
        <w:t>t</w:t>
      </w:r>
      <w:r w:rsidRPr="00EC5C66">
        <w:rPr>
          <w:rFonts w:ascii="Times New Roman" w:hAnsi="Times New Roman"/>
          <w:b/>
          <w:sz w:val="24"/>
          <w:szCs w:val="24"/>
        </w:rPr>
        <w:t xml:space="preserve">he Territory </w:t>
      </w:r>
      <w:r>
        <w:rPr>
          <w:rFonts w:ascii="Times New Roman" w:hAnsi="Times New Roman"/>
          <w:b/>
          <w:sz w:val="24"/>
          <w:szCs w:val="24"/>
        </w:rPr>
        <w:t>o</w:t>
      </w:r>
      <w:r w:rsidRPr="00EC5C66">
        <w:rPr>
          <w:rFonts w:ascii="Times New Roman" w:hAnsi="Times New Roman"/>
          <w:b/>
          <w:sz w:val="24"/>
          <w:szCs w:val="24"/>
        </w:rPr>
        <w:t xml:space="preserve">f India </w:t>
      </w:r>
    </w:p>
    <w:p w:rsidR="00754B2C" w:rsidRPr="00EC5C66" w:rsidRDefault="008A3447" w:rsidP="00EF69BC">
      <w:pPr>
        <w:shd w:val="clear" w:color="auto" w:fill="FFFFFF"/>
        <w:jc w:val="both"/>
        <w:rPr>
          <w:rFonts w:ascii="Times New Roman" w:hAnsi="Times New Roman"/>
          <w:sz w:val="24"/>
          <w:szCs w:val="24"/>
        </w:rPr>
      </w:pPr>
      <w:r>
        <w:rPr>
          <w:rFonts w:ascii="Times New Roman" w:hAnsi="Times New Roman"/>
          <w:sz w:val="24"/>
          <w:szCs w:val="24"/>
        </w:rPr>
        <w:t>Article 19(</w:t>
      </w:r>
      <w:r w:rsidR="00754B2C" w:rsidRPr="00EC5C66">
        <w:rPr>
          <w:rFonts w:ascii="Times New Roman" w:hAnsi="Times New Roman"/>
          <w:sz w:val="24"/>
          <w:szCs w:val="24"/>
        </w:rPr>
        <w:t>1) (d) guarantees to all citizens of India the right "to move freely throughout the territory of India." This right is however, subject to reasonable restrictions mentioned in clause (5) of Article 19, i.e. in the interest of general public or for the protection of the interest of a</w:t>
      </w:r>
      <w:r>
        <w:rPr>
          <w:rFonts w:ascii="Times New Roman" w:hAnsi="Times New Roman"/>
          <w:sz w:val="24"/>
          <w:szCs w:val="24"/>
        </w:rPr>
        <w:t>ny Scheduled Tribe. Article 19(</w:t>
      </w:r>
      <w:r w:rsidR="00754B2C" w:rsidRPr="00EC5C66">
        <w:rPr>
          <w:rFonts w:ascii="Times New Roman" w:hAnsi="Times New Roman"/>
          <w:sz w:val="24"/>
          <w:szCs w:val="24"/>
        </w:rPr>
        <w:t xml:space="preserve">1) (d) of the Constitution guarantees to its citizens a right to go wherever they like in Indian </w:t>
      </w:r>
      <w:r w:rsidR="00C27635" w:rsidRPr="00EC5C66">
        <w:rPr>
          <w:rFonts w:ascii="Times New Roman" w:hAnsi="Times New Roman"/>
          <w:sz w:val="24"/>
          <w:szCs w:val="24"/>
        </w:rPr>
        <w:t>Territory</w:t>
      </w:r>
      <w:r w:rsidR="00754B2C" w:rsidRPr="00EC5C66">
        <w:rPr>
          <w:rFonts w:ascii="Times New Roman" w:hAnsi="Times New Roman"/>
          <w:sz w:val="24"/>
          <w:szCs w:val="24"/>
        </w:rPr>
        <w:t xml:space="preserve"> without any kind of restriction whatsoever. They can move not merely from one State to another but from one place another within the same State. This freedom cannot be curtailed by any law except within the limits prescribed under Article 19(5). What the Constitution lays stress upon is that the entire territory is one unit so far the citizens are concerned. Thus the object was to make Indian citizens national minded and not to be petty and parochial. Grounds of Restrictions - The· State may under clause (5) of Article 19 impose reasonable restriction on the freedom of movement on two grounds</w:t>
      </w:r>
    </w:p>
    <w:p w:rsidR="00754B2C" w:rsidRPr="008A3447" w:rsidRDefault="00754B2C" w:rsidP="00392F00">
      <w:pPr>
        <w:pStyle w:val="ListParagraph"/>
        <w:numPr>
          <w:ilvl w:val="0"/>
          <w:numId w:val="32"/>
        </w:numPr>
        <w:shd w:val="clear" w:color="auto" w:fill="FFFFFF"/>
        <w:jc w:val="both"/>
        <w:rPr>
          <w:rFonts w:ascii="Times New Roman" w:hAnsi="Times New Roman"/>
          <w:sz w:val="24"/>
          <w:szCs w:val="24"/>
        </w:rPr>
      </w:pPr>
      <w:r w:rsidRPr="008A3447">
        <w:rPr>
          <w:rFonts w:ascii="Times New Roman" w:hAnsi="Times New Roman"/>
          <w:sz w:val="24"/>
          <w:szCs w:val="24"/>
        </w:rPr>
        <w:t xml:space="preserve">In the interests of general public </w:t>
      </w:r>
    </w:p>
    <w:p w:rsidR="00754B2C" w:rsidRPr="008A3447" w:rsidRDefault="00754B2C" w:rsidP="00392F00">
      <w:pPr>
        <w:pStyle w:val="ListParagraph"/>
        <w:numPr>
          <w:ilvl w:val="0"/>
          <w:numId w:val="32"/>
        </w:numPr>
        <w:shd w:val="clear" w:color="auto" w:fill="FFFFFF"/>
        <w:jc w:val="both"/>
        <w:rPr>
          <w:rFonts w:ascii="Times New Roman" w:hAnsi="Times New Roman"/>
          <w:sz w:val="24"/>
          <w:szCs w:val="24"/>
        </w:rPr>
      </w:pPr>
      <w:r w:rsidRPr="008A3447">
        <w:rPr>
          <w:rFonts w:ascii="Times New Roman" w:hAnsi="Times New Roman"/>
          <w:sz w:val="24"/>
          <w:szCs w:val="24"/>
        </w:rPr>
        <w:t xml:space="preserve">For the protection of the interest of Scheduled Tribes. </w:t>
      </w:r>
    </w:p>
    <w:p w:rsidR="00754B2C" w:rsidRPr="00EC5C66" w:rsidRDefault="008A3447" w:rsidP="00EF69BC">
      <w:pPr>
        <w:shd w:val="clear" w:color="auto" w:fill="FFFFFF"/>
        <w:jc w:val="both"/>
        <w:rPr>
          <w:rFonts w:ascii="Times New Roman" w:hAnsi="Times New Roman"/>
          <w:b/>
          <w:sz w:val="24"/>
          <w:szCs w:val="24"/>
        </w:rPr>
      </w:pPr>
      <w:r w:rsidRPr="00EC5C66">
        <w:rPr>
          <w:rFonts w:ascii="Times New Roman" w:hAnsi="Times New Roman"/>
          <w:b/>
          <w:sz w:val="24"/>
          <w:szCs w:val="24"/>
        </w:rPr>
        <w:t xml:space="preserve">Freedom </w:t>
      </w:r>
      <w:r>
        <w:rPr>
          <w:rFonts w:ascii="Times New Roman" w:hAnsi="Times New Roman"/>
          <w:b/>
          <w:sz w:val="24"/>
          <w:szCs w:val="24"/>
        </w:rPr>
        <w:t>t</w:t>
      </w:r>
      <w:r w:rsidRPr="00EC5C66">
        <w:rPr>
          <w:rFonts w:ascii="Times New Roman" w:hAnsi="Times New Roman"/>
          <w:b/>
          <w:sz w:val="24"/>
          <w:szCs w:val="24"/>
        </w:rPr>
        <w:t xml:space="preserve">o Reside </w:t>
      </w:r>
      <w:r>
        <w:rPr>
          <w:rFonts w:ascii="Times New Roman" w:hAnsi="Times New Roman"/>
          <w:b/>
          <w:sz w:val="24"/>
          <w:szCs w:val="24"/>
        </w:rPr>
        <w:t>a</w:t>
      </w:r>
      <w:r w:rsidRPr="00EC5C66">
        <w:rPr>
          <w:rFonts w:ascii="Times New Roman" w:hAnsi="Times New Roman"/>
          <w:b/>
          <w:sz w:val="24"/>
          <w:szCs w:val="24"/>
        </w:rPr>
        <w:t xml:space="preserve">nd Settle in any Part </w:t>
      </w:r>
      <w:r>
        <w:rPr>
          <w:rFonts w:ascii="Times New Roman" w:hAnsi="Times New Roman"/>
          <w:b/>
          <w:sz w:val="24"/>
          <w:szCs w:val="24"/>
        </w:rPr>
        <w:t>o</w:t>
      </w:r>
      <w:r w:rsidRPr="00EC5C66">
        <w:rPr>
          <w:rFonts w:ascii="Times New Roman" w:hAnsi="Times New Roman"/>
          <w:b/>
          <w:sz w:val="24"/>
          <w:szCs w:val="24"/>
        </w:rPr>
        <w:t xml:space="preserve">f </w:t>
      </w:r>
      <w:r>
        <w:rPr>
          <w:rFonts w:ascii="Times New Roman" w:hAnsi="Times New Roman"/>
          <w:b/>
          <w:sz w:val="24"/>
          <w:szCs w:val="24"/>
        </w:rPr>
        <w:t>t</w:t>
      </w:r>
      <w:r w:rsidRPr="00EC5C66">
        <w:rPr>
          <w:rFonts w:ascii="Times New Roman" w:hAnsi="Times New Roman"/>
          <w:b/>
          <w:sz w:val="24"/>
          <w:szCs w:val="24"/>
        </w:rPr>
        <w:t xml:space="preserve">he Territory </w:t>
      </w:r>
      <w:r>
        <w:rPr>
          <w:rFonts w:ascii="Times New Roman" w:hAnsi="Times New Roman"/>
          <w:b/>
          <w:sz w:val="24"/>
          <w:szCs w:val="24"/>
        </w:rPr>
        <w:t>o</w:t>
      </w:r>
      <w:r w:rsidRPr="00EC5C66">
        <w:rPr>
          <w:rFonts w:ascii="Times New Roman" w:hAnsi="Times New Roman"/>
          <w:b/>
          <w:sz w:val="24"/>
          <w:szCs w:val="24"/>
        </w:rPr>
        <w:t xml:space="preserve">f India </w:t>
      </w:r>
    </w:p>
    <w:p w:rsidR="00754B2C" w:rsidRDefault="00754B2C" w:rsidP="00EF69BC">
      <w:pPr>
        <w:shd w:val="clear" w:color="auto" w:fill="FFFFFF"/>
        <w:jc w:val="both"/>
        <w:rPr>
          <w:rFonts w:ascii="Times New Roman" w:hAnsi="Times New Roman"/>
          <w:sz w:val="24"/>
          <w:szCs w:val="24"/>
        </w:rPr>
      </w:pPr>
      <w:r w:rsidRPr="00EC5C66">
        <w:rPr>
          <w:rFonts w:ascii="Times New Roman" w:hAnsi="Times New Roman"/>
          <w:sz w:val="24"/>
          <w:szCs w:val="24"/>
        </w:rPr>
        <w:t>According to Article 19(1</w:t>
      </w:r>
      <w:proofErr w:type="gramStart"/>
      <w:r w:rsidRPr="00EC5C66">
        <w:rPr>
          <w:rFonts w:ascii="Times New Roman" w:hAnsi="Times New Roman"/>
          <w:sz w:val="24"/>
          <w:szCs w:val="24"/>
        </w:rPr>
        <w:t>)(</w:t>
      </w:r>
      <w:proofErr w:type="gramEnd"/>
      <w:r w:rsidRPr="00EC5C66">
        <w:rPr>
          <w:rFonts w:ascii="Times New Roman" w:hAnsi="Times New Roman"/>
          <w:sz w:val="24"/>
          <w:szCs w:val="24"/>
        </w:rPr>
        <w:t>e) every citizen of India has the right "to reside and settle in any part of the territory of India." However, under clause (5) of Article 19 reasonable restriction may be imposed on this right by law in the interest of the general public or for the protection of the interest of any Scheduled Tribe. The object of the clause is to remove internal barriers within India or any of its parts. The words "the territory of India' as used in this Article indicate freedom to reside anywhere and in any part of the State of India. · It is to be noted that the right to reside and right to move freely throughout the country are complementary and often go together. Therefore most of the cases considered under Article 19(1</w:t>
      </w:r>
      <w:proofErr w:type="gramStart"/>
      <w:r w:rsidRPr="00EC5C66">
        <w:rPr>
          <w:rFonts w:ascii="Times New Roman" w:hAnsi="Times New Roman"/>
          <w:sz w:val="24"/>
          <w:szCs w:val="24"/>
        </w:rPr>
        <w:t>)(</w:t>
      </w:r>
      <w:proofErr w:type="gramEnd"/>
      <w:r w:rsidRPr="00EC5C66">
        <w:rPr>
          <w:rFonts w:ascii="Times New Roman" w:hAnsi="Times New Roman"/>
          <w:sz w:val="24"/>
          <w:szCs w:val="24"/>
        </w:rPr>
        <w:t xml:space="preserve">d) are relevant to Article 19(l)(e) also. This right is subject to reasonable restrictions imposed by law in the interest of general public or for the protection of the interests of any Scheduled Tribes. Thus where a prostitute, under the Suppression of Immoral Traffic in Women and Girls Act, 1956, was ordered to remove herself from the limits of a busy city or the restriction was placed on her movement and residence, it was held to be a reasonable restriction. </w:t>
      </w:r>
    </w:p>
    <w:p w:rsidR="00C27635" w:rsidRPr="00EC5C66" w:rsidRDefault="00C27635" w:rsidP="00EF69BC">
      <w:pPr>
        <w:shd w:val="clear" w:color="auto" w:fill="FFFFFF"/>
        <w:jc w:val="both"/>
        <w:rPr>
          <w:rFonts w:ascii="Times New Roman" w:hAnsi="Times New Roman"/>
          <w:sz w:val="24"/>
          <w:szCs w:val="24"/>
        </w:rPr>
      </w:pPr>
    </w:p>
    <w:p w:rsidR="00C27635" w:rsidRDefault="00C27635" w:rsidP="00EF69BC">
      <w:pPr>
        <w:shd w:val="clear" w:color="auto" w:fill="FFFFFF"/>
        <w:jc w:val="both"/>
        <w:rPr>
          <w:rFonts w:ascii="Times New Roman" w:hAnsi="Times New Roman"/>
          <w:sz w:val="24"/>
          <w:szCs w:val="24"/>
        </w:rPr>
      </w:pPr>
      <w:r w:rsidRPr="00EC5C66">
        <w:rPr>
          <w:rFonts w:ascii="Times New Roman" w:hAnsi="Times New Roman"/>
          <w:b/>
          <w:sz w:val="24"/>
          <w:szCs w:val="24"/>
        </w:rPr>
        <w:t xml:space="preserve">Freedom </w:t>
      </w:r>
      <w:r>
        <w:rPr>
          <w:rFonts w:ascii="Times New Roman" w:hAnsi="Times New Roman"/>
          <w:b/>
          <w:sz w:val="24"/>
          <w:szCs w:val="24"/>
        </w:rPr>
        <w:t>t</w:t>
      </w:r>
      <w:r w:rsidRPr="00EC5C66">
        <w:rPr>
          <w:rFonts w:ascii="Times New Roman" w:hAnsi="Times New Roman"/>
          <w:b/>
          <w:sz w:val="24"/>
          <w:szCs w:val="24"/>
        </w:rPr>
        <w:t xml:space="preserve">o </w:t>
      </w:r>
      <w:proofErr w:type="spellStart"/>
      <w:r w:rsidRPr="00EC5C66">
        <w:rPr>
          <w:rFonts w:ascii="Times New Roman" w:hAnsi="Times New Roman"/>
          <w:b/>
          <w:sz w:val="24"/>
          <w:szCs w:val="24"/>
        </w:rPr>
        <w:t>Practise</w:t>
      </w:r>
      <w:proofErr w:type="spellEnd"/>
      <w:r w:rsidRPr="00EC5C66">
        <w:rPr>
          <w:rFonts w:ascii="Times New Roman" w:hAnsi="Times New Roman"/>
          <w:b/>
          <w:sz w:val="24"/>
          <w:szCs w:val="24"/>
        </w:rPr>
        <w:t xml:space="preserve"> Any Profession, or to Carry </w:t>
      </w:r>
      <w:r>
        <w:rPr>
          <w:rFonts w:ascii="Times New Roman" w:hAnsi="Times New Roman"/>
          <w:b/>
          <w:sz w:val="24"/>
          <w:szCs w:val="24"/>
        </w:rPr>
        <w:t>o</w:t>
      </w:r>
      <w:r w:rsidRPr="00EC5C66">
        <w:rPr>
          <w:rFonts w:ascii="Times New Roman" w:hAnsi="Times New Roman"/>
          <w:b/>
          <w:sz w:val="24"/>
          <w:szCs w:val="24"/>
        </w:rPr>
        <w:t xml:space="preserve">n Any Occupation, Trade </w:t>
      </w:r>
      <w:r>
        <w:rPr>
          <w:rFonts w:ascii="Times New Roman" w:hAnsi="Times New Roman"/>
          <w:b/>
          <w:sz w:val="24"/>
          <w:szCs w:val="24"/>
        </w:rPr>
        <w:t>o</w:t>
      </w:r>
      <w:r w:rsidRPr="00EC5C66">
        <w:rPr>
          <w:rFonts w:ascii="Times New Roman" w:hAnsi="Times New Roman"/>
          <w:b/>
          <w:sz w:val="24"/>
          <w:szCs w:val="24"/>
        </w:rPr>
        <w:t>r Business</w:t>
      </w:r>
      <w:r w:rsidRPr="00EC5C66">
        <w:rPr>
          <w:rFonts w:ascii="Times New Roman" w:hAnsi="Times New Roman"/>
          <w:sz w:val="24"/>
          <w:szCs w:val="24"/>
        </w:rPr>
        <w:t xml:space="preserve"> </w:t>
      </w:r>
    </w:p>
    <w:p w:rsidR="00C27635" w:rsidRDefault="00C27635" w:rsidP="00EF69BC">
      <w:pPr>
        <w:shd w:val="clear" w:color="auto" w:fill="FFFFFF"/>
        <w:jc w:val="both"/>
        <w:rPr>
          <w:rFonts w:ascii="Times New Roman" w:hAnsi="Times New Roman"/>
          <w:sz w:val="24"/>
          <w:szCs w:val="24"/>
        </w:rPr>
      </w:pPr>
    </w:p>
    <w:p w:rsidR="00754B2C" w:rsidRDefault="00C27635" w:rsidP="00EF69BC">
      <w:pPr>
        <w:shd w:val="clear" w:color="auto" w:fill="FFFFFF"/>
        <w:jc w:val="both"/>
        <w:rPr>
          <w:rFonts w:ascii="Times New Roman" w:hAnsi="Times New Roman"/>
          <w:sz w:val="24"/>
          <w:szCs w:val="24"/>
        </w:rPr>
      </w:pPr>
      <w:r>
        <w:rPr>
          <w:rFonts w:ascii="Times New Roman" w:hAnsi="Times New Roman"/>
          <w:sz w:val="24"/>
          <w:szCs w:val="24"/>
        </w:rPr>
        <w:t>Article 19 (</w:t>
      </w:r>
      <w:r w:rsidR="00754B2C" w:rsidRPr="00EC5C66">
        <w:rPr>
          <w:rFonts w:ascii="Times New Roman" w:hAnsi="Times New Roman"/>
          <w:sz w:val="24"/>
          <w:szCs w:val="24"/>
        </w:rPr>
        <w:t xml:space="preserve">1) (g) of Constitution of India provides Right to practice any profession or to carry on any occupation, trade or business to all citizens subject to Art.19 (6) which enumerates the nature of restriction that can be imposed by the state upon the above right of the citizens. Sub clause (g) of Article 19 (1) confers a general and vast right available to all persons to do any particular type of business of their choice. But this does not confer the right to do anything consider illegal in eyes of law or to hold a particular job or to occupy a particular post of the choice of any particular person. Further Art 19(1) (g) does not mean that Conditions be created by the state or any statutory body to make any trade lucrative or to procure customers to the business/businessman. Moreover a citizen whose occupation of a place is unlawful cannot claim fundamental right to carry on business in such place since the fundamental rights cannot be availed in the justification of an unlawful act or in preventing a statutory authority from lawfully discharging its statutory functions. Keeping in view of controlled and planned </w:t>
      </w:r>
      <w:r w:rsidR="00754B2C" w:rsidRPr="00EC5C66">
        <w:rPr>
          <w:rFonts w:ascii="Times New Roman" w:hAnsi="Times New Roman"/>
          <w:sz w:val="24"/>
          <w:szCs w:val="24"/>
        </w:rPr>
        <w:lastRenderedPageBreak/>
        <w:t>economy the Supreme Court in a series of cases upheld the socially controlled legislation in the light of directive principles and the activities of the private enterprises have been restricted to a great extent. However under Article 19(6), the state is not prevented from making a law imposing reasonable restrictions on the exercise of the fundamental right in the interest of the general public. A law relating to professional or technical qualifications is necessary for practicing a profession. A law laying down professional qualification will be protected under Article 19(6). Under article 19(6)(ii) nothing contained in Sub-clause(g) of Clause (1) of Article 19 shall affect carrying on by the State any trade, business, industry or service, whether to the exclusion, complete or partial of citizens or otherwise if it is not in the interest of general public. Article 19 (6) (ii) will have no application if the State is not carrying on any trade.</w:t>
      </w:r>
    </w:p>
    <w:p w:rsidR="00C27635" w:rsidRPr="00EC5C66" w:rsidRDefault="00C27635" w:rsidP="00EF69BC">
      <w:pPr>
        <w:shd w:val="clear" w:color="auto" w:fill="FFFFFF"/>
        <w:jc w:val="both"/>
        <w:rPr>
          <w:rFonts w:ascii="Times New Roman" w:hAnsi="Times New Roman"/>
          <w:sz w:val="24"/>
          <w:szCs w:val="24"/>
        </w:rPr>
      </w:pPr>
    </w:p>
    <w:p w:rsidR="00754B2C" w:rsidRPr="00EC5C66" w:rsidRDefault="00754B2C" w:rsidP="00C27635">
      <w:pPr>
        <w:shd w:val="clear" w:color="auto" w:fill="BFBFBF" w:themeFill="background1" w:themeFillShade="BF"/>
        <w:jc w:val="both"/>
        <w:rPr>
          <w:rFonts w:ascii="Times New Roman" w:hAnsi="Times New Roman"/>
          <w:b/>
          <w:sz w:val="24"/>
          <w:szCs w:val="24"/>
        </w:rPr>
      </w:pPr>
      <w:r w:rsidRPr="00C27635">
        <w:rPr>
          <w:rFonts w:ascii="Times New Roman" w:hAnsi="Times New Roman"/>
          <w:b/>
          <w:sz w:val="24"/>
          <w:szCs w:val="24"/>
        </w:rPr>
        <w:t>Article 20</w:t>
      </w:r>
      <w:r w:rsidR="00C27635">
        <w:rPr>
          <w:rFonts w:ascii="Times New Roman" w:hAnsi="Times New Roman"/>
          <w:b/>
          <w:sz w:val="24"/>
          <w:szCs w:val="24"/>
        </w:rPr>
        <w:t xml:space="preserve"> </w:t>
      </w:r>
      <w:r w:rsidRPr="00C27635">
        <w:rPr>
          <w:rFonts w:ascii="Times New Roman" w:hAnsi="Times New Roman"/>
          <w:b/>
          <w:sz w:val="24"/>
          <w:szCs w:val="24"/>
        </w:rPr>
        <w:t>-</w:t>
      </w:r>
      <w:r w:rsidR="00C27635">
        <w:rPr>
          <w:rFonts w:ascii="Times New Roman" w:hAnsi="Times New Roman"/>
          <w:b/>
          <w:sz w:val="24"/>
          <w:szCs w:val="24"/>
        </w:rPr>
        <w:t xml:space="preserve"> </w:t>
      </w:r>
      <w:r w:rsidR="00C27635" w:rsidRPr="00C27635">
        <w:rPr>
          <w:rFonts w:ascii="Times New Roman" w:hAnsi="Times New Roman"/>
          <w:b/>
          <w:sz w:val="24"/>
          <w:szCs w:val="24"/>
        </w:rPr>
        <w:t xml:space="preserve">Protection </w:t>
      </w:r>
      <w:r w:rsidR="00C27635">
        <w:rPr>
          <w:rFonts w:ascii="Times New Roman" w:hAnsi="Times New Roman"/>
          <w:b/>
          <w:sz w:val="24"/>
          <w:szCs w:val="24"/>
        </w:rPr>
        <w:t>i</w:t>
      </w:r>
      <w:r w:rsidR="00C27635" w:rsidRPr="00C27635">
        <w:rPr>
          <w:rFonts w:ascii="Times New Roman" w:hAnsi="Times New Roman"/>
          <w:b/>
          <w:sz w:val="24"/>
          <w:szCs w:val="24"/>
        </w:rPr>
        <w:t xml:space="preserve">n Respect </w:t>
      </w:r>
      <w:r w:rsidR="00C27635">
        <w:rPr>
          <w:rFonts w:ascii="Times New Roman" w:hAnsi="Times New Roman"/>
          <w:b/>
          <w:sz w:val="24"/>
          <w:szCs w:val="24"/>
        </w:rPr>
        <w:t>o</w:t>
      </w:r>
      <w:r w:rsidR="00C27635" w:rsidRPr="00C27635">
        <w:rPr>
          <w:rFonts w:ascii="Times New Roman" w:hAnsi="Times New Roman"/>
          <w:b/>
          <w:sz w:val="24"/>
          <w:szCs w:val="24"/>
        </w:rPr>
        <w:t xml:space="preserve">f Conviction </w:t>
      </w:r>
      <w:r w:rsidR="00C27635">
        <w:rPr>
          <w:rFonts w:ascii="Times New Roman" w:hAnsi="Times New Roman"/>
          <w:b/>
          <w:sz w:val="24"/>
          <w:szCs w:val="24"/>
        </w:rPr>
        <w:t>f</w:t>
      </w:r>
      <w:r w:rsidR="00C27635" w:rsidRPr="00C27635">
        <w:rPr>
          <w:rFonts w:ascii="Times New Roman" w:hAnsi="Times New Roman"/>
          <w:b/>
          <w:sz w:val="24"/>
          <w:szCs w:val="24"/>
        </w:rPr>
        <w:t>or Offences</w:t>
      </w:r>
    </w:p>
    <w:p w:rsidR="00C27635" w:rsidRDefault="00C27635" w:rsidP="00C27635">
      <w:pPr>
        <w:shd w:val="clear" w:color="auto" w:fill="FFFFFF"/>
        <w:jc w:val="both"/>
        <w:rPr>
          <w:rFonts w:ascii="Times New Roman" w:eastAsia="Times New Roman" w:hAnsi="Times New Roman"/>
          <w:sz w:val="24"/>
          <w:szCs w:val="24"/>
        </w:rPr>
      </w:pP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totality, Article 20 is considered to be one of the most vital provisions of the Indian Constitution, which cannot be set aside, even during times of </w:t>
      </w:r>
      <w:hyperlink r:id="rId23" w:history="1">
        <w:r w:rsidRPr="00EC5C66">
          <w:rPr>
            <w:rFonts w:ascii="Times New Roman" w:eastAsia="Times New Roman" w:hAnsi="Times New Roman"/>
            <w:sz w:val="24"/>
            <w:szCs w:val="24"/>
          </w:rPr>
          <w:t>Emergency.</w:t>
        </w:r>
      </w:hyperlink>
    </w:p>
    <w:p w:rsidR="00C27635" w:rsidRPr="00EC5C66" w:rsidRDefault="00C27635" w:rsidP="00EF69BC">
      <w:pPr>
        <w:shd w:val="clear" w:color="auto" w:fill="FFFFFF"/>
        <w:rPr>
          <w:rFonts w:ascii="Times New Roman" w:eastAsia="Times New Roman" w:hAnsi="Times New Roman"/>
          <w:sz w:val="24"/>
          <w:szCs w:val="24"/>
        </w:rPr>
      </w:pPr>
    </w:p>
    <w:p w:rsidR="00754B2C" w:rsidRPr="00EC5C66" w:rsidRDefault="00754B2C"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i/>
          <w:iCs/>
          <w:sz w:val="24"/>
          <w:szCs w:val="24"/>
        </w:rPr>
        <w:t xml:space="preserve"> ‘EX POST FACTO’</w:t>
      </w:r>
      <w:r w:rsidRPr="00EC5C66">
        <w:rPr>
          <w:rFonts w:ascii="Times New Roman" w:eastAsia="Times New Roman" w:hAnsi="Times New Roman"/>
          <w:b/>
          <w:bCs/>
          <w:sz w:val="24"/>
          <w:szCs w:val="24"/>
        </w:rPr>
        <w:t xml:space="preserve"> LAW: </w:t>
      </w:r>
      <w:r w:rsidR="00C27635" w:rsidRPr="00EC5C66">
        <w:rPr>
          <w:rFonts w:ascii="Times New Roman" w:eastAsia="Times New Roman" w:hAnsi="Times New Roman"/>
          <w:b/>
          <w:bCs/>
          <w:sz w:val="24"/>
          <w:szCs w:val="24"/>
        </w:rPr>
        <w:t>Article</w:t>
      </w:r>
      <w:r w:rsidRPr="00EC5C66">
        <w:rPr>
          <w:rFonts w:ascii="Times New Roman" w:eastAsia="Times New Roman" w:hAnsi="Times New Roman"/>
          <w:b/>
          <w:bCs/>
          <w:sz w:val="24"/>
          <w:szCs w:val="24"/>
        </w:rPr>
        <w:t xml:space="preserve"> 20(1) </w:t>
      </w:r>
      <w:r w:rsidR="00C27635">
        <w:rPr>
          <w:rFonts w:ascii="Times New Roman" w:eastAsia="Times New Roman" w:hAnsi="Times New Roman"/>
          <w:b/>
          <w:bCs/>
          <w:sz w:val="24"/>
          <w:szCs w:val="24"/>
        </w:rPr>
        <w:t>o</w:t>
      </w:r>
      <w:r w:rsidR="00C27635" w:rsidRPr="00EC5C66">
        <w:rPr>
          <w:rFonts w:ascii="Times New Roman" w:eastAsia="Times New Roman" w:hAnsi="Times New Roman"/>
          <w:b/>
          <w:bCs/>
          <w:sz w:val="24"/>
          <w:szCs w:val="24"/>
        </w:rPr>
        <w:t xml:space="preserve">f </w:t>
      </w:r>
      <w:proofErr w:type="gramStart"/>
      <w:r w:rsidR="00C27635" w:rsidRPr="00EC5C66">
        <w:rPr>
          <w:rFonts w:ascii="Times New Roman" w:eastAsia="Times New Roman" w:hAnsi="Times New Roman"/>
          <w:b/>
          <w:bCs/>
          <w:sz w:val="24"/>
          <w:szCs w:val="24"/>
        </w:rPr>
        <w:t>The</w:t>
      </w:r>
      <w:proofErr w:type="gramEnd"/>
      <w:r w:rsidR="00C27635" w:rsidRPr="00EC5C66">
        <w:rPr>
          <w:rFonts w:ascii="Times New Roman" w:eastAsia="Times New Roman" w:hAnsi="Times New Roman"/>
          <w:b/>
          <w:bCs/>
          <w:sz w:val="24"/>
          <w:szCs w:val="24"/>
        </w:rPr>
        <w:t xml:space="preserve"> Indian Constitution  </w:t>
      </w: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It would be imperative to take into consideration the first clause of the mentioned provision, which bars the retrospective applicability of </w:t>
      </w:r>
      <w:hyperlink r:id="rId24" w:tgtFrame="_blank" w:history="1">
        <w:r w:rsidRPr="00EC5C66">
          <w:rPr>
            <w:rFonts w:ascii="Times New Roman" w:eastAsia="Times New Roman" w:hAnsi="Times New Roman"/>
            <w:sz w:val="24"/>
            <w:szCs w:val="24"/>
          </w:rPr>
          <w:t>criminal laws,</w:t>
        </w:r>
      </w:hyperlink>
      <w:r w:rsidRPr="00EC5C66">
        <w:rPr>
          <w:rFonts w:ascii="Times New Roman" w:eastAsia="Times New Roman" w:hAnsi="Times New Roman"/>
          <w:sz w:val="24"/>
          <w:szCs w:val="24"/>
        </w:rPr>
        <w:t xml:space="preserve"> in circumstances where a new offence has been committed. Such laws, that brings into light a new offence cannot be applied in retrospection, with the purpose of penalizing an individual for an offence that had been committed in the past, as it would culminate to being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 of the Indian Constitution (depriving the person of the right to life and liberty) and would also be against the very principle of justice, reasonableness, equity, good conscience alongside being perceived as a form of arbitrary legislation.</w:t>
      </w:r>
    </w:p>
    <w:p w:rsidR="00C27635" w:rsidRPr="00EC5C66" w:rsidRDefault="00C27635" w:rsidP="00C27635">
      <w:pPr>
        <w:shd w:val="clear" w:color="auto" w:fill="FFFFFF"/>
        <w:jc w:val="both"/>
        <w:rPr>
          <w:rFonts w:ascii="Times New Roman" w:eastAsia="Times New Roman" w:hAnsi="Times New Roman"/>
          <w:sz w:val="24"/>
          <w:szCs w:val="24"/>
        </w:rPr>
      </w:pP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At this juncture, it would be pertinent to take into cognizance the role of various cases in interpreting the same. The landmark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"https://indiankanoon.org/doc/387616/"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b/>
          <w:bCs/>
          <w:i/>
          <w:iCs/>
          <w:sz w:val="24"/>
          <w:szCs w:val="24"/>
        </w:rPr>
        <w:t>Kedar</w:t>
      </w:r>
      <w:proofErr w:type="spellEnd"/>
      <w:r w:rsidRPr="00EC5C66">
        <w:rPr>
          <w:rFonts w:ascii="Times New Roman" w:eastAsia="Times New Roman" w:hAnsi="Times New Roman"/>
          <w:b/>
          <w:bCs/>
          <w:i/>
          <w:iCs/>
          <w:sz w:val="24"/>
          <w:szCs w:val="24"/>
        </w:rPr>
        <w:t xml:space="preserve"> </w:t>
      </w:r>
      <w:proofErr w:type="spellStart"/>
      <w:r w:rsidRPr="00EC5C66">
        <w:rPr>
          <w:rFonts w:ascii="Times New Roman" w:eastAsia="Times New Roman" w:hAnsi="Times New Roman"/>
          <w:b/>
          <w:bCs/>
          <w:i/>
          <w:iCs/>
          <w:sz w:val="24"/>
          <w:szCs w:val="24"/>
        </w:rPr>
        <w:t>Nath</w:t>
      </w:r>
      <w:proofErr w:type="spellEnd"/>
      <w:r w:rsidRPr="00EC5C66">
        <w:rPr>
          <w:rFonts w:ascii="Times New Roman" w:eastAsia="Times New Roman" w:hAnsi="Times New Roman"/>
          <w:b/>
          <w:bCs/>
          <w:i/>
          <w:iCs/>
          <w:sz w:val="24"/>
          <w:szCs w:val="24"/>
        </w:rPr>
        <w:t xml:space="preserve"> v. State of West Bengal</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witnessed the </w:t>
      </w:r>
      <w:proofErr w:type="spellStart"/>
      <w:r w:rsidRPr="00EC5C66">
        <w:rPr>
          <w:rFonts w:ascii="Times New Roman" w:eastAsia="Times New Roman" w:hAnsi="Times New Roman"/>
          <w:sz w:val="24"/>
          <w:szCs w:val="24"/>
        </w:rPr>
        <w:t>Hon’ble</w:t>
      </w:r>
      <w:proofErr w:type="spellEnd"/>
      <w:r w:rsidRPr="00EC5C66">
        <w:rPr>
          <w:rFonts w:ascii="Times New Roman" w:eastAsia="Times New Roman" w:hAnsi="Times New Roman"/>
          <w:sz w:val="24"/>
          <w:szCs w:val="24"/>
        </w:rPr>
        <w:t xml:space="preserve"> Supreme Court stating that any act which is declared as a criminal offence or provides penalty with respect to the same by the legislature, will be regarded to be prospective in nature, wherein the same cannot be implemented in a retrospective manner, as has been covered under </w:t>
      </w:r>
      <w:hyperlink r:id="rId25" w:history="1">
        <w:r w:rsidRPr="00EC5C66">
          <w:rPr>
            <w:rFonts w:ascii="Times New Roman" w:eastAsia="Times New Roman" w:hAnsi="Times New Roman"/>
            <w:sz w:val="24"/>
            <w:szCs w:val="24"/>
          </w:rPr>
          <w:t>Article 20(1) of the Indian Constitution.</w:t>
        </w:r>
      </w:hyperlink>
    </w:p>
    <w:p w:rsidR="00C27635" w:rsidRPr="00EC5C66" w:rsidRDefault="00C27635" w:rsidP="00C27635">
      <w:pPr>
        <w:shd w:val="clear" w:color="auto" w:fill="FFFFFF"/>
        <w:jc w:val="both"/>
        <w:rPr>
          <w:rFonts w:ascii="Times New Roman" w:eastAsia="Times New Roman" w:hAnsi="Times New Roman"/>
          <w:sz w:val="24"/>
          <w:szCs w:val="24"/>
        </w:rPr>
      </w:pP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An exception pertaining to the said provision has however been brought into cognizance through the case of </w:t>
      </w:r>
      <w:hyperlink r:id="rId26" w:history="1">
        <w:r w:rsidRPr="00EC5C66">
          <w:rPr>
            <w:rFonts w:ascii="Times New Roman" w:eastAsia="Times New Roman" w:hAnsi="Times New Roman"/>
            <w:b/>
            <w:bCs/>
            <w:i/>
            <w:iCs/>
            <w:sz w:val="24"/>
            <w:szCs w:val="24"/>
          </w:rPr>
          <w:t xml:space="preserve">Rattan </w:t>
        </w:r>
        <w:proofErr w:type="spellStart"/>
        <w:r w:rsidRPr="00EC5C66">
          <w:rPr>
            <w:rFonts w:ascii="Times New Roman" w:eastAsia="Times New Roman" w:hAnsi="Times New Roman"/>
            <w:b/>
            <w:bCs/>
            <w:i/>
            <w:iCs/>
            <w:sz w:val="24"/>
            <w:szCs w:val="24"/>
          </w:rPr>
          <w:t>Lal</w:t>
        </w:r>
        <w:proofErr w:type="spellEnd"/>
        <w:r w:rsidRPr="00EC5C66">
          <w:rPr>
            <w:rFonts w:ascii="Times New Roman" w:eastAsia="Times New Roman" w:hAnsi="Times New Roman"/>
            <w:b/>
            <w:bCs/>
            <w:i/>
            <w:iCs/>
            <w:sz w:val="24"/>
            <w:szCs w:val="24"/>
          </w:rPr>
          <w:t xml:space="preserve"> v. State of Punjab,</w:t>
        </w:r>
      </w:hyperlink>
      <w:r w:rsidRPr="00EC5C66">
        <w:rPr>
          <w:rFonts w:ascii="Times New Roman" w:eastAsia="Times New Roman" w:hAnsi="Times New Roman"/>
          <w:sz w:val="24"/>
          <w:szCs w:val="24"/>
        </w:rPr>
        <w:t xml:space="preserve"> in which the </w:t>
      </w:r>
      <w:proofErr w:type="spellStart"/>
      <w:r w:rsidRPr="00EC5C66">
        <w:rPr>
          <w:rFonts w:ascii="Times New Roman" w:eastAsia="Times New Roman" w:hAnsi="Times New Roman"/>
          <w:sz w:val="24"/>
          <w:szCs w:val="24"/>
        </w:rPr>
        <w:t>Hon’ble</w:t>
      </w:r>
      <w:proofErr w:type="spellEnd"/>
      <w:r w:rsidRPr="00EC5C66">
        <w:rPr>
          <w:rFonts w:ascii="Times New Roman" w:eastAsia="Times New Roman" w:hAnsi="Times New Roman"/>
          <w:sz w:val="24"/>
          <w:szCs w:val="24"/>
        </w:rPr>
        <w:t xml:space="preserve"> Supreme Court was seen to have permitted the retrospective implementation of Criminal Laws, which was related to the reduction of punishment in the said Act. </w:t>
      </w:r>
    </w:p>
    <w:p w:rsidR="00C27635" w:rsidRPr="00EC5C66" w:rsidRDefault="00C27635" w:rsidP="00C27635">
      <w:pPr>
        <w:shd w:val="clear" w:color="auto" w:fill="FFFFFF"/>
        <w:jc w:val="both"/>
        <w:rPr>
          <w:rFonts w:ascii="Times New Roman" w:eastAsia="Times New Roman" w:hAnsi="Times New Roman"/>
          <w:sz w:val="24"/>
          <w:szCs w:val="24"/>
        </w:rPr>
      </w:pPr>
    </w:p>
    <w:p w:rsidR="00754B2C" w:rsidRPr="00EC5C66" w:rsidRDefault="00C27635"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 xml:space="preserve">The Doctrine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Double Jeopardy: Article 20(2) </w:t>
      </w:r>
      <w:r>
        <w:rPr>
          <w:rFonts w:ascii="Times New Roman" w:eastAsia="Times New Roman" w:hAnsi="Times New Roman"/>
          <w:b/>
          <w:bCs/>
          <w:sz w:val="24"/>
          <w:szCs w:val="24"/>
        </w:rPr>
        <w:t xml:space="preserve"> </w:t>
      </w: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Whilst the literal meaning of the concept identified as jeopardy, is regarded to be a trouble or a peril, but in Criminal Law, the same implies “punishment.” However, with regard to discussing the </w:t>
      </w:r>
      <w:hyperlink r:id="rId27" w:tgtFrame="_blank" w:history="1">
        <w:r w:rsidRPr="00EC5C66">
          <w:rPr>
            <w:rFonts w:ascii="Times New Roman" w:eastAsia="Times New Roman" w:hAnsi="Times New Roman"/>
            <w:sz w:val="24"/>
            <w:szCs w:val="24"/>
          </w:rPr>
          <w:t>doctrine of “double jeopardy</w:t>
        </w:r>
      </w:hyperlink>
      <w:r w:rsidRPr="00EC5C66">
        <w:rPr>
          <w:rFonts w:ascii="Times New Roman" w:eastAsia="Times New Roman" w:hAnsi="Times New Roman"/>
          <w:sz w:val="24"/>
          <w:szCs w:val="24"/>
        </w:rPr>
        <w:t>” the mentioned concept traces its evolution to American Jurisprudence which states that no individuals shall be punished and prosecuted for the same act/ offence more than once. In order to bring forth the applicability of this provision, it is imperative that the accused proves that he has been prosecuted and penalized earlier for the very same act in a quasi-judicial or judicial proceeding. If it comes to notice that the accused had been formerly prosecuted and acquitted under the same offence, the applicability of </w:t>
      </w:r>
      <w:hyperlink r:id="rId28" w:history="1">
        <w:r w:rsidRPr="00EC5C66">
          <w:rPr>
            <w:rFonts w:ascii="Times New Roman" w:eastAsia="Times New Roman" w:hAnsi="Times New Roman"/>
            <w:sz w:val="24"/>
            <w:szCs w:val="24"/>
          </w:rPr>
          <w:t>Article 20(2) of the Indian Constitution</w:t>
        </w:r>
      </w:hyperlink>
      <w:r w:rsidRPr="00EC5C66">
        <w:rPr>
          <w:rFonts w:ascii="Times New Roman" w:eastAsia="Times New Roman" w:hAnsi="Times New Roman"/>
          <w:sz w:val="24"/>
          <w:szCs w:val="24"/>
        </w:rPr>
        <w:t> will however not apply. </w:t>
      </w:r>
    </w:p>
    <w:p w:rsidR="00C27635" w:rsidRPr="00EC5C66" w:rsidRDefault="00C27635" w:rsidP="00C27635">
      <w:pPr>
        <w:shd w:val="clear" w:color="auto" w:fill="FFFFFF"/>
        <w:jc w:val="both"/>
        <w:rPr>
          <w:rFonts w:ascii="Times New Roman" w:eastAsia="Times New Roman" w:hAnsi="Times New Roman"/>
          <w:sz w:val="24"/>
          <w:szCs w:val="24"/>
        </w:rPr>
      </w:pP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It would be pertinent to bring into light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"https://indiankanoon.org/doc/1640660/"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b/>
          <w:bCs/>
          <w:i/>
          <w:iCs/>
          <w:sz w:val="24"/>
          <w:szCs w:val="24"/>
        </w:rPr>
        <w:t>Venkataraman</w:t>
      </w:r>
      <w:proofErr w:type="spellEnd"/>
      <w:r w:rsidRPr="00EC5C66">
        <w:rPr>
          <w:rFonts w:ascii="Times New Roman" w:eastAsia="Times New Roman" w:hAnsi="Times New Roman"/>
          <w:b/>
          <w:bCs/>
          <w:i/>
          <w:iCs/>
          <w:sz w:val="24"/>
          <w:szCs w:val="24"/>
        </w:rPr>
        <w:t xml:space="preserve"> v. Union of India,</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wherein the </w:t>
      </w:r>
      <w:proofErr w:type="spellStart"/>
      <w:r w:rsidRPr="00EC5C66">
        <w:rPr>
          <w:rFonts w:ascii="Times New Roman" w:eastAsia="Times New Roman" w:hAnsi="Times New Roman"/>
          <w:sz w:val="24"/>
          <w:szCs w:val="24"/>
        </w:rPr>
        <w:t>Hon’ble</w:t>
      </w:r>
      <w:proofErr w:type="spellEnd"/>
      <w:r w:rsidRPr="00EC5C66">
        <w:rPr>
          <w:rFonts w:ascii="Times New Roman" w:eastAsia="Times New Roman" w:hAnsi="Times New Roman"/>
          <w:sz w:val="24"/>
          <w:szCs w:val="24"/>
        </w:rPr>
        <w:t xml:space="preserve"> Supreme Court clarified on the notion that the aforementioned provision is only applicable to judicial punishments, wherein it must be ensured that the no person is prosecuted more than once for the same offence by the judicial authorities. Furthermore, there is also the presence of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"https://indiankanoon.org/doc/1815080/"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b/>
          <w:bCs/>
          <w:i/>
          <w:iCs/>
          <w:sz w:val="24"/>
          <w:szCs w:val="24"/>
        </w:rPr>
        <w:t>Maqbool</w:t>
      </w:r>
      <w:proofErr w:type="spellEnd"/>
      <w:r w:rsidRPr="00EC5C66">
        <w:rPr>
          <w:rFonts w:ascii="Times New Roman" w:eastAsia="Times New Roman" w:hAnsi="Times New Roman"/>
          <w:b/>
          <w:bCs/>
          <w:i/>
          <w:iCs/>
          <w:sz w:val="24"/>
          <w:szCs w:val="24"/>
        </w:rPr>
        <w:t xml:space="preserve"> Hussain v. State of Bombay,</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which is a landmark </w:t>
      </w:r>
      <w:proofErr w:type="spellStart"/>
      <w:proofErr w:type="gram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that</w:t>
      </w:r>
      <w:proofErr w:type="gramEnd"/>
      <w:r w:rsidRPr="00EC5C66">
        <w:rPr>
          <w:rFonts w:ascii="Times New Roman" w:eastAsia="Times New Roman" w:hAnsi="Times New Roman"/>
          <w:sz w:val="24"/>
          <w:szCs w:val="24"/>
        </w:rPr>
        <w:t xml:space="preserve"> observed a situation where the individual accused was caught possessing a particular amount of gold, which was against the aspect of </w:t>
      </w:r>
      <w:proofErr w:type="spellStart"/>
      <w:r w:rsidRPr="00EC5C66">
        <w:rPr>
          <w:rFonts w:ascii="Times New Roman" w:eastAsia="Times New Roman" w:hAnsi="Times New Roman"/>
          <w:sz w:val="24"/>
          <w:szCs w:val="24"/>
        </w:rPr>
        <w:t>lex</w:t>
      </w:r>
      <w:proofErr w:type="spellEnd"/>
      <w:r w:rsidRPr="00EC5C66">
        <w:rPr>
          <w:rFonts w:ascii="Times New Roman" w:eastAsia="Times New Roman" w:hAnsi="Times New Roman"/>
          <w:sz w:val="24"/>
          <w:szCs w:val="24"/>
        </w:rPr>
        <w:t xml:space="preserve"> loci during that time, post which the said item was revoked by the customs authority. With the passage of time, there was in all eventuality, the confrontation of the question of whether the same amounts to the doctrine of double jeopardy. </w:t>
      </w:r>
    </w:p>
    <w:p w:rsidR="00C27635" w:rsidRPr="00EC5C66" w:rsidRDefault="00C27635" w:rsidP="00C27635">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‘SELF-INCRIMINATION’: ARTICLE 20(3) OF THE INDIAN CONSTITUTION</w:t>
      </w: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This particular provision introspects and prohibits an accused from giving any evidence or information against oneself. This protection is available at all stages and is seen to protect and bar the compulsion of the accused, both physically and mentally. It must however be noted that this protection is only with regard to the protection of personal knowledge. </w:t>
      </w:r>
    </w:p>
    <w:p w:rsidR="00C27635" w:rsidRPr="00EC5C66" w:rsidRDefault="00C27635" w:rsidP="00C27635">
      <w:pPr>
        <w:shd w:val="clear" w:color="auto" w:fill="FFFFFF"/>
        <w:jc w:val="both"/>
        <w:rPr>
          <w:rFonts w:ascii="Times New Roman" w:eastAsia="Times New Roman" w:hAnsi="Times New Roman"/>
          <w:sz w:val="24"/>
          <w:szCs w:val="24"/>
        </w:rPr>
      </w:pPr>
    </w:p>
    <w:p w:rsidR="00754B2C" w:rsidRDefault="00754B2C" w:rsidP="00C27635">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hyperlink r:id="rId29" w:history="1">
        <w:r w:rsidRPr="00EC5C66">
          <w:rPr>
            <w:rFonts w:ascii="Times New Roman" w:eastAsia="Times New Roman" w:hAnsi="Times New Roman"/>
            <w:b/>
            <w:bCs/>
            <w:i/>
            <w:iCs/>
            <w:sz w:val="24"/>
            <w:szCs w:val="24"/>
          </w:rPr>
          <w:t>M.P. Sharma v. Satish Chandra</w:t>
        </w:r>
      </w:hyperlink>
      <w:r w:rsidRPr="00EC5C66">
        <w:rPr>
          <w:rFonts w:ascii="Times New Roman" w:eastAsia="Times New Roman" w:hAnsi="Times New Roman"/>
          <w:b/>
          <w:bCs/>
          <w:i/>
          <w:iCs/>
          <w:sz w:val="24"/>
          <w:szCs w:val="24"/>
        </w:rPr>
        <w:t>,</w:t>
      </w:r>
      <w:r w:rsidRPr="00EC5C66">
        <w:rPr>
          <w:rFonts w:ascii="Times New Roman" w:eastAsia="Times New Roman" w:hAnsi="Times New Roman"/>
          <w:sz w:val="24"/>
          <w:szCs w:val="24"/>
        </w:rPr>
        <w:t> it was observed that irrespective of the concerned individual being an accused or a mere suspect, the protection that has been covered under the ambit of </w:t>
      </w:r>
      <w:hyperlink r:id="rId30" w:anchor=":~:text=The%20Indian%20Constitution%20provides%20immunity%20to%20an%20accused,is%20obliged%20to%20be%20a%20witness%20against%20himself.%E2%80%9D" w:history="1">
        <w:r w:rsidRPr="00EC5C66">
          <w:rPr>
            <w:rFonts w:ascii="Times New Roman" w:eastAsia="Times New Roman" w:hAnsi="Times New Roman"/>
            <w:sz w:val="24"/>
            <w:szCs w:val="24"/>
          </w:rPr>
          <w:t>Article 20(3) of the Indian Constitution</w:t>
        </w:r>
      </w:hyperlink>
      <w:r w:rsidR="00C27635">
        <w:rPr>
          <w:rFonts w:ascii="Times New Roman" w:eastAsia="Times New Roman" w:hAnsi="Times New Roman"/>
          <w:sz w:val="24"/>
          <w:szCs w:val="24"/>
        </w:rPr>
        <w:t xml:space="preserve"> </w:t>
      </w:r>
      <w:r w:rsidRPr="00EC5C66">
        <w:rPr>
          <w:rFonts w:ascii="Times New Roman" w:eastAsia="Times New Roman" w:hAnsi="Times New Roman"/>
          <w:sz w:val="24"/>
          <w:szCs w:val="24"/>
        </w:rPr>
        <w:t>will by all means, be brought into effect. In the mentioned case, it has however been stated that if the said individual voluntarily decides to discloses information, Article 20(3) will however not apply. This provision does not give protection to witnesses under Article 20(3) of the Indian Constitution, wherein the said category of persons get protection under </w:t>
      </w:r>
      <w:hyperlink r:id="rId31" w:history="1">
        <w:r w:rsidRPr="00EC5C66">
          <w:rPr>
            <w:rFonts w:ascii="Times New Roman" w:eastAsia="Times New Roman" w:hAnsi="Times New Roman"/>
            <w:sz w:val="24"/>
            <w:szCs w:val="24"/>
          </w:rPr>
          <w:t>Section 132 of the Indian Evidence Act, 1872.</w:t>
        </w:r>
      </w:hyperlink>
    </w:p>
    <w:p w:rsidR="00C27635" w:rsidRPr="00EC5C66" w:rsidRDefault="00C27635" w:rsidP="00C27635">
      <w:pPr>
        <w:shd w:val="clear" w:color="auto" w:fill="FFFFFF"/>
        <w:jc w:val="both"/>
        <w:rPr>
          <w:rFonts w:ascii="Times New Roman" w:eastAsia="Times New Roman" w:hAnsi="Times New Roman"/>
          <w:sz w:val="24"/>
          <w:szCs w:val="24"/>
        </w:rPr>
      </w:pPr>
    </w:p>
    <w:p w:rsidR="00754B2C" w:rsidRPr="00C27635" w:rsidRDefault="00754B2C" w:rsidP="00C27635">
      <w:pPr>
        <w:shd w:val="clear" w:color="auto" w:fill="BFBFBF" w:themeFill="background1" w:themeFillShade="BF"/>
        <w:rPr>
          <w:rFonts w:ascii="Times New Roman" w:eastAsia="Times New Roman" w:hAnsi="Times New Roman"/>
          <w:b/>
          <w:sz w:val="24"/>
          <w:szCs w:val="24"/>
        </w:rPr>
      </w:pPr>
      <w:r w:rsidRPr="00C27635">
        <w:rPr>
          <w:rFonts w:ascii="Times New Roman" w:eastAsia="Times New Roman" w:hAnsi="Times New Roman"/>
          <w:b/>
          <w:iCs/>
          <w:sz w:val="24"/>
          <w:szCs w:val="24"/>
        </w:rPr>
        <w:t>Article 21 –</w:t>
      </w:r>
      <w:r w:rsidR="00C27635" w:rsidRPr="00C27635">
        <w:rPr>
          <w:rFonts w:ascii="Times New Roman" w:eastAsia="Times New Roman" w:hAnsi="Times New Roman"/>
          <w:b/>
          <w:iCs/>
          <w:sz w:val="24"/>
          <w:szCs w:val="24"/>
        </w:rPr>
        <w:t xml:space="preserve">Protection </w:t>
      </w:r>
      <w:r w:rsidR="00C27635">
        <w:rPr>
          <w:rFonts w:ascii="Times New Roman" w:eastAsia="Times New Roman" w:hAnsi="Times New Roman"/>
          <w:b/>
          <w:iCs/>
          <w:sz w:val="24"/>
          <w:szCs w:val="24"/>
        </w:rPr>
        <w:t>o</w:t>
      </w:r>
      <w:r w:rsidR="00C27635" w:rsidRPr="00C27635">
        <w:rPr>
          <w:rFonts w:ascii="Times New Roman" w:eastAsia="Times New Roman" w:hAnsi="Times New Roman"/>
          <w:b/>
          <w:iCs/>
          <w:sz w:val="24"/>
          <w:szCs w:val="24"/>
        </w:rPr>
        <w:t>f Life &amp; Personal Liberty</w:t>
      </w:r>
    </w:p>
    <w:p w:rsidR="00754B2C" w:rsidRPr="00EC5C66" w:rsidRDefault="00754B2C" w:rsidP="00EF69BC">
      <w:pPr>
        <w:outlineLvl w:val="1"/>
        <w:rPr>
          <w:rFonts w:ascii="Times New Roman" w:eastAsia="Times New Roman" w:hAnsi="Times New Roman"/>
          <w:sz w:val="24"/>
          <w:szCs w:val="24"/>
        </w:rPr>
      </w:pPr>
    </w:p>
    <w:p w:rsidR="00754B2C" w:rsidRDefault="00754B2C" w:rsidP="00EF69BC">
      <w:pPr>
        <w:jc w:val="both"/>
        <w:rPr>
          <w:rFonts w:ascii="Times New Roman" w:eastAsia="Times New Roman" w:hAnsi="Times New Roman"/>
          <w:i/>
          <w:iCs/>
          <w:sz w:val="24"/>
          <w:szCs w:val="24"/>
        </w:rPr>
      </w:pPr>
      <w:r w:rsidRPr="00EC5C66">
        <w:rPr>
          <w:rFonts w:ascii="Times New Roman" w:eastAsia="Times New Roman" w:hAnsi="Times New Roman"/>
          <w:sz w:val="24"/>
          <w:szCs w:val="24"/>
        </w:rPr>
        <w:t>Article 21 reads:</w:t>
      </w:r>
      <w:r w:rsidR="00C27635">
        <w:rPr>
          <w:rFonts w:ascii="Times New Roman" w:eastAsia="Times New Roman" w:hAnsi="Times New Roman"/>
          <w:sz w:val="24"/>
          <w:szCs w:val="24"/>
        </w:rPr>
        <w:t xml:space="preserve"> </w:t>
      </w:r>
      <w:r w:rsidRPr="00EC5C66">
        <w:rPr>
          <w:rFonts w:ascii="Times New Roman" w:eastAsia="Times New Roman" w:hAnsi="Times New Roman"/>
          <w:i/>
          <w:iCs/>
          <w:sz w:val="24"/>
          <w:szCs w:val="24"/>
        </w:rPr>
        <w:t>“No person shall be deprived of his life or personal liberty except according to a procedure established by law.”</w:t>
      </w:r>
    </w:p>
    <w:p w:rsidR="00C27635" w:rsidRPr="00EC5C66" w:rsidRDefault="00C27635"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Article 21 is at the heart of the Constitution. It is the most organic and progressive provision in our living Constitution. Article 21 can only be claimed when a person is deprived of his ‘life or ‘personal liberty’ by the ‘State’ as defined in Article 12. Thus, violation of the right by private individuals is not within the preview of Article 21.The right to life is undoubtedly the most fundamental of all rights. All other rights add quality to the life in question and depend on the pre-existence of life itself for their operation. As human rights can only attach to living beings, one might expect the right to life itself to be in some sense primary since none of the other rights would have any value or utility without it. There would have been no Fundamental Rights worth mentioning if Article 21 had been interpreted in its original sense. This Section will examine the right to life as interpreted and applied by the Supreme Court of India.</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 ‘Life’ in Article 21 of the Constitution is not merely the physical act of breathing. It does not connote mere animal existence or continued drudgery through life. It has a much wider, including, including the right to live with human dignity, Right to livelihood, Right to health, Right to pollution-free air, etc.</w:t>
      </w:r>
    </w:p>
    <w:p w:rsidR="00C27635" w:rsidRPr="00EC5C66" w:rsidRDefault="00C27635"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b/>
          <w:bCs/>
          <w:sz w:val="24"/>
          <w:szCs w:val="24"/>
          <w:bdr w:val="none" w:sz="0" w:space="0" w:color="auto" w:frame="1"/>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To</w:t>
      </w:r>
      <w:proofErr w:type="gramEnd"/>
      <w:r w:rsidRPr="00EC5C66">
        <w:rPr>
          <w:rFonts w:ascii="Times New Roman" w:eastAsia="Times New Roman" w:hAnsi="Times New Roman"/>
          <w:b/>
          <w:bCs/>
          <w:sz w:val="24"/>
          <w:szCs w:val="24"/>
          <w:bdr w:val="none" w:sz="0" w:space="0" w:color="auto" w:frame="1"/>
        </w:rPr>
        <w:t xml:space="preserve"> Live with Human Dignity</w:t>
      </w:r>
    </w:p>
    <w:p w:rsidR="00754B2C" w:rsidRPr="00EC5C66" w:rsidRDefault="00754B2C"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Maneka</w:t>
      </w:r>
      <w:proofErr w:type="spellEnd"/>
      <w:r w:rsidRPr="00EC5C66">
        <w:rPr>
          <w:rFonts w:ascii="Times New Roman" w:eastAsia="Times New Roman" w:hAnsi="Times New Roman"/>
          <w:b/>
          <w:bCs/>
          <w:sz w:val="24"/>
          <w:szCs w:val="24"/>
          <w:bdr w:val="none" w:sz="0" w:space="0" w:color="auto" w:frame="1"/>
        </w:rPr>
        <w:t xml:space="preserve"> Gandhi v. Union of India</w:t>
      </w:r>
      <w:bookmarkStart w:id="1" w:name="_ednref3"/>
      <w:bookmarkEnd w:id="1"/>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the Supreme Court gave a new dimension to Art. 21. The Court held that the right to live is not merely a physical right but includes within its ambit the right to live with human dignity. Another broad formulation of life to dignity is found </w:t>
      </w:r>
      <w:r w:rsidRPr="00EC5C66">
        <w:rPr>
          <w:rFonts w:ascii="Times New Roman" w:eastAsia="Times New Roman" w:hAnsi="Times New Roman"/>
          <w:sz w:val="24"/>
          <w:szCs w:val="24"/>
        </w:rPr>
        <w:lastRenderedPageBreak/>
        <w:t>in </w:t>
      </w:r>
      <w:proofErr w:type="spellStart"/>
      <w:r w:rsidRPr="00EC5C66">
        <w:rPr>
          <w:rFonts w:ascii="Times New Roman" w:eastAsia="Times New Roman" w:hAnsi="Times New Roman"/>
          <w:b/>
          <w:bCs/>
          <w:sz w:val="24"/>
          <w:szCs w:val="24"/>
          <w:bdr w:val="none" w:sz="0" w:space="0" w:color="auto" w:frame="1"/>
        </w:rPr>
        <w:t>Bandhua</w:t>
      </w:r>
      <w:proofErr w:type="spellEnd"/>
      <w:r w:rsidRPr="00EC5C66">
        <w:rPr>
          <w:rFonts w:ascii="Times New Roman" w:eastAsia="Times New Roman" w:hAnsi="Times New Roman"/>
          <w:b/>
          <w:bCs/>
          <w:sz w:val="24"/>
          <w:szCs w:val="24"/>
          <w:bdr w:val="none" w:sz="0" w:space="0" w:color="auto" w:frame="1"/>
        </w:rPr>
        <w:t xml:space="preserve"> </w:t>
      </w:r>
      <w:proofErr w:type="spellStart"/>
      <w:r w:rsidRPr="00EC5C66">
        <w:rPr>
          <w:rFonts w:ascii="Times New Roman" w:eastAsia="Times New Roman" w:hAnsi="Times New Roman"/>
          <w:b/>
          <w:bCs/>
          <w:sz w:val="24"/>
          <w:szCs w:val="24"/>
          <w:bdr w:val="none" w:sz="0" w:space="0" w:color="auto" w:frame="1"/>
        </w:rPr>
        <w:t>Mukti</w:t>
      </w:r>
      <w:proofErr w:type="spellEnd"/>
      <w:r w:rsidRPr="00EC5C66">
        <w:rPr>
          <w:rFonts w:ascii="Times New Roman" w:eastAsia="Times New Roman" w:hAnsi="Times New Roman"/>
          <w:b/>
          <w:bCs/>
          <w:sz w:val="24"/>
          <w:szCs w:val="24"/>
          <w:bdr w:val="none" w:sz="0" w:space="0" w:color="auto" w:frame="1"/>
        </w:rPr>
        <w:t xml:space="preserve"> </w:t>
      </w:r>
      <w:proofErr w:type="spellStart"/>
      <w:r w:rsidRPr="00EC5C66">
        <w:rPr>
          <w:rFonts w:ascii="Times New Roman" w:eastAsia="Times New Roman" w:hAnsi="Times New Roman"/>
          <w:b/>
          <w:bCs/>
          <w:sz w:val="24"/>
          <w:szCs w:val="24"/>
          <w:bdr w:val="none" w:sz="0" w:space="0" w:color="auto" w:frame="1"/>
        </w:rPr>
        <w:t>Morcha</w:t>
      </w:r>
      <w:proofErr w:type="spellEnd"/>
      <w:r w:rsidRPr="00EC5C66">
        <w:rPr>
          <w:rFonts w:ascii="Times New Roman" w:eastAsia="Times New Roman" w:hAnsi="Times New Roman"/>
          <w:b/>
          <w:bCs/>
          <w:sz w:val="24"/>
          <w:szCs w:val="24"/>
          <w:bdr w:val="none" w:sz="0" w:space="0" w:color="auto" w:frame="1"/>
        </w:rPr>
        <w:t xml:space="preserve"> v. Union of India</w:t>
      </w:r>
      <w:bookmarkStart w:id="2" w:name="_ednref5"/>
      <w:bookmarkEnd w:id="2"/>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sz w:val="24"/>
          <w:szCs w:val="24"/>
        </w:rPr>
        <w:t>Characterising</w:t>
      </w:r>
      <w:proofErr w:type="spellEnd"/>
      <w:r w:rsidRPr="00EC5C66">
        <w:rPr>
          <w:rFonts w:ascii="Times New Roman" w:eastAsia="Times New Roman" w:hAnsi="Times New Roman"/>
          <w:sz w:val="24"/>
          <w:szCs w:val="24"/>
        </w:rPr>
        <w:t xml:space="preserve"> Art. 21 as the heart of fundamental rights, the Court gave it an expanded interpretation. </w:t>
      </w:r>
      <w:proofErr w:type="spellStart"/>
      <w:r w:rsidRPr="00EC5C66">
        <w:rPr>
          <w:rFonts w:ascii="Times New Roman" w:eastAsia="Times New Roman" w:hAnsi="Times New Roman"/>
          <w:sz w:val="24"/>
          <w:szCs w:val="24"/>
        </w:rPr>
        <w:t>Bhagwati</w:t>
      </w:r>
      <w:proofErr w:type="spellEnd"/>
      <w:r w:rsidRPr="00EC5C66">
        <w:rPr>
          <w:rFonts w:ascii="Times New Roman" w:eastAsia="Times New Roman" w:hAnsi="Times New Roman"/>
          <w:sz w:val="24"/>
          <w:szCs w:val="24"/>
        </w:rPr>
        <w:t xml:space="preserve"> J. observed:</w:t>
      </w:r>
    </w:p>
    <w:p w:rsidR="00C27635" w:rsidRPr="00EC5C66" w:rsidRDefault="00C27635" w:rsidP="00EF69BC">
      <w:pPr>
        <w:jc w:val="both"/>
        <w:rPr>
          <w:rFonts w:ascii="Times New Roman" w:eastAsia="Times New Roman" w:hAnsi="Times New Roman"/>
          <w:i/>
          <w:iCs/>
          <w:sz w:val="24"/>
          <w:szCs w:val="24"/>
        </w:rPr>
      </w:pPr>
    </w:p>
    <w:p w:rsidR="00754B2C" w:rsidRDefault="00754B2C" w:rsidP="00EF69BC">
      <w:pPr>
        <w:jc w:val="both"/>
        <w:rPr>
          <w:rFonts w:ascii="Times New Roman" w:eastAsia="Times New Roman" w:hAnsi="Times New Roman"/>
          <w:i/>
          <w:iCs/>
          <w:sz w:val="24"/>
          <w:szCs w:val="24"/>
        </w:rPr>
      </w:pPr>
      <w:r w:rsidRPr="00EC5C66">
        <w:rPr>
          <w:rFonts w:ascii="Times New Roman" w:eastAsia="Times New Roman" w:hAnsi="Times New Roman"/>
          <w:i/>
          <w:iCs/>
          <w:sz w:val="24"/>
          <w:szCs w:val="24"/>
        </w:rPr>
        <w:t>“It is the fundamental right of everyone in this country… to live with human dignity free from exploitation. This right to live with human dignity enshrined in Article 21 derives its life breath from the Directive Principles of State Policy and particularly clauses (e) and (f) of Article 39 and Articles 41 and 42 and at the least, therefore, it must include protection of the health and strength of workers, men and women, and of the tender age of children against abuse, opportunities and facilities for children to develop in a healthy manner and in conditions of freedom and dignity, educational facilities, just and humane conditions of work and maternity relief.</w:t>
      </w:r>
    </w:p>
    <w:p w:rsidR="009C144B" w:rsidRPr="00EC5C66" w:rsidRDefault="009C144B" w:rsidP="00EF69BC">
      <w:pPr>
        <w:jc w:val="both"/>
        <w:rPr>
          <w:rFonts w:ascii="Times New Roman" w:eastAsia="Times New Roman" w:hAnsi="Times New Roman"/>
          <w:i/>
          <w:iCs/>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Following the above-stated cases, the Supreme Court in </w:t>
      </w:r>
      <w:r w:rsidRPr="00EC5C66">
        <w:rPr>
          <w:rFonts w:ascii="Times New Roman" w:eastAsia="Times New Roman" w:hAnsi="Times New Roman"/>
          <w:b/>
          <w:bCs/>
          <w:sz w:val="24"/>
          <w:szCs w:val="24"/>
          <w:bdr w:val="none" w:sz="0" w:space="0" w:color="auto" w:frame="1"/>
        </w:rPr>
        <w:t>Peoples Union for Democratic Rights v. Union of India</w:t>
      </w:r>
      <w:bookmarkStart w:id="3" w:name="_ednref6"/>
      <w:bookmarkEnd w:id="3"/>
      <w:r w:rsidRPr="00EC5C66">
        <w:rPr>
          <w:rFonts w:ascii="Times New Roman" w:eastAsia="Times New Roman" w:hAnsi="Times New Roman"/>
          <w:b/>
          <w:bCs/>
          <w:sz w:val="24"/>
          <w:szCs w:val="24"/>
          <w:bdr w:val="none" w:sz="0" w:space="0" w:color="auto" w:frame="1"/>
        </w:rPr>
        <w:fldChar w:fldCharType="begin"/>
      </w:r>
      <w:r w:rsidRPr="00EC5C66">
        <w:rPr>
          <w:rFonts w:ascii="Times New Roman" w:eastAsia="Times New Roman" w:hAnsi="Times New Roman"/>
          <w:b/>
          <w:bCs/>
          <w:sz w:val="24"/>
          <w:szCs w:val="24"/>
          <w:bdr w:val="none" w:sz="0" w:space="0" w:color="auto" w:frame="1"/>
        </w:rPr>
        <w:instrText xml:space="preserve"> HYPERLINK "https://www.lawctopus.com/academike/article-21-of-the-constitution-of-india-right-to-life-and-personal-liberty/" \l "_edn6" </w:instrText>
      </w:r>
      <w:r w:rsidRPr="00EC5C66">
        <w:rPr>
          <w:rFonts w:ascii="Times New Roman" w:eastAsia="Times New Roman" w:hAnsi="Times New Roman"/>
          <w:b/>
          <w:bCs/>
          <w:sz w:val="24"/>
          <w:szCs w:val="24"/>
          <w:bdr w:val="none" w:sz="0" w:space="0" w:color="auto" w:frame="1"/>
        </w:rPr>
        <w:fldChar w:fldCharType="separate"/>
      </w:r>
      <w:r w:rsidRPr="00EC5C66">
        <w:rPr>
          <w:rFonts w:ascii="Times New Roman" w:eastAsia="Times New Roman" w:hAnsi="Times New Roman"/>
          <w:b/>
          <w:bCs/>
          <w:sz w:val="24"/>
          <w:szCs w:val="24"/>
          <w:bdr w:val="none" w:sz="0" w:space="0" w:color="auto" w:frame="1"/>
        </w:rPr>
        <w:t>[vi]</w:t>
      </w:r>
      <w:r w:rsidRPr="00EC5C66">
        <w:rPr>
          <w:rFonts w:ascii="Times New Roman" w:eastAsia="Times New Roman" w:hAnsi="Times New Roman"/>
          <w:b/>
          <w:bCs/>
          <w:sz w:val="24"/>
          <w:szCs w:val="24"/>
          <w:bdr w:val="none" w:sz="0" w:space="0" w:color="auto" w:frame="1"/>
        </w:rPr>
        <w:fldChar w:fldCharType="end"/>
      </w:r>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held that non-payment of minimum wages to the workers employed in various </w:t>
      </w:r>
      <w:proofErr w:type="spellStart"/>
      <w:r w:rsidRPr="00EC5C66">
        <w:rPr>
          <w:rFonts w:ascii="Times New Roman" w:eastAsia="Times New Roman" w:hAnsi="Times New Roman"/>
          <w:sz w:val="24"/>
          <w:szCs w:val="24"/>
        </w:rPr>
        <w:t>Asiad</w:t>
      </w:r>
      <w:proofErr w:type="spellEnd"/>
      <w:r w:rsidRPr="00EC5C66">
        <w:rPr>
          <w:rFonts w:ascii="Times New Roman" w:eastAsia="Times New Roman" w:hAnsi="Times New Roman"/>
          <w:sz w:val="24"/>
          <w:szCs w:val="24"/>
        </w:rPr>
        <w:t xml:space="preserve"> Projects in Delhi was a denial to them of their right to live with basic human dignity and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 of the Constitution.</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proofErr w:type="spellStart"/>
      <w:r w:rsidRPr="00EC5C66">
        <w:rPr>
          <w:rFonts w:ascii="Times New Roman" w:eastAsia="Times New Roman" w:hAnsi="Times New Roman"/>
          <w:sz w:val="24"/>
          <w:szCs w:val="24"/>
        </w:rPr>
        <w:t>Bhagwati</w:t>
      </w:r>
      <w:proofErr w:type="spellEnd"/>
      <w:r w:rsidRPr="00EC5C66">
        <w:rPr>
          <w:rFonts w:ascii="Times New Roman" w:eastAsia="Times New Roman" w:hAnsi="Times New Roman"/>
          <w:sz w:val="24"/>
          <w:szCs w:val="24"/>
        </w:rPr>
        <w:t xml:space="preserve"> J. held that rights and benefits conferred on workmen employed by a contractor under various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laws are intended to ensure basic human dignity to workers. He held that the non-implementation by the private contractors engaged for constructing a building for holding Asian Games in Delhi, and non-enforcement of these laws by the State Authorities of the provisions of these laws was held to be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 fundamental right of workers to live with human dignity contained in Art. 21</w:t>
      </w:r>
      <w:bookmarkStart w:id="4" w:name="_ednref7"/>
      <w:bookmarkEnd w:id="4"/>
      <w:r w:rsidRPr="00EC5C66">
        <w:rPr>
          <w:rFonts w:ascii="Times New Roman" w:eastAsia="Times New Roman" w:hAnsi="Times New Roman"/>
          <w:sz w:val="24"/>
          <w:szCs w:val="24"/>
        </w:rPr>
        <w:t>.</w:t>
      </w:r>
    </w:p>
    <w:p w:rsidR="009C144B" w:rsidRPr="00EC5C66" w:rsidRDefault="009C144B" w:rsidP="00EF69BC">
      <w:pPr>
        <w:jc w:val="both"/>
        <w:rPr>
          <w:rFonts w:ascii="Times New Roman" w:eastAsia="Times New Roman" w:hAnsi="Times New Roman"/>
          <w:sz w:val="24"/>
          <w:szCs w:val="24"/>
        </w:rPr>
      </w:pPr>
    </w:p>
    <w:p w:rsidR="00754B2C" w:rsidRDefault="00754B2C" w:rsidP="00EF69BC">
      <w:pPr>
        <w:outlineLvl w:val="2"/>
        <w:rPr>
          <w:rFonts w:ascii="Times New Roman" w:eastAsia="Times New Roman" w:hAnsi="Times New Roman"/>
          <w:b/>
          <w:bCs/>
          <w:sz w:val="24"/>
          <w:szCs w:val="24"/>
          <w:bdr w:val="none" w:sz="0" w:space="0" w:color="auto" w:frame="1"/>
        </w:rPr>
      </w:pPr>
      <w:r w:rsidRPr="00EC5C66">
        <w:rPr>
          <w:rFonts w:ascii="Times New Roman" w:eastAsia="Times New Roman" w:hAnsi="Times New Roman"/>
          <w:b/>
          <w:bCs/>
          <w:sz w:val="24"/>
          <w:szCs w:val="24"/>
          <w:bdr w:val="none" w:sz="0" w:space="0" w:color="auto" w:frame="1"/>
        </w:rPr>
        <w:t xml:space="preserve">Right </w:t>
      </w:r>
      <w:r w:rsidR="009C144B" w:rsidRPr="00EC5C66">
        <w:rPr>
          <w:rFonts w:ascii="Times New Roman" w:eastAsia="Times New Roman" w:hAnsi="Times New Roman"/>
          <w:b/>
          <w:bCs/>
          <w:sz w:val="24"/>
          <w:szCs w:val="24"/>
          <w:bdr w:val="none" w:sz="0" w:space="0" w:color="auto" w:frame="1"/>
        </w:rPr>
        <w:t>against</w:t>
      </w:r>
      <w:r w:rsidRPr="00EC5C66">
        <w:rPr>
          <w:rFonts w:ascii="Times New Roman" w:eastAsia="Times New Roman" w:hAnsi="Times New Roman"/>
          <w:b/>
          <w:bCs/>
          <w:sz w:val="24"/>
          <w:szCs w:val="24"/>
          <w:bdr w:val="none" w:sz="0" w:space="0" w:color="auto" w:frame="1"/>
        </w:rPr>
        <w:t xml:space="preserve"> Sexual Harassment at Workplace</w:t>
      </w:r>
    </w:p>
    <w:p w:rsidR="009C144B" w:rsidRPr="00EC5C66" w:rsidRDefault="009C144B" w:rsidP="00EF69BC">
      <w:pPr>
        <w:outlineLvl w:val="2"/>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Sexual harassment of women has been held by the Supreme Court to be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 most cherished of the fundamental rights, namely, the Right to Life contained in Art. 21.</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Vishakha</w:t>
      </w:r>
      <w:proofErr w:type="spellEnd"/>
      <w:r w:rsidRPr="00EC5C66">
        <w:rPr>
          <w:rFonts w:ascii="Times New Roman" w:eastAsia="Times New Roman" w:hAnsi="Times New Roman"/>
          <w:b/>
          <w:bCs/>
          <w:sz w:val="24"/>
          <w:szCs w:val="24"/>
          <w:bdr w:val="none" w:sz="0" w:space="0" w:color="auto" w:frame="1"/>
        </w:rPr>
        <w:t xml:space="preserve"> v. State of Rajasthan</w:t>
      </w:r>
      <w:bookmarkStart w:id="5" w:name="_ednref10"/>
      <w:bookmarkEnd w:id="5"/>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the Supreme Court declared sexual harassment at the workplace to violate the right to equality, life and liberty. Therefore, a violation of Articles 14, 15 and 21 of the Constitution.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this case, in the absence of a relevant law against sexual harassment, the Supreme Court laid down the following guidelines to ensure gender parity in the workplace: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This meant that all employers or persons in charge of the workplace, whether in the public or private sector, should take appropriate steps to prevent sexual harassment.</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t>Express prohibition of sexual harassment as defined above at the workplace should be notified, published and circulated inappropriate ways.</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t>The Rules/Regulations of Government and Public Sector bodies relating to conduct and discipline should include rules/regulations prohibiting sexual harassment and provide for appropriate penalties in such rules against the offender.</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t>As regards private employers steps should be taken to include the prohibitions above in the standing orders under the Industrial Employment (Standing Orders) Act, 1946.</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t>Appropriate work conditions should be provided for work, leisure, health, and hygiene to ensure that there is no hostile environment towards women at workplaces. No employee woman should have reasonable grounds to believe that she is disadvantaged in connection with her employment.</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t>Where such conduct amounts to specific offences under IPC or under any other law, the employer shall initiate appropriate action by making a complaint with the appropriate authority.</w:t>
      </w:r>
    </w:p>
    <w:p w:rsidR="00754B2C" w:rsidRPr="00EC5C66" w:rsidRDefault="00754B2C" w:rsidP="009C144B">
      <w:pPr>
        <w:numPr>
          <w:ilvl w:val="0"/>
          <w:numId w:val="15"/>
        </w:numPr>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The victims of Sexual harassment should have the option to seek the transfer of the perpetrator or their own transfer.</w:t>
      </w:r>
    </w:p>
    <w:p w:rsidR="00754B2C" w:rsidRPr="00EC5C66" w:rsidRDefault="00754B2C" w:rsidP="00EF69BC">
      <w:pPr>
        <w:outlineLvl w:val="2"/>
        <w:rPr>
          <w:rFonts w:ascii="Times New Roman" w:eastAsia="Times New Roman" w:hAnsi="Times New Roman"/>
          <w:b/>
          <w:bCs/>
          <w:sz w:val="24"/>
          <w:szCs w:val="24"/>
          <w:bdr w:val="none" w:sz="0" w:space="0" w:color="auto" w:frame="1"/>
        </w:rPr>
      </w:pPr>
    </w:p>
    <w:p w:rsidR="00754B2C" w:rsidRDefault="00754B2C" w:rsidP="00EF69BC">
      <w:pPr>
        <w:outlineLvl w:val="2"/>
        <w:rPr>
          <w:rFonts w:ascii="Times New Roman" w:eastAsia="Times New Roman" w:hAnsi="Times New Roman"/>
          <w:b/>
          <w:bCs/>
          <w:sz w:val="24"/>
          <w:szCs w:val="24"/>
          <w:bdr w:val="none" w:sz="0" w:space="0" w:color="auto" w:frame="1"/>
        </w:rPr>
      </w:pPr>
      <w:r w:rsidRPr="00EC5C66">
        <w:rPr>
          <w:rFonts w:ascii="Times New Roman" w:eastAsia="Times New Roman" w:hAnsi="Times New Roman"/>
          <w:b/>
          <w:bCs/>
          <w:sz w:val="24"/>
          <w:szCs w:val="24"/>
          <w:bdr w:val="none" w:sz="0" w:space="0" w:color="auto" w:frame="1"/>
        </w:rPr>
        <w:t>Is Right to Work a Fundamental Right under Article 21?</w:t>
      </w:r>
    </w:p>
    <w:p w:rsidR="009C144B" w:rsidRPr="00EC5C66" w:rsidRDefault="009C144B" w:rsidP="00EF69BC">
      <w:pPr>
        <w:outlineLvl w:val="2"/>
        <w:rPr>
          <w:rFonts w:ascii="Times New Roman" w:eastAsia="Times New Roman" w:hAnsi="Times New Roman"/>
          <w:sz w:val="24"/>
          <w:szCs w:val="24"/>
        </w:rPr>
      </w:pPr>
    </w:p>
    <w:p w:rsidR="00754B2C" w:rsidRDefault="00754B2C" w:rsidP="00EF69BC">
      <w:pPr>
        <w:jc w:val="both"/>
        <w:rPr>
          <w:rFonts w:ascii="Times New Roman" w:eastAsia="Times New Roman" w:hAnsi="Times New Roman"/>
          <w:b/>
          <w:bCs/>
          <w:sz w:val="24"/>
          <w:szCs w:val="24"/>
          <w:bdr w:val="none" w:sz="0" w:space="0" w:color="auto" w:frame="1"/>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Sodan</w:t>
      </w:r>
      <w:proofErr w:type="spellEnd"/>
      <w:r w:rsidRPr="00EC5C66">
        <w:rPr>
          <w:rFonts w:ascii="Times New Roman" w:eastAsia="Times New Roman" w:hAnsi="Times New Roman"/>
          <w:b/>
          <w:bCs/>
          <w:sz w:val="24"/>
          <w:szCs w:val="24"/>
          <w:bdr w:val="none" w:sz="0" w:space="0" w:color="auto" w:frame="1"/>
        </w:rPr>
        <w:t xml:space="preserve"> Singh v. New Delhi Municipal Committee</w:t>
      </w:r>
      <w:bookmarkStart w:id="6" w:name="_ednref29"/>
      <w:bookmarkEnd w:id="6"/>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the five-judge bench of the Supreme Court distinguished the concept of life and liberty within Art.21 from the right to carry on any trade or business, a fundamental right conferred by Art. 19(1</w:t>
      </w:r>
      <w:proofErr w:type="gramStart"/>
      <w:r w:rsidRPr="00EC5C66">
        <w:rPr>
          <w:rFonts w:ascii="Times New Roman" w:eastAsia="Times New Roman" w:hAnsi="Times New Roman"/>
          <w:sz w:val="24"/>
          <w:szCs w:val="24"/>
        </w:rPr>
        <w:t>)(</w:t>
      </w:r>
      <w:proofErr w:type="gramEnd"/>
      <w:r w:rsidRPr="00EC5C66">
        <w:rPr>
          <w:rFonts w:ascii="Times New Roman" w:eastAsia="Times New Roman" w:hAnsi="Times New Roman"/>
          <w:sz w:val="24"/>
          <w:szCs w:val="24"/>
        </w:rPr>
        <w:t>g). Regarding the same, the Court held that the right to carry on trade or business is not included in the concept of life and personal liberty. </w:t>
      </w:r>
      <w:r w:rsidRPr="00EC5C66">
        <w:rPr>
          <w:rFonts w:ascii="Times New Roman" w:eastAsia="Times New Roman" w:hAnsi="Times New Roman"/>
          <w:b/>
          <w:bCs/>
          <w:sz w:val="24"/>
          <w:szCs w:val="24"/>
          <w:bdr w:val="none" w:sz="0" w:space="0" w:color="auto" w:frame="1"/>
        </w:rPr>
        <w:t>Thus, Article 21 is not attracted in the case of trade and business.</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petitioners in the case were hawkers doing business off the paved roads in Delhi. They had claimed against the Municipal authorities who did not allow former to carry out their business. The hawkers claimed that the refusal to do so violated their Right under Article 21 of the Constitution.</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The Court opined that the petitioners had a fundamental right under Article 19(1) (g) to carry on trade or business of their choice. However, they had no right to do so in a particular place.</w:t>
      </w:r>
      <w:r w:rsidRPr="00EC5C66">
        <w:rPr>
          <w:rFonts w:ascii="Times New Roman" w:eastAsia="Times New Roman" w:hAnsi="Times New Roman"/>
          <w:sz w:val="24"/>
          <w:szCs w:val="24"/>
        </w:rPr>
        <w:t> Hence, they couldn’t be permitted to carry on their trade on every road in the city. If the road is not wide enough to conveniently accommodate the traffic on it, no hawking may be permitted at all or permitted once a week.</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Court also held that footpaths, streets or roads are public property intended to several general public and are not meant for private use. However, the Court said that the affected persons could apply for relocation and the concerned authorities were to consider the representation and pass orders thereon. Therefore, the two rights were too remote to be connected.</w:t>
      </w:r>
    </w:p>
    <w:p w:rsidR="009C144B" w:rsidRPr="00EC5C66" w:rsidRDefault="009C144B" w:rsidP="00EF69BC">
      <w:pPr>
        <w:jc w:val="both"/>
        <w:rPr>
          <w:rFonts w:ascii="Times New Roman" w:eastAsia="Times New Roman" w:hAnsi="Times New Roman"/>
          <w:sz w:val="24"/>
          <w:szCs w:val="24"/>
        </w:rPr>
      </w:pPr>
    </w:p>
    <w:p w:rsidR="009C144B" w:rsidRPr="00EC5C66" w:rsidRDefault="009C144B" w:rsidP="00EF69BC">
      <w:pPr>
        <w:jc w:val="both"/>
        <w:rPr>
          <w:rFonts w:ascii="Times New Roman" w:eastAsia="Times New Roman" w:hAnsi="Times New Roman"/>
          <w:i/>
          <w:iCs/>
          <w:sz w:val="24"/>
          <w:szCs w:val="24"/>
        </w:rPr>
      </w:pPr>
    </w:p>
    <w:p w:rsidR="00754B2C" w:rsidRDefault="00754B2C" w:rsidP="00EF69BC">
      <w:pPr>
        <w:outlineLvl w:val="1"/>
        <w:rPr>
          <w:rFonts w:ascii="Times New Roman" w:eastAsia="Times New Roman" w:hAnsi="Times New Roman"/>
          <w:b/>
          <w:bCs/>
          <w:sz w:val="24"/>
          <w:szCs w:val="24"/>
          <w:bdr w:val="none" w:sz="0" w:space="0" w:color="auto" w:frame="1"/>
        </w:rPr>
      </w:pPr>
      <w:r w:rsidRPr="00EC5C66">
        <w:rPr>
          <w:rFonts w:ascii="Times New Roman" w:eastAsia="Times New Roman" w:hAnsi="Times New Roman"/>
          <w:b/>
          <w:bCs/>
          <w:sz w:val="24"/>
          <w:szCs w:val="24"/>
          <w:bdr w:val="none" w:sz="0" w:space="0" w:color="auto" w:frame="1"/>
        </w:rPr>
        <w:t xml:space="preserve">Right </w:t>
      </w:r>
      <w:r w:rsidR="009C144B">
        <w:rPr>
          <w:rFonts w:ascii="Times New Roman" w:eastAsia="Times New Roman" w:hAnsi="Times New Roman"/>
          <w:b/>
          <w:bCs/>
          <w:sz w:val="24"/>
          <w:szCs w:val="24"/>
          <w:bdr w:val="none" w:sz="0" w:space="0" w:color="auto" w:frame="1"/>
        </w:rPr>
        <w:t>t</w:t>
      </w:r>
      <w:r w:rsidRPr="00EC5C66">
        <w:rPr>
          <w:rFonts w:ascii="Times New Roman" w:eastAsia="Times New Roman" w:hAnsi="Times New Roman"/>
          <w:b/>
          <w:bCs/>
          <w:sz w:val="24"/>
          <w:szCs w:val="24"/>
          <w:bdr w:val="none" w:sz="0" w:space="0" w:color="auto" w:frame="1"/>
        </w:rPr>
        <w:t xml:space="preserve">o Social Security </w:t>
      </w:r>
      <w:r w:rsidR="009C144B">
        <w:rPr>
          <w:rFonts w:ascii="Times New Roman" w:eastAsia="Times New Roman" w:hAnsi="Times New Roman"/>
          <w:b/>
          <w:bCs/>
          <w:sz w:val="24"/>
          <w:szCs w:val="24"/>
          <w:bdr w:val="none" w:sz="0" w:space="0" w:color="auto" w:frame="1"/>
        </w:rPr>
        <w:t>a</w:t>
      </w:r>
      <w:r w:rsidRPr="00EC5C66">
        <w:rPr>
          <w:rFonts w:ascii="Times New Roman" w:eastAsia="Times New Roman" w:hAnsi="Times New Roman"/>
          <w:b/>
          <w:bCs/>
          <w:sz w:val="24"/>
          <w:szCs w:val="24"/>
          <w:bdr w:val="none" w:sz="0" w:space="0" w:color="auto" w:frame="1"/>
        </w:rPr>
        <w:t xml:space="preserve">nd Protection </w:t>
      </w:r>
      <w:r w:rsidR="009C144B">
        <w:rPr>
          <w:rFonts w:ascii="Times New Roman" w:eastAsia="Times New Roman" w:hAnsi="Times New Roman"/>
          <w:b/>
          <w:bCs/>
          <w:sz w:val="24"/>
          <w:szCs w:val="24"/>
          <w:bdr w:val="none" w:sz="0" w:space="0" w:color="auto" w:frame="1"/>
        </w:rPr>
        <w:t>o</w:t>
      </w:r>
      <w:r w:rsidRPr="00EC5C66">
        <w:rPr>
          <w:rFonts w:ascii="Times New Roman" w:eastAsia="Times New Roman" w:hAnsi="Times New Roman"/>
          <w:b/>
          <w:bCs/>
          <w:sz w:val="24"/>
          <w:szCs w:val="24"/>
          <w:bdr w:val="none" w:sz="0" w:space="0" w:color="auto" w:frame="1"/>
        </w:rPr>
        <w:t>f Family</w:t>
      </w:r>
    </w:p>
    <w:p w:rsidR="009C144B" w:rsidRPr="00EC5C66" w:rsidRDefault="009C144B" w:rsidP="00EF69BC">
      <w:pPr>
        <w:outlineLvl w:val="1"/>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Right to life covers within its ambit the right to social security and protection of the family. K. </w:t>
      </w:r>
      <w:proofErr w:type="spellStart"/>
      <w:r w:rsidRPr="00EC5C66">
        <w:rPr>
          <w:rFonts w:ascii="Times New Roman" w:eastAsia="Times New Roman" w:hAnsi="Times New Roman"/>
          <w:sz w:val="24"/>
          <w:szCs w:val="24"/>
        </w:rPr>
        <w:t>Ramaswamy</w:t>
      </w:r>
      <w:proofErr w:type="spellEnd"/>
      <w:r w:rsidRPr="00EC5C66">
        <w:rPr>
          <w:rFonts w:ascii="Times New Roman" w:eastAsia="Times New Roman" w:hAnsi="Times New Roman"/>
          <w:sz w:val="24"/>
          <w:szCs w:val="24"/>
        </w:rPr>
        <w:t xml:space="preserve"> J., in</w:t>
      </w:r>
      <w:r w:rsidRPr="00EC5C66">
        <w:rPr>
          <w:rFonts w:ascii="Times New Roman" w:eastAsia="Times New Roman" w:hAnsi="Times New Roman"/>
          <w:b/>
          <w:bCs/>
          <w:sz w:val="24"/>
          <w:szCs w:val="24"/>
          <w:bdr w:val="none" w:sz="0" w:space="0" w:color="auto" w:frame="1"/>
        </w:rPr>
        <w:t xml:space="preserve"> Calcutta Electricity Supply Corporation (India) Ltd. v. </w:t>
      </w:r>
      <w:proofErr w:type="spellStart"/>
      <w:r w:rsidRPr="00EC5C66">
        <w:rPr>
          <w:rFonts w:ascii="Times New Roman" w:eastAsia="Times New Roman" w:hAnsi="Times New Roman"/>
          <w:b/>
          <w:bCs/>
          <w:sz w:val="24"/>
          <w:szCs w:val="24"/>
          <w:bdr w:val="none" w:sz="0" w:space="0" w:color="auto" w:frame="1"/>
        </w:rPr>
        <w:t>Subhash</w:t>
      </w:r>
      <w:proofErr w:type="spellEnd"/>
      <w:r w:rsidRPr="00EC5C66">
        <w:rPr>
          <w:rFonts w:ascii="Times New Roman" w:eastAsia="Times New Roman" w:hAnsi="Times New Roman"/>
          <w:b/>
          <w:bCs/>
          <w:sz w:val="24"/>
          <w:szCs w:val="24"/>
          <w:bdr w:val="none" w:sz="0" w:space="0" w:color="auto" w:frame="1"/>
        </w:rPr>
        <w:t xml:space="preserve"> Chandra Bose</w:t>
      </w:r>
      <w:bookmarkStart w:id="7" w:name="_ednref37"/>
      <w:bookmarkEnd w:id="7"/>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held that right to social and economic justice is a fundamental right under Art. 21. The learned judge explained:</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w:t>
      </w:r>
      <w:proofErr w:type="gramStart"/>
      <w:r w:rsidRPr="00EC5C66">
        <w:rPr>
          <w:rFonts w:ascii="Times New Roman" w:eastAsia="Times New Roman" w:hAnsi="Times New Roman"/>
          <w:sz w:val="24"/>
          <w:szCs w:val="24"/>
        </w:rPr>
        <w:t>right</w:t>
      </w:r>
      <w:proofErr w:type="gramEnd"/>
      <w:r w:rsidRPr="00EC5C66">
        <w:rPr>
          <w:rFonts w:ascii="Times New Roman" w:eastAsia="Times New Roman" w:hAnsi="Times New Roman"/>
          <w:sz w:val="24"/>
          <w:szCs w:val="24"/>
        </w:rPr>
        <w:t xml:space="preserve"> to life and dignity of a person and status without means were cosmetic rights. Socio-economic rights were, therefore, basic aspirations for meaning the right to life and that Right to Social Security and Protection of Family were an integral part of the right to life.”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r w:rsidRPr="00EC5C66">
        <w:rPr>
          <w:rFonts w:ascii="Times New Roman" w:eastAsia="Times New Roman" w:hAnsi="Times New Roman"/>
          <w:b/>
          <w:bCs/>
          <w:sz w:val="24"/>
          <w:szCs w:val="24"/>
          <w:bdr w:val="none" w:sz="0" w:space="0" w:color="auto" w:frame="1"/>
        </w:rPr>
        <w:t>NHRC v. State of Arunachal Pradesh</w:t>
      </w:r>
      <w:bookmarkStart w:id="8" w:name="_ednref38"/>
      <w:bookmarkEnd w:id="8"/>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b/>
          <w:bCs/>
          <w:sz w:val="24"/>
          <w:szCs w:val="24"/>
          <w:bdr w:val="none" w:sz="0" w:space="0" w:color="auto" w:frame="1"/>
        </w:rPr>
        <w:t>Chakmas</w:t>
      </w:r>
      <w:proofErr w:type="spellEnd"/>
      <w:r w:rsidRPr="00EC5C66">
        <w:rPr>
          <w:rFonts w:ascii="Times New Roman" w:eastAsia="Times New Roman" w:hAnsi="Times New Roman"/>
          <w:b/>
          <w:bCs/>
          <w:sz w:val="24"/>
          <w:szCs w:val="24"/>
          <w:bdr w:val="none" w:sz="0" w:space="0" w:color="auto" w:frame="1"/>
        </w:rPr>
        <w:t xml:space="preserve"> Case), </w:t>
      </w:r>
      <w:r w:rsidRPr="00EC5C66">
        <w:rPr>
          <w:rFonts w:ascii="Times New Roman" w:eastAsia="Times New Roman" w:hAnsi="Times New Roman"/>
          <w:sz w:val="24"/>
          <w:szCs w:val="24"/>
        </w:rPr>
        <w:t>the SC said that the state is bound to protect the life and liberty of every human being, be he a citizen or otherwise. Further, it cannot permit anybody or a group of persons to threaten another person or group of persons. No state government worth the name can tolerate such threats from one group of persons to another group of persons. Therefore, the state is duty-bound to protect the threatened group from such assaults. If it fails to do so, it will fail to perform its constitutional as well as statutory obligations.</w:t>
      </w:r>
    </w:p>
    <w:p w:rsidR="00754B2C" w:rsidRPr="00EC5C66" w:rsidRDefault="00754B2C"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r w:rsidR="009C144B">
        <w:rPr>
          <w:rFonts w:ascii="Times New Roman" w:eastAsia="Times New Roman" w:hAnsi="Times New Roman"/>
          <w:b/>
          <w:bCs/>
          <w:sz w:val="24"/>
          <w:szCs w:val="24"/>
          <w:bdr w:val="none" w:sz="0" w:space="0" w:color="auto" w:frame="1"/>
        </w:rPr>
        <w:t>t</w:t>
      </w:r>
      <w:r w:rsidRPr="00EC5C66">
        <w:rPr>
          <w:rFonts w:ascii="Times New Roman" w:eastAsia="Times New Roman" w:hAnsi="Times New Roman"/>
          <w:b/>
          <w:bCs/>
          <w:sz w:val="24"/>
          <w:szCs w:val="24"/>
          <w:bdr w:val="none" w:sz="0" w:space="0" w:color="auto" w:frame="1"/>
        </w:rPr>
        <w:t xml:space="preserve">o Health </w:t>
      </w:r>
      <w:r w:rsidR="009C144B">
        <w:rPr>
          <w:rFonts w:ascii="Times New Roman" w:eastAsia="Times New Roman" w:hAnsi="Times New Roman"/>
          <w:b/>
          <w:bCs/>
          <w:sz w:val="24"/>
          <w:szCs w:val="24"/>
          <w:bdr w:val="none" w:sz="0" w:space="0" w:color="auto" w:frame="1"/>
        </w:rPr>
        <w:t>a</w:t>
      </w:r>
      <w:r w:rsidRPr="00EC5C66">
        <w:rPr>
          <w:rFonts w:ascii="Times New Roman" w:eastAsia="Times New Roman" w:hAnsi="Times New Roman"/>
          <w:b/>
          <w:bCs/>
          <w:sz w:val="24"/>
          <w:szCs w:val="24"/>
          <w:bdr w:val="none" w:sz="0" w:space="0" w:color="auto" w:frame="1"/>
        </w:rPr>
        <w:t>nd Medical Care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In </w:t>
      </w:r>
      <w:r w:rsidRPr="00EC5C66">
        <w:rPr>
          <w:rFonts w:ascii="Times New Roman" w:eastAsia="Times New Roman" w:hAnsi="Times New Roman"/>
          <w:b/>
          <w:bCs/>
          <w:sz w:val="24"/>
          <w:szCs w:val="24"/>
          <w:bdr w:val="none" w:sz="0" w:space="0" w:color="auto" w:frame="1"/>
        </w:rPr>
        <w:t>State of Punjab v. M.S. Chawla</w:t>
      </w:r>
      <w:bookmarkStart w:id="9" w:name="_ednref43"/>
      <w:bookmarkEnd w:id="9"/>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it was held that the right to life guaranteed under Article 21 includes within its ‘ambit the right to health and medical care’.</w:t>
      </w:r>
    </w:p>
    <w:p w:rsidR="00754B2C" w:rsidRPr="00EC5C66" w:rsidRDefault="00754B2C" w:rsidP="00EF69BC">
      <w:pPr>
        <w:outlineLvl w:val="1"/>
        <w:rPr>
          <w:rFonts w:ascii="Times New Roman" w:eastAsia="Times New Roman" w:hAnsi="Times New Roman"/>
          <w:b/>
          <w:bCs/>
          <w:sz w:val="24"/>
          <w:szCs w:val="24"/>
          <w:bdr w:val="none" w:sz="0" w:space="0" w:color="auto" w:frame="1"/>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No Right </w:t>
      </w:r>
      <w:proofErr w:type="gramStart"/>
      <w:r w:rsidRPr="00EC5C66">
        <w:rPr>
          <w:rFonts w:ascii="Times New Roman" w:eastAsia="Times New Roman" w:hAnsi="Times New Roman"/>
          <w:b/>
          <w:bCs/>
          <w:sz w:val="24"/>
          <w:szCs w:val="24"/>
          <w:bdr w:val="none" w:sz="0" w:space="0" w:color="auto" w:frame="1"/>
        </w:rPr>
        <w:t>To</w:t>
      </w:r>
      <w:proofErr w:type="gramEnd"/>
      <w:r w:rsidRPr="00EC5C66">
        <w:rPr>
          <w:rFonts w:ascii="Times New Roman" w:eastAsia="Times New Roman" w:hAnsi="Times New Roman"/>
          <w:b/>
          <w:bCs/>
          <w:sz w:val="24"/>
          <w:szCs w:val="24"/>
          <w:bdr w:val="none" w:sz="0" w:space="0" w:color="auto" w:frame="1"/>
        </w:rPr>
        <w:t xml:space="preserve"> Die</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While Article 21 confers on a person the right to live a dignified life, does it also confers a right to a person to end their life? If so, then what is the fate of Section 309 Indian Penal Code (1860), which punishes a person convicted of attempting to commit suicide? There has been a difference of opinion on the justification of this provision to continue on the statute book.</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w:t>
      </w:r>
      <w:proofErr w:type="spellStart"/>
      <w:r w:rsidRPr="00EC5C66">
        <w:rPr>
          <w:rFonts w:ascii="Times New Roman" w:eastAsia="Times New Roman" w:hAnsi="Times New Roman"/>
          <w:sz w:val="24"/>
          <w:szCs w:val="24"/>
        </w:rPr>
        <w:t>Rathinam</w:t>
      </w:r>
      <w:proofErr w:type="spellEnd"/>
      <w:r w:rsidRPr="00EC5C66">
        <w:rPr>
          <w:rFonts w:ascii="Times New Roman" w:eastAsia="Times New Roman" w:hAnsi="Times New Roman"/>
          <w:sz w:val="24"/>
          <w:szCs w:val="24"/>
        </w:rPr>
        <w:t xml:space="preserve"> ruling came to be reviewed by a full bench of the Court in </w:t>
      </w:r>
      <w:proofErr w:type="spellStart"/>
      <w:r w:rsidRPr="00EC5C66">
        <w:rPr>
          <w:rFonts w:ascii="Times New Roman" w:eastAsia="Times New Roman" w:hAnsi="Times New Roman"/>
          <w:b/>
          <w:bCs/>
          <w:sz w:val="24"/>
          <w:szCs w:val="24"/>
          <w:bdr w:val="none" w:sz="0" w:space="0" w:color="auto" w:frame="1"/>
        </w:rPr>
        <w:t>Gian</w:t>
      </w:r>
      <w:proofErr w:type="spellEnd"/>
      <w:r w:rsidRPr="00EC5C66">
        <w:rPr>
          <w:rFonts w:ascii="Times New Roman" w:eastAsia="Times New Roman" w:hAnsi="Times New Roman"/>
          <w:b/>
          <w:bCs/>
          <w:sz w:val="24"/>
          <w:szCs w:val="24"/>
          <w:bdr w:val="none" w:sz="0" w:space="0" w:color="auto" w:frame="1"/>
        </w:rPr>
        <w:t xml:space="preserve"> Kaur v. State of </w:t>
      </w:r>
      <w:proofErr w:type="gramStart"/>
      <w:r w:rsidRPr="00EC5C66">
        <w:rPr>
          <w:rFonts w:ascii="Times New Roman" w:eastAsia="Times New Roman" w:hAnsi="Times New Roman"/>
          <w:b/>
          <w:bCs/>
          <w:sz w:val="24"/>
          <w:szCs w:val="24"/>
          <w:bdr w:val="none" w:sz="0" w:space="0" w:color="auto" w:frame="1"/>
        </w:rPr>
        <w:t>Punjab</w:t>
      </w:r>
      <w:bookmarkStart w:id="10" w:name="_ednref56"/>
      <w:bookmarkEnd w:id="10"/>
      <w:proofErr w:type="gramEnd"/>
      <w:r w:rsidRPr="00EC5C66">
        <w:rPr>
          <w:rFonts w:ascii="Times New Roman" w:eastAsia="Times New Roman" w:hAnsi="Times New Roman"/>
          <w:b/>
          <w:bCs/>
          <w:sz w:val="24"/>
          <w:szCs w:val="24"/>
          <w:bdr w:val="none" w:sz="0" w:space="0" w:color="auto" w:frame="1"/>
        </w:rPr>
        <w:fldChar w:fldCharType="begin"/>
      </w:r>
      <w:r w:rsidRPr="00EC5C66">
        <w:rPr>
          <w:rFonts w:ascii="Times New Roman" w:eastAsia="Times New Roman" w:hAnsi="Times New Roman"/>
          <w:b/>
          <w:bCs/>
          <w:sz w:val="24"/>
          <w:szCs w:val="24"/>
          <w:bdr w:val="none" w:sz="0" w:space="0" w:color="auto" w:frame="1"/>
        </w:rPr>
        <w:instrText xml:space="preserve"> HYPERLINK "https://www.lawctopus.com/academike/article-21-of-the-constitution-of-india-right-to-life-and-personal-liberty/" \l "_edn56" </w:instrText>
      </w:r>
      <w:r w:rsidRPr="00EC5C66">
        <w:rPr>
          <w:rFonts w:ascii="Times New Roman" w:eastAsia="Times New Roman" w:hAnsi="Times New Roman"/>
          <w:b/>
          <w:bCs/>
          <w:sz w:val="24"/>
          <w:szCs w:val="24"/>
          <w:bdr w:val="none" w:sz="0" w:space="0" w:color="auto" w:frame="1"/>
        </w:rPr>
        <w:fldChar w:fldCharType="separate"/>
      </w:r>
      <w:r w:rsidRPr="00EC5C66">
        <w:rPr>
          <w:rFonts w:ascii="Times New Roman" w:eastAsia="Times New Roman" w:hAnsi="Times New Roman"/>
          <w:b/>
          <w:bCs/>
          <w:sz w:val="24"/>
          <w:szCs w:val="24"/>
          <w:bdr w:val="none" w:sz="0" w:space="0" w:color="auto" w:frame="1"/>
        </w:rPr>
        <w:t>[lvi]</w:t>
      </w:r>
      <w:r w:rsidRPr="00EC5C66">
        <w:rPr>
          <w:rFonts w:ascii="Times New Roman" w:eastAsia="Times New Roman" w:hAnsi="Times New Roman"/>
          <w:b/>
          <w:bCs/>
          <w:sz w:val="24"/>
          <w:szCs w:val="24"/>
          <w:bdr w:val="none" w:sz="0" w:space="0" w:color="auto" w:frame="1"/>
        </w:rPr>
        <w:fldChar w:fldCharType="end"/>
      </w:r>
      <w:r w:rsidRPr="00EC5C66">
        <w:rPr>
          <w:rFonts w:ascii="Times New Roman" w:eastAsia="Times New Roman" w:hAnsi="Times New Roman"/>
          <w:b/>
          <w:bCs/>
          <w:sz w:val="24"/>
          <w:szCs w:val="24"/>
          <w:bdr w:val="none" w:sz="0" w:space="0" w:color="auto" w:frame="1"/>
        </w:rPr>
        <w:t>. </w:t>
      </w:r>
      <w:r w:rsidRPr="00EC5C66">
        <w:rPr>
          <w:rFonts w:ascii="Times New Roman" w:eastAsia="Times New Roman" w:hAnsi="Times New Roman"/>
          <w:sz w:val="24"/>
          <w:szCs w:val="24"/>
        </w:rPr>
        <w:t>The question before the Court was:  if the principal offence of attempting to commit suicide is void as unconstitutional vis-à-vis Article 21, then how abetment can thereof be punishable under Section 306 IPC?</w:t>
      </w:r>
    </w:p>
    <w:p w:rsidR="00754B2C" w:rsidRDefault="009C50A9" w:rsidP="00EF69BC">
      <w:pPr>
        <w:jc w:val="both"/>
        <w:rPr>
          <w:rFonts w:ascii="Times New Roman" w:eastAsia="Times New Roman" w:hAnsi="Times New Roman"/>
          <w:i/>
          <w:iCs/>
          <w:sz w:val="24"/>
          <w:szCs w:val="24"/>
        </w:rPr>
      </w:pPr>
      <w:r w:rsidRPr="00EC5C66">
        <w:rPr>
          <w:rFonts w:ascii="Times New Roman" w:eastAsia="Times New Roman" w:hAnsi="Times New Roman"/>
          <w:i/>
          <w:iCs/>
          <w:sz w:val="24"/>
          <w:szCs w:val="24"/>
        </w:rPr>
        <w:t xml:space="preserve"> </w:t>
      </w:r>
      <w:r w:rsidR="00754B2C" w:rsidRPr="00EC5C66">
        <w:rPr>
          <w:rFonts w:ascii="Times New Roman" w:eastAsia="Times New Roman" w:hAnsi="Times New Roman"/>
          <w:i/>
          <w:iCs/>
          <w:sz w:val="24"/>
          <w:szCs w:val="24"/>
        </w:rPr>
        <w:t>“……’Right to life’ is a natural right embodied in Article 21 but suicide is an unnatural termination or extinction of life and, therefore, incompatible and inconsistent with the concept of right to life”</w:t>
      </w:r>
    </w:p>
    <w:p w:rsidR="009C144B" w:rsidRPr="00EC5C66" w:rsidRDefault="009C144B" w:rsidP="00EF69BC">
      <w:pPr>
        <w:jc w:val="both"/>
        <w:rPr>
          <w:rFonts w:ascii="Times New Roman" w:eastAsia="Times New Roman" w:hAnsi="Times New Roman"/>
          <w:i/>
          <w:iCs/>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However, in this regard, in 2020, the Supreme Court had </w:t>
      </w:r>
      <w:hyperlink r:id="rId32" w:tgtFrame="_blank" w:history="1">
        <w:r w:rsidRPr="00EC5C66">
          <w:rPr>
            <w:rFonts w:ascii="Times New Roman" w:eastAsia="Times New Roman" w:hAnsi="Times New Roman"/>
            <w:sz w:val="24"/>
            <w:szCs w:val="24"/>
            <w:bdr w:val="none" w:sz="0" w:space="0" w:color="auto" w:frame="1"/>
          </w:rPr>
          <w:t>sought</w:t>
        </w:r>
      </w:hyperlink>
      <w:r w:rsidRPr="00EC5C66">
        <w:rPr>
          <w:rFonts w:ascii="Times New Roman" w:eastAsia="Times New Roman" w:hAnsi="Times New Roman"/>
          <w:sz w:val="24"/>
          <w:szCs w:val="24"/>
        </w:rPr>
        <w:t xml:space="preserve"> a response from the central government. The Court had asked the center to explain its stance on the conflict between Section 309 and the Mental Healthcare Act, promulgated in 2017 (MHCA). As opposed to Section 309, which </w:t>
      </w:r>
      <w:proofErr w:type="spellStart"/>
      <w:r w:rsidRPr="00EC5C66">
        <w:rPr>
          <w:rFonts w:ascii="Times New Roman" w:eastAsia="Times New Roman" w:hAnsi="Times New Roman"/>
          <w:sz w:val="24"/>
          <w:szCs w:val="24"/>
        </w:rPr>
        <w:t>criminalises</w:t>
      </w:r>
      <w:proofErr w:type="spellEnd"/>
      <w:r w:rsidRPr="00EC5C66">
        <w:rPr>
          <w:rFonts w:ascii="Times New Roman" w:eastAsia="Times New Roman" w:hAnsi="Times New Roman"/>
          <w:sz w:val="24"/>
          <w:szCs w:val="24"/>
        </w:rPr>
        <w:t xml:space="preserve"> attempts to suicide, the MHCA proscribes prosecution of the person attempting it. Given that the Section is colonial legislation, many have </w:t>
      </w:r>
      <w:proofErr w:type="spellStart"/>
      <w:r w:rsidRPr="00EC5C66">
        <w:rPr>
          <w:rFonts w:ascii="Times New Roman" w:eastAsia="Times New Roman" w:hAnsi="Times New Roman"/>
          <w:sz w:val="24"/>
          <w:szCs w:val="24"/>
        </w:rPr>
        <w:t>vocalised</w:t>
      </w:r>
      <w:proofErr w:type="spellEnd"/>
      <w:r w:rsidRPr="00EC5C66">
        <w:rPr>
          <w:rFonts w:ascii="Times New Roman" w:eastAsia="Times New Roman" w:hAnsi="Times New Roman"/>
          <w:sz w:val="24"/>
          <w:szCs w:val="24"/>
        </w:rPr>
        <w:t xml:space="preserve"> to do away with the same altogether. Additionally, in 2018, in a 134-page-long judgment, Justice DY </w:t>
      </w:r>
      <w:proofErr w:type="spellStart"/>
      <w:r w:rsidRPr="00EC5C66">
        <w:rPr>
          <w:rFonts w:ascii="Times New Roman" w:eastAsia="Times New Roman" w:hAnsi="Times New Roman"/>
          <w:sz w:val="24"/>
          <w:szCs w:val="24"/>
        </w:rPr>
        <w:t>Chandrachud</w:t>
      </w:r>
      <w:proofErr w:type="spellEnd"/>
      <w:r w:rsidRPr="00EC5C66">
        <w:rPr>
          <w:rFonts w:ascii="Times New Roman" w:eastAsia="Times New Roman" w:hAnsi="Times New Roman"/>
          <w:sz w:val="24"/>
          <w:szCs w:val="24"/>
        </w:rPr>
        <w:t xml:space="preserve"> said it was ‘inhuman’ to punish someone who was already </w:t>
      </w:r>
      <w:hyperlink r:id="rId33" w:tgtFrame="_blank" w:history="1">
        <w:r w:rsidRPr="00EC5C66">
          <w:rPr>
            <w:rFonts w:ascii="Times New Roman" w:eastAsia="Times New Roman" w:hAnsi="Times New Roman"/>
            <w:sz w:val="24"/>
            <w:szCs w:val="24"/>
            <w:bdr w:val="none" w:sz="0" w:space="0" w:color="auto" w:frame="1"/>
          </w:rPr>
          <w:t>distressed</w:t>
        </w:r>
      </w:hyperlink>
      <w:r w:rsidRPr="00EC5C66">
        <w:rPr>
          <w:rFonts w:ascii="Times New Roman" w:eastAsia="Times New Roman" w:hAnsi="Times New Roman"/>
          <w:sz w:val="24"/>
          <w:szCs w:val="24"/>
        </w:rPr>
        <w:t>.</w:t>
      </w:r>
    </w:p>
    <w:p w:rsidR="00754B2C" w:rsidRPr="00EC5C66" w:rsidRDefault="00754B2C"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Euthanasia </w:t>
      </w:r>
      <w:proofErr w:type="gramStart"/>
      <w:r w:rsidRPr="00EC5C66">
        <w:rPr>
          <w:rFonts w:ascii="Times New Roman" w:eastAsia="Times New Roman" w:hAnsi="Times New Roman"/>
          <w:b/>
          <w:bCs/>
          <w:sz w:val="24"/>
          <w:szCs w:val="24"/>
          <w:bdr w:val="none" w:sz="0" w:space="0" w:color="auto" w:frame="1"/>
        </w:rPr>
        <w:t>And</w:t>
      </w:r>
      <w:proofErr w:type="gramEnd"/>
      <w:r w:rsidRPr="00EC5C66">
        <w:rPr>
          <w:rFonts w:ascii="Times New Roman" w:eastAsia="Times New Roman" w:hAnsi="Times New Roman"/>
          <w:b/>
          <w:bCs/>
          <w:sz w:val="24"/>
          <w:szCs w:val="24"/>
          <w:bdr w:val="none" w:sz="0" w:space="0" w:color="auto" w:frame="1"/>
        </w:rPr>
        <w:t xml:space="preserve"> Right To Life</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Euthanasia is the termination of the life of a person who is terminally ill or in a permanent vegetative state. In </w:t>
      </w:r>
      <w:proofErr w:type="spellStart"/>
      <w:r w:rsidRPr="00EC5C66">
        <w:rPr>
          <w:rFonts w:ascii="Times New Roman" w:eastAsia="Times New Roman" w:hAnsi="Times New Roman"/>
          <w:b/>
          <w:bCs/>
          <w:sz w:val="24"/>
          <w:szCs w:val="24"/>
          <w:bdr w:val="none" w:sz="0" w:space="0" w:color="auto" w:frame="1"/>
        </w:rPr>
        <w:t>Gian</w:t>
      </w:r>
      <w:proofErr w:type="spellEnd"/>
      <w:r w:rsidRPr="00EC5C66">
        <w:rPr>
          <w:rFonts w:ascii="Times New Roman" w:eastAsia="Times New Roman" w:hAnsi="Times New Roman"/>
          <w:b/>
          <w:bCs/>
          <w:sz w:val="24"/>
          <w:szCs w:val="24"/>
          <w:bdr w:val="none" w:sz="0" w:space="0" w:color="auto" w:frame="1"/>
        </w:rPr>
        <w:t xml:space="preserve"> Kaur v. State of Punjab</w:t>
      </w:r>
      <w:bookmarkStart w:id="11" w:name="_ednref57"/>
      <w:bookmarkEnd w:id="11"/>
      <w:r w:rsidRPr="00EC5C66">
        <w:rPr>
          <w:rFonts w:ascii="Times New Roman" w:eastAsia="Times New Roman" w:hAnsi="Times New Roman"/>
          <w:b/>
          <w:bCs/>
          <w:sz w:val="24"/>
          <w:szCs w:val="24"/>
          <w:bdr w:val="none" w:sz="0" w:space="0" w:color="auto" w:frame="1"/>
        </w:rPr>
        <w:t>, </w:t>
      </w:r>
      <w:r w:rsidRPr="00EC5C66">
        <w:rPr>
          <w:rFonts w:ascii="Times New Roman" w:eastAsia="Times New Roman" w:hAnsi="Times New Roman"/>
          <w:sz w:val="24"/>
          <w:szCs w:val="24"/>
        </w:rPr>
        <w:t>the Supreme Court has distinguished between Euthanasia and an attempt to commit suicide.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Court held that death due to termination of natural life is certain and imminent, and the process of natural death has commenced. Therefore, these are not cases of extinguishing life but only of accelerating the conclusion of the process of natural death that has already started.</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Court further held that this might fall within the ambit of the right to live with human dignity up to the end of natural life. This may include the right of a dying man to also die with dignity when his life is ebbing out. However, this cannot be equated with the right to die an unnatural death curtailing the natural span of life.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Sentence </w:t>
      </w:r>
      <w:r w:rsidR="009C144B">
        <w:rPr>
          <w:rFonts w:ascii="Times New Roman" w:eastAsia="Times New Roman" w:hAnsi="Times New Roman"/>
          <w:b/>
          <w:bCs/>
          <w:sz w:val="24"/>
          <w:szCs w:val="24"/>
          <w:bdr w:val="none" w:sz="0" w:space="0" w:color="auto" w:frame="1"/>
        </w:rPr>
        <w:t>o</w:t>
      </w:r>
      <w:r w:rsidRPr="00EC5C66">
        <w:rPr>
          <w:rFonts w:ascii="Times New Roman" w:eastAsia="Times New Roman" w:hAnsi="Times New Roman"/>
          <w:b/>
          <w:bCs/>
          <w:sz w:val="24"/>
          <w:szCs w:val="24"/>
          <w:bdr w:val="none" w:sz="0" w:space="0" w:color="auto" w:frame="1"/>
        </w:rPr>
        <w:t xml:space="preserve">f Death –Rarest </w:t>
      </w:r>
      <w:r w:rsidR="009C144B">
        <w:rPr>
          <w:rFonts w:ascii="Times New Roman" w:eastAsia="Times New Roman" w:hAnsi="Times New Roman"/>
          <w:b/>
          <w:bCs/>
          <w:sz w:val="24"/>
          <w:szCs w:val="24"/>
          <w:bdr w:val="none" w:sz="0" w:space="0" w:color="auto" w:frame="1"/>
        </w:rPr>
        <w:t>o</w:t>
      </w:r>
      <w:r w:rsidRPr="00EC5C66">
        <w:rPr>
          <w:rFonts w:ascii="Times New Roman" w:eastAsia="Times New Roman" w:hAnsi="Times New Roman"/>
          <w:b/>
          <w:bCs/>
          <w:sz w:val="24"/>
          <w:szCs w:val="24"/>
          <w:bdr w:val="none" w:sz="0" w:space="0" w:color="auto" w:frame="1"/>
        </w:rPr>
        <w:t>f Rare Cases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law commission of India has dealt with the issue of abolition or retention of capital punishment, collecting as much available material as possible and assessing the views expressed by western scholars. The commission recommended the retention of capital punishment in the present state of the country.</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Jagmohan</w:t>
      </w:r>
      <w:proofErr w:type="spellEnd"/>
      <w:r w:rsidRPr="00EC5C66">
        <w:rPr>
          <w:rFonts w:ascii="Times New Roman" w:eastAsia="Times New Roman" w:hAnsi="Times New Roman"/>
          <w:b/>
          <w:bCs/>
          <w:sz w:val="24"/>
          <w:szCs w:val="24"/>
          <w:bdr w:val="none" w:sz="0" w:space="0" w:color="auto" w:frame="1"/>
        </w:rPr>
        <w:t xml:space="preserve"> v. State of U</w:t>
      </w:r>
      <w:bookmarkStart w:id="12" w:name="_ednref58"/>
      <w:bookmarkEnd w:id="12"/>
      <w:r w:rsidRPr="00EC5C66">
        <w:rPr>
          <w:rFonts w:ascii="Times New Roman" w:eastAsia="Times New Roman" w:hAnsi="Times New Roman"/>
          <w:b/>
          <w:bCs/>
          <w:sz w:val="24"/>
          <w:szCs w:val="24"/>
          <w:bdr w:val="none" w:sz="0" w:space="0" w:color="auto" w:frame="1"/>
        </w:rPr>
        <w:t>P </w:t>
      </w:r>
      <w:hyperlink r:id="rId34" w:anchor="_edn58" w:history="1">
        <w:r w:rsidRPr="00EC5C66">
          <w:rPr>
            <w:rFonts w:ascii="Times New Roman" w:eastAsia="Times New Roman" w:hAnsi="Times New Roman"/>
            <w:b/>
            <w:bCs/>
            <w:sz w:val="24"/>
            <w:szCs w:val="24"/>
            <w:bdr w:val="none" w:sz="0" w:space="0" w:color="auto" w:frame="1"/>
          </w:rPr>
          <w:t>[lviii]</w:t>
        </w:r>
      </w:hyperlink>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the Supreme Court had held that the death penalty was not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Articles 14, 19 and 21. It was said that the judge was to make the choice between the death penalty and imprisonment for life based on circumstances, facts, and nature of crime brought on record during trial. Therefore, the choice of awarding death sentence was done in accordance with the procedure established by law as required under article 21</w:t>
      </w:r>
    </w:p>
    <w:p w:rsidR="00754B2C" w:rsidRPr="00EC5C66" w:rsidRDefault="00754B2C"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lastRenderedPageBreak/>
        <w:t>Right to get Pollution Free Water and Air</w:t>
      </w: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Clean Environment</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“Right to Life” under Article 21 means a life of dignity to live in a proper environment free from the dangers of diseases and infection. Maintenance of health, preservation of the sanitation and environment have been held to fall within the purview of Article 21 as it adversely affects the life of the citizens and it amounts to slow poisoning and reducing the life of the citizens because of the hazards created if not checked.</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following are some of the well-known cases on the environment under Article 21:</w:t>
      </w:r>
    </w:p>
    <w:p w:rsidR="00754B2C" w:rsidRPr="00EC5C66" w:rsidRDefault="00754B2C" w:rsidP="009C144B">
      <w:pPr>
        <w:ind w:left="270"/>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M.C. Mehta v. Union of India (1988,</w:t>
      </w:r>
      <w:r w:rsidRPr="00EC5C66">
        <w:rPr>
          <w:rFonts w:ascii="Times New Roman" w:eastAsia="Times New Roman" w:hAnsi="Times New Roman"/>
          <w:sz w:val="24"/>
          <w:szCs w:val="24"/>
        </w:rPr>
        <w:t> the Supreme Court ordered the closure of tanneries polluting the water.</w:t>
      </w:r>
    </w:p>
    <w:p w:rsidR="00754B2C" w:rsidRPr="00EC5C66" w:rsidRDefault="00754B2C" w:rsidP="009C144B">
      <w:pPr>
        <w:ind w:left="270"/>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M.C. Mehta v. Union of India (1997)</w:t>
      </w:r>
      <w:bookmarkStart w:id="13" w:name="_ednref63"/>
      <w:bookmarkEnd w:id="13"/>
      <w:r w:rsidRPr="00EC5C66">
        <w:rPr>
          <w:rFonts w:ascii="Times New Roman" w:eastAsia="Times New Roman" w:hAnsi="Times New Roman"/>
          <w:sz w:val="24"/>
          <w:szCs w:val="24"/>
        </w:rPr>
        <w:t xml:space="preserve"> the Supreme Court issued several guidelines and directions for the protection of the </w:t>
      </w:r>
      <w:proofErr w:type="spellStart"/>
      <w:r w:rsidRPr="00EC5C66">
        <w:rPr>
          <w:rFonts w:ascii="Times New Roman" w:eastAsia="Times New Roman" w:hAnsi="Times New Roman"/>
          <w:sz w:val="24"/>
          <w:szCs w:val="24"/>
        </w:rPr>
        <w:t>Taj</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Mahal</w:t>
      </w:r>
      <w:proofErr w:type="spellEnd"/>
      <w:r w:rsidRPr="00EC5C66">
        <w:rPr>
          <w:rFonts w:ascii="Times New Roman" w:eastAsia="Times New Roman" w:hAnsi="Times New Roman"/>
          <w:sz w:val="24"/>
          <w:szCs w:val="24"/>
        </w:rPr>
        <w:t>, an ancient monument, from environmental degradation.</w:t>
      </w:r>
    </w:p>
    <w:p w:rsidR="00754B2C" w:rsidRPr="00EC5C66" w:rsidRDefault="00754B2C" w:rsidP="009C144B">
      <w:pPr>
        <w:ind w:left="270"/>
        <w:jc w:val="both"/>
        <w:rPr>
          <w:rFonts w:ascii="Times New Roman" w:eastAsia="Times New Roman" w:hAnsi="Times New Roman"/>
          <w:sz w:val="24"/>
          <w:szCs w:val="24"/>
        </w:rPr>
      </w:pPr>
      <w:r w:rsidRPr="00EC5C66">
        <w:rPr>
          <w:rFonts w:ascii="Times New Roman" w:eastAsia="Times New Roman" w:hAnsi="Times New Roman"/>
          <w:sz w:val="24"/>
          <w:szCs w:val="24"/>
        </w:rPr>
        <w:t>In </w:t>
      </w:r>
      <w:r w:rsidRPr="00EC5C66">
        <w:rPr>
          <w:rFonts w:ascii="Times New Roman" w:eastAsia="Times New Roman" w:hAnsi="Times New Roman"/>
          <w:b/>
          <w:bCs/>
          <w:sz w:val="24"/>
          <w:szCs w:val="24"/>
          <w:bdr w:val="none" w:sz="0" w:space="0" w:color="auto" w:frame="1"/>
        </w:rPr>
        <w:t xml:space="preserve">Vellore Citizens Welfare Forum v. Union of </w:t>
      </w:r>
      <w:proofErr w:type="gramStart"/>
      <w:r w:rsidRPr="00EC5C66">
        <w:rPr>
          <w:rFonts w:ascii="Times New Roman" w:eastAsia="Times New Roman" w:hAnsi="Times New Roman"/>
          <w:b/>
          <w:bCs/>
          <w:sz w:val="24"/>
          <w:szCs w:val="24"/>
          <w:bdr w:val="none" w:sz="0" w:space="0" w:color="auto" w:frame="1"/>
        </w:rPr>
        <w:t>India</w:t>
      </w:r>
      <w:bookmarkStart w:id="14" w:name="_ednref64"/>
      <w:bookmarkEnd w:id="14"/>
      <w:proofErr w:type="gramEnd"/>
      <w:r w:rsidRPr="00EC5C66">
        <w:rPr>
          <w:rFonts w:ascii="Times New Roman" w:eastAsia="Times New Roman" w:hAnsi="Times New Roman"/>
          <w:b/>
          <w:bCs/>
          <w:sz w:val="24"/>
          <w:szCs w:val="24"/>
          <w:bdr w:val="none" w:sz="0" w:space="0" w:color="auto" w:frame="1"/>
        </w:rPr>
        <w:fldChar w:fldCharType="begin"/>
      </w:r>
      <w:r w:rsidRPr="00EC5C66">
        <w:rPr>
          <w:rFonts w:ascii="Times New Roman" w:eastAsia="Times New Roman" w:hAnsi="Times New Roman"/>
          <w:b/>
          <w:bCs/>
          <w:sz w:val="24"/>
          <w:szCs w:val="24"/>
          <w:bdr w:val="none" w:sz="0" w:space="0" w:color="auto" w:frame="1"/>
        </w:rPr>
        <w:instrText xml:space="preserve"> HYPERLINK "https://www.lawctopus.com/academike/article-21-of-the-constitution-of-india-right-to-life-and-personal-liberty/" \l "_edn64" </w:instrText>
      </w:r>
      <w:r w:rsidRPr="00EC5C66">
        <w:rPr>
          <w:rFonts w:ascii="Times New Roman" w:eastAsia="Times New Roman" w:hAnsi="Times New Roman"/>
          <w:b/>
          <w:bCs/>
          <w:sz w:val="24"/>
          <w:szCs w:val="24"/>
          <w:bdr w:val="none" w:sz="0" w:space="0" w:color="auto" w:frame="1"/>
        </w:rPr>
        <w:fldChar w:fldCharType="separate"/>
      </w:r>
      <w:r w:rsidRPr="00EC5C66">
        <w:rPr>
          <w:rFonts w:ascii="Times New Roman" w:eastAsia="Times New Roman" w:hAnsi="Times New Roman"/>
          <w:b/>
          <w:bCs/>
          <w:sz w:val="24"/>
          <w:szCs w:val="24"/>
          <w:bdr w:val="none" w:sz="0" w:space="0" w:color="auto" w:frame="1"/>
        </w:rPr>
        <w:t>[lxiv]</w:t>
      </w:r>
      <w:r w:rsidRPr="00EC5C66">
        <w:rPr>
          <w:rFonts w:ascii="Times New Roman" w:eastAsia="Times New Roman" w:hAnsi="Times New Roman"/>
          <w:b/>
          <w:bCs/>
          <w:sz w:val="24"/>
          <w:szCs w:val="24"/>
          <w:bdr w:val="none" w:sz="0" w:space="0" w:color="auto" w:frame="1"/>
        </w:rPr>
        <w:fldChar w:fldCharType="end"/>
      </w:r>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the Court took </w:t>
      </w:r>
      <w:proofErr w:type="spellStart"/>
      <w:r w:rsidRPr="00EC5C66">
        <w:rPr>
          <w:rFonts w:ascii="Times New Roman" w:eastAsia="Times New Roman" w:hAnsi="Times New Roman"/>
          <w:sz w:val="24"/>
          <w:szCs w:val="24"/>
        </w:rPr>
        <w:t>cognisance</w:t>
      </w:r>
      <w:proofErr w:type="spellEnd"/>
      <w:r w:rsidRPr="00EC5C66">
        <w:rPr>
          <w:rFonts w:ascii="Times New Roman" w:eastAsia="Times New Roman" w:hAnsi="Times New Roman"/>
          <w:sz w:val="24"/>
          <w:szCs w:val="24"/>
        </w:rPr>
        <w:t xml:space="preserve"> of the environmental problems being caused by tanneries that were polluting the water resources, rivers, canals, underground water, and agricultural land. As a result, the Court issued several directions to deal with the problem.</w:t>
      </w:r>
    </w:p>
    <w:p w:rsidR="00754B2C" w:rsidRPr="00EC5C66" w:rsidRDefault="00754B2C" w:rsidP="009C144B">
      <w:pPr>
        <w:ind w:left="270"/>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b/>
          <w:bCs/>
          <w:sz w:val="24"/>
          <w:szCs w:val="24"/>
          <w:bdr w:val="none" w:sz="0" w:space="0" w:color="auto" w:frame="1"/>
        </w:rPr>
        <w:t>Murli</w:t>
      </w:r>
      <w:proofErr w:type="spellEnd"/>
      <w:r w:rsidRPr="00EC5C66">
        <w:rPr>
          <w:rFonts w:ascii="Times New Roman" w:eastAsia="Times New Roman" w:hAnsi="Times New Roman"/>
          <w:b/>
          <w:bCs/>
          <w:sz w:val="24"/>
          <w:szCs w:val="24"/>
          <w:bdr w:val="none" w:sz="0" w:space="0" w:color="auto" w:frame="1"/>
        </w:rPr>
        <w:t xml:space="preserve"> S. </w:t>
      </w:r>
      <w:proofErr w:type="spellStart"/>
      <w:r w:rsidRPr="00EC5C66">
        <w:rPr>
          <w:rFonts w:ascii="Times New Roman" w:eastAsia="Times New Roman" w:hAnsi="Times New Roman"/>
          <w:b/>
          <w:bCs/>
          <w:sz w:val="24"/>
          <w:szCs w:val="24"/>
          <w:bdr w:val="none" w:sz="0" w:space="0" w:color="auto" w:frame="1"/>
        </w:rPr>
        <w:t>Deora</w:t>
      </w:r>
      <w:proofErr w:type="spellEnd"/>
      <w:r w:rsidRPr="00EC5C66">
        <w:rPr>
          <w:rFonts w:ascii="Times New Roman" w:eastAsia="Times New Roman" w:hAnsi="Times New Roman"/>
          <w:b/>
          <w:bCs/>
          <w:sz w:val="24"/>
          <w:szCs w:val="24"/>
          <w:bdr w:val="none" w:sz="0" w:space="0" w:color="auto" w:frame="1"/>
        </w:rPr>
        <w:t xml:space="preserve"> v. Union of India</w:t>
      </w:r>
      <w:bookmarkStart w:id="15" w:name="_ednref67"/>
      <w:bookmarkEnd w:id="15"/>
      <w:r w:rsidRPr="00EC5C66">
        <w:rPr>
          <w:rFonts w:ascii="Times New Roman" w:eastAsia="Times New Roman" w:hAnsi="Times New Roman"/>
          <w:b/>
          <w:bCs/>
          <w:sz w:val="24"/>
          <w:szCs w:val="24"/>
          <w:bdr w:val="none" w:sz="0" w:space="0" w:color="auto" w:frame="1"/>
        </w:rPr>
        <w:fldChar w:fldCharType="begin"/>
      </w:r>
      <w:r w:rsidRPr="00EC5C66">
        <w:rPr>
          <w:rFonts w:ascii="Times New Roman" w:eastAsia="Times New Roman" w:hAnsi="Times New Roman"/>
          <w:b/>
          <w:bCs/>
          <w:sz w:val="24"/>
          <w:szCs w:val="24"/>
          <w:bdr w:val="none" w:sz="0" w:space="0" w:color="auto" w:frame="1"/>
        </w:rPr>
        <w:instrText xml:space="preserve"> HYPERLINK "https://www.lawctopus.com/academike/article-21-of-the-constitution-of-india-right-to-life-and-personal-liberty/" \l "_edn67" </w:instrText>
      </w:r>
      <w:r w:rsidRPr="00EC5C66">
        <w:rPr>
          <w:rFonts w:ascii="Times New Roman" w:eastAsia="Times New Roman" w:hAnsi="Times New Roman"/>
          <w:b/>
          <w:bCs/>
          <w:sz w:val="24"/>
          <w:szCs w:val="24"/>
          <w:bdr w:val="none" w:sz="0" w:space="0" w:color="auto" w:frame="1"/>
        </w:rPr>
        <w:fldChar w:fldCharType="separate"/>
      </w:r>
      <w:r w:rsidRPr="00EC5C66">
        <w:rPr>
          <w:rFonts w:ascii="Times New Roman" w:eastAsia="Times New Roman" w:hAnsi="Times New Roman"/>
          <w:b/>
          <w:bCs/>
          <w:sz w:val="24"/>
          <w:szCs w:val="24"/>
          <w:bdr w:val="none" w:sz="0" w:space="0" w:color="auto" w:frame="1"/>
        </w:rPr>
        <w:t>[lxvii]</w:t>
      </w:r>
      <w:r w:rsidRPr="00EC5C66">
        <w:rPr>
          <w:rFonts w:ascii="Times New Roman" w:eastAsia="Times New Roman" w:hAnsi="Times New Roman"/>
          <w:b/>
          <w:bCs/>
          <w:sz w:val="24"/>
          <w:szCs w:val="24"/>
          <w:bdr w:val="none" w:sz="0" w:space="0" w:color="auto" w:frame="1"/>
        </w:rPr>
        <w:fldChar w:fldCharType="end"/>
      </w:r>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the persons not indulging in smoking cannot be compelled to or subjected to passive smoking on account of the act of </w:t>
      </w:r>
      <w:proofErr w:type="spellStart"/>
      <w:r w:rsidRPr="00EC5C66">
        <w:rPr>
          <w:rFonts w:ascii="Times New Roman" w:eastAsia="Times New Roman" w:hAnsi="Times New Roman"/>
          <w:sz w:val="24"/>
          <w:szCs w:val="24"/>
        </w:rPr>
        <w:t>sTherefore</w:t>
      </w:r>
      <w:proofErr w:type="spellEnd"/>
      <w:r w:rsidRPr="00EC5C66">
        <w:rPr>
          <w:rFonts w:ascii="Times New Roman" w:eastAsia="Times New Roman" w:hAnsi="Times New Roman"/>
          <w:sz w:val="24"/>
          <w:szCs w:val="24"/>
        </w:rPr>
        <w:t>, rights. Right to Life under Article 21 is affected as a non-smoker may become a victim of someone smoking in a public place.</w:t>
      </w:r>
    </w:p>
    <w:p w:rsidR="00754B2C" w:rsidRPr="00EC5C66" w:rsidRDefault="00754B2C" w:rsidP="00EF69BC">
      <w:pPr>
        <w:jc w:val="both"/>
        <w:rPr>
          <w:rFonts w:ascii="Times New Roman" w:eastAsia="Times New Roman" w:hAnsi="Times New Roman"/>
          <w:b/>
          <w:bCs/>
          <w:sz w:val="24"/>
          <w:szCs w:val="24"/>
          <w:bdr w:val="none" w:sz="0" w:space="0" w:color="auto" w:frame="1"/>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Noise Pollution</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In Re: Noise Pollution</w:t>
      </w:r>
      <w:bookmarkStart w:id="16" w:name="_ednref68"/>
      <w:bookmarkEnd w:id="16"/>
      <w:r w:rsidRPr="00EC5C66">
        <w:rPr>
          <w:rFonts w:ascii="Times New Roman" w:eastAsia="Times New Roman" w:hAnsi="Times New Roman"/>
          <w:b/>
          <w:bCs/>
          <w:sz w:val="24"/>
          <w:szCs w:val="24"/>
          <w:bdr w:val="none" w:sz="0" w:space="0" w:color="auto" w:frame="1"/>
        </w:rPr>
        <w:t> </w:t>
      </w:r>
      <w:r w:rsidRPr="00EC5C66">
        <w:rPr>
          <w:rFonts w:ascii="Times New Roman" w:eastAsia="Times New Roman" w:hAnsi="Times New Roman"/>
          <w:sz w:val="24"/>
          <w:szCs w:val="24"/>
        </w:rPr>
        <w:t>the case was regarding noise pollution caused by obnoxious noise levels due to the bursting of crackers during Diwali. The Apex Court suggested to desist from bursting and making use of such noise-making crackers and observed that:</w:t>
      </w:r>
    </w:p>
    <w:p w:rsidR="00754B2C" w:rsidRDefault="00754B2C" w:rsidP="00EF69BC">
      <w:pPr>
        <w:jc w:val="both"/>
        <w:rPr>
          <w:rFonts w:ascii="Times New Roman" w:eastAsia="Times New Roman" w:hAnsi="Times New Roman"/>
          <w:i/>
          <w:iCs/>
          <w:sz w:val="24"/>
          <w:szCs w:val="24"/>
        </w:rPr>
      </w:pPr>
      <w:r w:rsidRPr="00EC5C66">
        <w:rPr>
          <w:rFonts w:ascii="Times New Roman" w:eastAsia="Times New Roman" w:hAnsi="Times New Roman"/>
          <w:i/>
          <w:iCs/>
          <w:sz w:val="24"/>
          <w:szCs w:val="24"/>
        </w:rPr>
        <w:t>“Article 21 of the Constitution guarantees the life and personal liberty to all persons. It guarantees the right of persons to life with human dignity. Therein are included, all the aspects of life which go to make a person’s life meaningful, complete and worth living. The human life has its charm and there is no reason why life should not be enjoyed along with all permissible pleasures. Anyone who wishes to live in peace, comfort, and quiet within his house has a right to prevent the noise as pollutant reaching him.”</w:t>
      </w:r>
    </w:p>
    <w:p w:rsidR="009C144B" w:rsidRPr="00EC5C66" w:rsidRDefault="009C144B" w:rsidP="00EF69BC">
      <w:pPr>
        <w:jc w:val="both"/>
        <w:rPr>
          <w:rFonts w:ascii="Times New Roman" w:eastAsia="Times New Roman" w:hAnsi="Times New Roman"/>
          <w:i/>
          <w:iCs/>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Know</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Holding that the right to life has reached new dimensions and urgency the Supreme Court in </w:t>
      </w:r>
      <w:r w:rsidRPr="00EC5C66">
        <w:rPr>
          <w:rFonts w:ascii="Times New Roman" w:eastAsia="Times New Roman" w:hAnsi="Times New Roman"/>
          <w:b/>
          <w:bCs/>
          <w:sz w:val="24"/>
          <w:szCs w:val="24"/>
          <w:bdr w:val="none" w:sz="0" w:space="0" w:color="auto" w:frame="1"/>
        </w:rPr>
        <w:t>RP Ltd. v. Proprietors Indian Express Newspapers, Bombay Pvt. Ltd.,</w:t>
      </w:r>
      <w:r w:rsidRPr="00EC5C66">
        <w:rPr>
          <w:rFonts w:ascii="Times New Roman" w:eastAsia="Times New Roman" w:hAnsi="Times New Roman"/>
          <w:sz w:val="24"/>
          <w:szCs w:val="24"/>
        </w:rPr>
        <w:t> observed that if democracy had to function effectively, people must have the right to know and to obtain the conduct of affairs of the state.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To</w:t>
      </w:r>
      <w:proofErr w:type="gramEnd"/>
      <w:r w:rsidRPr="00EC5C66">
        <w:rPr>
          <w:rFonts w:ascii="Times New Roman" w:eastAsia="Times New Roman" w:hAnsi="Times New Roman"/>
          <w:b/>
          <w:bCs/>
          <w:sz w:val="24"/>
          <w:szCs w:val="24"/>
          <w:bdr w:val="none" w:sz="0" w:space="0" w:color="auto" w:frame="1"/>
        </w:rPr>
        <w:t xml:space="preserve"> Privacy And Article 21</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Although not explicitly mentioned in the Constitution, the right to privacy was considered a ‘penumbral right’ under the Constitution, i.e. a right declared by the Supreme Court as integral to the fundamental right to life and liberty. After the KS </w:t>
      </w:r>
      <w:proofErr w:type="spellStart"/>
      <w:r w:rsidRPr="00EC5C66">
        <w:rPr>
          <w:rFonts w:ascii="Times New Roman" w:eastAsia="Times New Roman" w:hAnsi="Times New Roman"/>
          <w:sz w:val="24"/>
          <w:szCs w:val="24"/>
        </w:rPr>
        <w:t>Puttuswamy</w:t>
      </w:r>
      <w:proofErr w:type="spellEnd"/>
      <w:r w:rsidRPr="00EC5C66">
        <w:rPr>
          <w:rFonts w:ascii="Times New Roman" w:eastAsia="Times New Roman" w:hAnsi="Times New Roman"/>
          <w:sz w:val="24"/>
          <w:szCs w:val="24"/>
        </w:rPr>
        <w:t xml:space="preserve"> judgment, the right to privacy has been read and understood by the Court in various landmark judgments.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has culled the right to privacy from Article 21 and other provisions of the Constitution, read with the Directive Principles of State Policy.</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Tapping of Telephone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Emanating from the right to privacy is the question of tapping of the telephone.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In </w:t>
      </w:r>
      <w:r w:rsidRPr="00EC5C66">
        <w:rPr>
          <w:rFonts w:ascii="Times New Roman" w:eastAsia="Times New Roman" w:hAnsi="Times New Roman"/>
          <w:b/>
          <w:bCs/>
          <w:sz w:val="24"/>
          <w:szCs w:val="24"/>
          <w:bdr w:val="none" w:sz="0" w:space="0" w:color="auto" w:frame="1"/>
        </w:rPr>
        <w:t xml:space="preserve">RM </w:t>
      </w:r>
      <w:proofErr w:type="spellStart"/>
      <w:r w:rsidRPr="00EC5C66">
        <w:rPr>
          <w:rFonts w:ascii="Times New Roman" w:eastAsia="Times New Roman" w:hAnsi="Times New Roman"/>
          <w:b/>
          <w:bCs/>
          <w:sz w:val="24"/>
          <w:szCs w:val="24"/>
          <w:bdr w:val="none" w:sz="0" w:space="0" w:color="auto" w:frame="1"/>
        </w:rPr>
        <w:t>Malkani</w:t>
      </w:r>
      <w:proofErr w:type="spellEnd"/>
      <w:r w:rsidRPr="00EC5C66">
        <w:rPr>
          <w:rFonts w:ascii="Times New Roman" w:eastAsia="Times New Roman" w:hAnsi="Times New Roman"/>
          <w:b/>
          <w:bCs/>
          <w:sz w:val="24"/>
          <w:szCs w:val="24"/>
          <w:bdr w:val="none" w:sz="0" w:space="0" w:color="auto" w:frame="1"/>
        </w:rPr>
        <w:t xml:space="preserve"> v. State of Maharashtra,</w:t>
      </w:r>
      <w:r w:rsidRPr="00EC5C66">
        <w:rPr>
          <w:rFonts w:ascii="Times New Roman" w:eastAsia="Times New Roman" w:hAnsi="Times New Roman"/>
          <w:sz w:val="24"/>
          <w:szCs w:val="24"/>
        </w:rPr>
        <w:t> the Supreme Court held that Courts would protect the telephonic conversation of an innocent citizen against wrongful or high handed’ interference by tapping the conversation. However, the protection is not for the guilty citizen against the efforts of the police to vindicate the law and prevent corruption of public servants.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Telephone tapping is permissible in India under </w:t>
      </w:r>
      <w:r w:rsidRPr="00EC5C66">
        <w:rPr>
          <w:rFonts w:ascii="Times New Roman" w:eastAsia="Times New Roman" w:hAnsi="Times New Roman"/>
          <w:b/>
          <w:bCs/>
          <w:sz w:val="24"/>
          <w:szCs w:val="24"/>
          <w:bdr w:val="none" w:sz="0" w:space="0" w:color="auto" w:frame="1"/>
        </w:rPr>
        <w:t>Section 5(2) of the Telegraph Act, 1885</w:t>
      </w:r>
      <w:r w:rsidRPr="00EC5C66">
        <w:rPr>
          <w:rFonts w:ascii="Times New Roman" w:eastAsia="Times New Roman" w:hAnsi="Times New Roman"/>
          <w:sz w:val="24"/>
          <w:szCs w:val="24"/>
        </w:rPr>
        <w:t>. The Section lays down the circumstances and grounds when an order for tapping a telephone may be passed, but no procedure for making the order is laid down therein.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w:t>
      </w:r>
      <w:r w:rsidRPr="00EC5C66">
        <w:rPr>
          <w:rFonts w:ascii="Times New Roman" w:eastAsia="Times New Roman" w:hAnsi="Times New Roman"/>
          <w:b/>
          <w:bCs/>
          <w:sz w:val="24"/>
          <w:szCs w:val="24"/>
          <w:bdr w:val="none" w:sz="0" w:space="0" w:color="auto" w:frame="1"/>
        </w:rPr>
        <w:t>PUCL v. Union of India </w:t>
      </w:r>
      <w:r w:rsidRPr="00EC5C66">
        <w:rPr>
          <w:rFonts w:ascii="Times New Roman" w:eastAsia="Times New Roman" w:hAnsi="Times New Roman"/>
          <w:sz w:val="24"/>
          <w:szCs w:val="24"/>
        </w:rPr>
        <w:t>held that in the absence of just and fair procedure for regulating the exercise of power under Section 5(2) of the Act, it is not possible to safeguard the fundamental rights of citizens under Section 19 and 21. Accordingly, the Court issued procedural safeguards to be observed before restoring to telephone tapping under Section 5(2) of the Act.</w:t>
      </w:r>
    </w:p>
    <w:p w:rsidR="00754B2C" w:rsidRPr="00EC5C66" w:rsidRDefault="00754B2C" w:rsidP="00EF69BC">
      <w:pPr>
        <w:outlineLvl w:val="2"/>
        <w:rPr>
          <w:rFonts w:ascii="Times New Roman" w:eastAsia="Times New Roman" w:hAnsi="Times New Roman"/>
          <w:b/>
          <w:bCs/>
          <w:sz w:val="24"/>
          <w:szCs w:val="24"/>
          <w:bdr w:val="none" w:sz="0" w:space="0" w:color="auto" w:frame="1"/>
        </w:rPr>
      </w:pPr>
    </w:p>
    <w:p w:rsidR="00754B2C" w:rsidRDefault="00754B2C" w:rsidP="00EF69BC">
      <w:pPr>
        <w:outlineLvl w:val="2"/>
        <w:rPr>
          <w:rFonts w:ascii="Times New Roman" w:eastAsia="Times New Roman" w:hAnsi="Times New Roman"/>
          <w:b/>
          <w:bCs/>
          <w:sz w:val="24"/>
          <w:szCs w:val="24"/>
          <w:bdr w:val="none" w:sz="0" w:space="0" w:color="auto" w:frame="1"/>
        </w:rPr>
      </w:pPr>
      <w:r w:rsidRPr="00EC5C66">
        <w:rPr>
          <w:rFonts w:ascii="Times New Roman" w:eastAsia="Times New Roman" w:hAnsi="Times New Roman"/>
          <w:b/>
          <w:bCs/>
          <w:sz w:val="24"/>
          <w:szCs w:val="24"/>
          <w:bdr w:val="none" w:sz="0" w:space="0" w:color="auto" w:frame="1"/>
        </w:rPr>
        <w:t>Disclosure of Dreadful Diseases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Mr</w:t>
      </w:r>
      <w:proofErr w:type="spellEnd"/>
      <w:r w:rsidRPr="00EC5C66">
        <w:rPr>
          <w:rFonts w:ascii="Times New Roman" w:eastAsia="Times New Roman" w:hAnsi="Times New Roman"/>
          <w:b/>
          <w:bCs/>
          <w:sz w:val="24"/>
          <w:szCs w:val="24"/>
          <w:bdr w:val="none" w:sz="0" w:space="0" w:color="auto" w:frame="1"/>
        </w:rPr>
        <w:t xml:space="preserve"> X v. Hospital Z</w:t>
      </w:r>
      <w:bookmarkStart w:id="17" w:name="_ednref75"/>
      <w:bookmarkEnd w:id="17"/>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xml:space="preserve"> the question before the Supreme Court was whether the disclosure by the doctor that his patient, who was to get married had tested HIV positive, would be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 patient’s right to privacy.</w:t>
      </w:r>
      <w:r w:rsidR="009C144B">
        <w:rPr>
          <w:rFonts w:ascii="Times New Roman" w:eastAsia="Times New Roman" w:hAnsi="Times New Roman"/>
          <w:sz w:val="24"/>
          <w:szCs w:val="24"/>
        </w:rPr>
        <w:t xml:space="preserve"> </w:t>
      </w:r>
      <w:r w:rsidRPr="00EC5C66">
        <w:rPr>
          <w:rFonts w:ascii="Times New Roman" w:eastAsia="Times New Roman" w:hAnsi="Times New Roman"/>
          <w:sz w:val="24"/>
          <w:szCs w:val="24"/>
        </w:rPr>
        <w:t>The Supreme Court ruled that the right to privacy was not absolute and might be lawfully restricted for the prevention of crime, disorder or protection of health or morals or protection of rights and freedom of others.</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Court explained that the right to life of a lady with whom the patient was to marry would positively include the right to be told that a person with whom she was proposed to be married was the victim of a deadly disease, which was sexually communicable.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Since the right to life included the right to a healthy life to enjoy all the facilities of the human body in prime condition, it was held that the doctors had not violated the right to privacy.</w:t>
      </w:r>
    </w:p>
    <w:p w:rsidR="009C144B" w:rsidRDefault="009C144B" w:rsidP="00EF69BC">
      <w:pPr>
        <w:outlineLvl w:val="2"/>
        <w:rPr>
          <w:rFonts w:ascii="Times New Roman" w:eastAsia="Times New Roman" w:hAnsi="Times New Roman"/>
          <w:b/>
          <w:bCs/>
          <w:sz w:val="24"/>
          <w:szCs w:val="24"/>
          <w:bdr w:val="none" w:sz="0" w:space="0" w:color="auto" w:frame="1"/>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Travel Abroad</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Maneka</w:t>
      </w:r>
      <w:proofErr w:type="spellEnd"/>
      <w:r w:rsidRPr="00EC5C66">
        <w:rPr>
          <w:rFonts w:ascii="Times New Roman" w:eastAsia="Times New Roman" w:hAnsi="Times New Roman"/>
          <w:b/>
          <w:bCs/>
          <w:sz w:val="24"/>
          <w:szCs w:val="24"/>
          <w:bdr w:val="none" w:sz="0" w:space="0" w:color="auto" w:frame="1"/>
        </w:rPr>
        <w:t xml:space="preserve"> Gandhi v. Union of India</w:t>
      </w:r>
      <w:bookmarkStart w:id="18" w:name="_ednref78"/>
      <w:bookmarkEnd w:id="18"/>
      <w:r w:rsidRPr="00EC5C66">
        <w:rPr>
          <w:rFonts w:ascii="Times New Roman" w:eastAsia="Times New Roman" w:hAnsi="Times New Roman"/>
          <w:b/>
          <w:bCs/>
          <w:sz w:val="24"/>
          <w:szCs w:val="24"/>
          <w:bdr w:val="none" w:sz="0" w:space="0" w:color="auto" w:frame="1"/>
        </w:rPr>
        <w:t>, the </w:t>
      </w:r>
      <w:r w:rsidRPr="00EC5C66">
        <w:rPr>
          <w:rFonts w:ascii="Times New Roman" w:eastAsia="Times New Roman" w:hAnsi="Times New Roman"/>
          <w:sz w:val="24"/>
          <w:szCs w:val="24"/>
        </w:rPr>
        <w:t>validity of Sec. 10(3</w:t>
      </w:r>
      <w:proofErr w:type="gramStart"/>
      <w:r w:rsidRPr="00EC5C66">
        <w:rPr>
          <w:rFonts w:ascii="Times New Roman" w:eastAsia="Times New Roman" w:hAnsi="Times New Roman"/>
          <w:sz w:val="24"/>
          <w:szCs w:val="24"/>
        </w:rPr>
        <w:t>)(</w:t>
      </w:r>
      <w:proofErr w:type="gramEnd"/>
      <w:r w:rsidRPr="00EC5C66">
        <w:rPr>
          <w:rFonts w:ascii="Times New Roman" w:eastAsia="Times New Roman" w:hAnsi="Times New Roman"/>
          <w:sz w:val="24"/>
          <w:szCs w:val="24"/>
        </w:rPr>
        <w:t xml:space="preserve">c) of the passport Act 1967, which empowered the government to impound the passport of a person, in the interest of the general public, was challenged before the seven-judge Bench of the Supreme </w:t>
      </w:r>
      <w:proofErr w:type="spellStart"/>
      <w:r w:rsidRPr="00EC5C66">
        <w:rPr>
          <w:rFonts w:ascii="Times New Roman" w:eastAsia="Times New Roman" w:hAnsi="Times New Roman"/>
          <w:sz w:val="24"/>
          <w:szCs w:val="24"/>
        </w:rPr>
        <w:t>Court.It</w:t>
      </w:r>
      <w:proofErr w:type="spellEnd"/>
      <w:r w:rsidRPr="00EC5C66">
        <w:rPr>
          <w:rFonts w:ascii="Times New Roman" w:eastAsia="Times New Roman" w:hAnsi="Times New Roman"/>
          <w:sz w:val="24"/>
          <w:szCs w:val="24"/>
        </w:rPr>
        <w:t xml:space="preserve"> was contended that, right to travel abroad being a part of the right to “personal liberty” the impugned Section didn’t prescribe any procedure to deprive her of her liberty and hence it was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 21.</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Illegal Detention</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b/>
          <w:bCs/>
          <w:sz w:val="24"/>
          <w:szCs w:val="24"/>
          <w:bdr w:val="none" w:sz="0" w:space="0" w:color="auto" w:frame="1"/>
        </w:rPr>
        <w:t>Joginder</w:t>
      </w:r>
      <w:proofErr w:type="spellEnd"/>
      <w:r w:rsidRPr="00EC5C66">
        <w:rPr>
          <w:rFonts w:ascii="Times New Roman" w:eastAsia="Times New Roman" w:hAnsi="Times New Roman"/>
          <w:b/>
          <w:bCs/>
          <w:sz w:val="24"/>
          <w:szCs w:val="24"/>
          <w:bdr w:val="none" w:sz="0" w:space="0" w:color="auto" w:frame="1"/>
        </w:rPr>
        <w:t xml:space="preserve"> Kumar v. State of Uttar Pradesh</w:t>
      </w:r>
      <w:bookmarkStart w:id="19" w:name="_ednref79"/>
      <w:bookmarkEnd w:id="19"/>
      <w:r w:rsidRPr="00EC5C66">
        <w:rPr>
          <w:rFonts w:ascii="Times New Roman" w:eastAsia="Times New Roman" w:hAnsi="Times New Roman"/>
          <w:sz w:val="24"/>
          <w:szCs w:val="24"/>
        </w:rPr>
        <w:t>, the petitioner was detained by the police officers and his whereabouts were not told to his family members for a period of five days. Taking serious note of the police high headedness and illegal detention of a free citizen, the Supreme Court laid down the guidelines governing arrest of a person during the investigation:</w:t>
      </w:r>
    </w:p>
    <w:p w:rsidR="00754B2C" w:rsidRPr="009C144B" w:rsidRDefault="00754B2C" w:rsidP="00392F00">
      <w:pPr>
        <w:pStyle w:val="ListParagraph"/>
        <w:numPr>
          <w:ilvl w:val="0"/>
          <w:numId w:val="33"/>
        </w:numPr>
        <w:spacing w:after="0"/>
        <w:jc w:val="both"/>
        <w:rPr>
          <w:rFonts w:ascii="Times New Roman" w:eastAsia="Times New Roman" w:hAnsi="Times New Roman"/>
          <w:sz w:val="24"/>
          <w:szCs w:val="24"/>
        </w:rPr>
      </w:pPr>
      <w:r w:rsidRPr="009C144B">
        <w:rPr>
          <w:rFonts w:ascii="Times New Roman" w:eastAsia="Times New Roman" w:hAnsi="Times New Roman"/>
          <w:sz w:val="24"/>
          <w:szCs w:val="24"/>
        </w:rPr>
        <w:t>An arrested person being held in custody is entitled if he so requests to have a friend, relative or other person told as far as is practicable that he has been arrested and where he is being detained.</w:t>
      </w:r>
    </w:p>
    <w:p w:rsidR="00754B2C" w:rsidRPr="009C144B" w:rsidRDefault="00754B2C" w:rsidP="00392F00">
      <w:pPr>
        <w:pStyle w:val="ListParagraph"/>
        <w:numPr>
          <w:ilvl w:val="0"/>
          <w:numId w:val="33"/>
        </w:numPr>
        <w:spacing w:after="0"/>
        <w:jc w:val="both"/>
        <w:rPr>
          <w:rFonts w:ascii="Times New Roman" w:eastAsia="Times New Roman" w:hAnsi="Times New Roman"/>
          <w:sz w:val="24"/>
          <w:szCs w:val="24"/>
        </w:rPr>
      </w:pPr>
      <w:r w:rsidRPr="009C144B">
        <w:rPr>
          <w:rFonts w:ascii="Times New Roman" w:eastAsia="Times New Roman" w:hAnsi="Times New Roman"/>
          <w:sz w:val="24"/>
          <w:szCs w:val="24"/>
        </w:rPr>
        <w:t>The police officer shall inform the arrested person when he is brought to the police station of this right. An entry shall be required to be made in the diary as to who was informed of the arrest.</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r w:rsidRPr="00EC5C66">
        <w:rPr>
          <w:rFonts w:ascii="Times New Roman" w:eastAsia="Times New Roman" w:hAnsi="Times New Roman"/>
          <w:b/>
          <w:bCs/>
          <w:sz w:val="24"/>
          <w:szCs w:val="24"/>
          <w:bdr w:val="none" w:sz="0" w:space="0" w:color="auto" w:frame="1"/>
        </w:rPr>
        <w:t xml:space="preserve">DK. </w:t>
      </w:r>
      <w:proofErr w:type="spellStart"/>
      <w:r w:rsidRPr="00EC5C66">
        <w:rPr>
          <w:rFonts w:ascii="Times New Roman" w:eastAsia="Times New Roman" w:hAnsi="Times New Roman"/>
          <w:b/>
          <w:bCs/>
          <w:sz w:val="24"/>
          <w:szCs w:val="24"/>
          <w:bdr w:val="none" w:sz="0" w:space="0" w:color="auto" w:frame="1"/>
        </w:rPr>
        <w:t>Basu</w:t>
      </w:r>
      <w:proofErr w:type="spellEnd"/>
      <w:r w:rsidRPr="00EC5C66">
        <w:rPr>
          <w:rFonts w:ascii="Times New Roman" w:eastAsia="Times New Roman" w:hAnsi="Times New Roman"/>
          <w:b/>
          <w:bCs/>
          <w:sz w:val="24"/>
          <w:szCs w:val="24"/>
          <w:bdr w:val="none" w:sz="0" w:space="0" w:color="auto" w:frame="1"/>
        </w:rPr>
        <w:t xml:space="preserve"> v. State of West Bengal</w:t>
      </w:r>
      <w:bookmarkStart w:id="20" w:name="_ednref80"/>
      <w:bookmarkEnd w:id="20"/>
      <w:r w:rsidRPr="00EC5C66">
        <w:rPr>
          <w:rFonts w:ascii="Times New Roman" w:eastAsia="Times New Roman" w:hAnsi="Times New Roman"/>
          <w:b/>
          <w:bCs/>
          <w:sz w:val="24"/>
          <w:szCs w:val="24"/>
          <w:bdr w:val="none" w:sz="0" w:space="0" w:color="auto" w:frame="1"/>
        </w:rPr>
        <w:fldChar w:fldCharType="begin"/>
      </w:r>
      <w:r w:rsidRPr="00EC5C66">
        <w:rPr>
          <w:rFonts w:ascii="Times New Roman" w:eastAsia="Times New Roman" w:hAnsi="Times New Roman"/>
          <w:b/>
          <w:bCs/>
          <w:sz w:val="24"/>
          <w:szCs w:val="24"/>
          <w:bdr w:val="none" w:sz="0" w:space="0" w:color="auto" w:frame="1"/>
        </w:rPr>
        <w:instrText xml:space="preserve"> HYPERLINK "https://www.lawctopus.com/academike/article-21-of-the-constitution-of-india-right-to-life-and-personal-liberty/" \l "_edn80" </w:instrText>
      </w:r>
      <w:r w:rsidRPr="00EC5C66">
        <w:rPr>
          <w:rFonts w:ascii="Times New Roman" w:eastAsia="Times New Roman" w:hAnsi="Times New Roman"/>
          <w:b/>
          <w:bCs/>
          <w:sz w:val="24"/>
          <w:szCs w:val="24"/>
          <w:bdr w:val="none" w:sz="0" w:space="0" w:color="auto" w:frame="1"/>
        </w:rPr>
        <w:fldChar w:fldCharType="end"/>
      </w:r>
      <w:r w:rsidRPr="00EC5C66">
        <w:rPr>
          <w:rFonts w:ascii="Times New Roman" w:eastAsia="Times New Roman" w:hAnsi="Times New Roman"/>
          <w:sz w:val="24"/>
          <w:szCs w:val="24"/>
        </w:rPr>
        <w:t xml:space="preserve">, the Supreme Court laid down detailed guidelines to be followed by the central and state investigating agencies in all cases of arrest </w:t>
      </w:r>
      <w:r w:rsidRPr="00EC5C66">
        <w:rPr>
          <w:rFonts w:ascii="Times New Roman" w:eastAsia="Times New Roman" w:hAnsi="Times New Roman"/>
          <w:sz w:val="24"/>
          <w:szCs w:val="24"/>
        </w:rPr>
        <w:lastRenderedPageBreak/>
        <w:t>and detention. Furthermore, the Court ordered that the guidelines be followed till legal provisions are made on that behalf as preventive measures. It also held that any form of torture or cruel, inhuman or degrading treatment, whether it occurs during interrogation or otherwise, falls within the ambit of Article 21.</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Article 21 And Prisoner’s Rights</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protection of Article 21 is available even to convicts in jail. The convicts are not deprived of all the fundamental rights they otherwise possess by mere reason of their conviction. Following the conviction of a convict is put into jail he may be deprived of fundamental freedoms like the right to move freely throughout the territory of India. But a convict is entitled to the precious right guaranteed under Article 21, and he shall not be deprived of his life and personal liberty except by a procedure established by law</w:t>
      </w:r>
      <w:bookmarkStart w:id="21" w:name="_ednref81"/>
      <w:bookmarkEnd w:id="21"/>
      <w:r w:rsidRPr="00EC5C66">
        <w:rPr>
          <w:rFonts w:ascii="Times New Roman" w:eastAsia="Times New Roman" w:hAnsi="Times New Roman"/>
          <w:sz w:val="24"/>
          <w:szCs w:val="24"/>
        </w:rPr>
        <w:t>.</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Maneka</w:t>
      </w:r>
      <w:proofErr w:type="spellEnd"/>
      <w:r w:rsidRPr="00EC5C66">
        <w:rPr>
          <w:rFonts w:ascii="Times New Roman" w:eastAsia="Times New Roman" w:hAnsi="Times New Roman"/>
          <w:b/>
          <w:bCs/>
          <w:sz w:val="24"/>
          <w:szCs w:val="24"/>
          <w:bdr w:val="none" w:sz="0" w:space="0" w:color="auto" w:frame="1"/>
        </w:rPr>
        <w:t xml:space="preserve"> Gandhi v. Union of India</w:t>
      </w:r>
      <w:r w:rsidRPr="00EC5C66">
        <w:rPr>
          <w:rFonts w:ascii="Times New Roman" w:eastAsia="Times New Roman" w:hAnsi="Times New Roman"/>
          <w:sz w:val="24"/>
          <w:szCs w:val="24"/>
        </w:rPr>
        <w:t>, the Supreme Court gave a new dimension to Article 21. The Court has interpreted Article 21 to have the widest possible amplitude. On being convicted of a crime and deprived of their liberty following the procedure established by law. Article 21 has laid down a new constitutional and prison jurisprudence</w:t>
      </w:r>
      <w:bookmarkStart w:id="22" w:name="_ednref82"/>
      <w:bookmarkEnd w:id="22"/>
      <w:r w:rsidRPr="00EC5C66">
        <w:rPr>
          <w:rFonts w:ascii="Times New Roman" w:eastAsia="Times New Roman" w:hAnsi="Times New Roman"/>
          <w:sz w:val="24"/>
          <w:szCs w:val="24"/>
        </w:rPr>
        <w:t>.</w:t>
      </w:r>
    </w:p>
    <w:p w:rsidR="00754B2C" w:rsidRPr="00EC5C66" w:rsidRDefault="00754B2C"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Free Legal Aid &amp; Right to Appeal</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xml:space="preserve"> M.H. </w:t>
      </w:r>
      <w:proofErr w:type="spellStart"/>
      <w:r w:rsidRPr="00EC5C66">
        <w:rPr>
          <w:rFonts w:ascii="Times New Roman" w:eastAsia="Times New Roman" w:hAnsi="Times New Roman"/>
          <w:b/>
          <w:bCs/>
          <w:sz w:val="24"/>
          <w:szCs w:val="24"/>
          <w:bdr w:val="none" w:sz="0" w:space="0" w:color="auto" w:frame="1"/>
        </w:rPr>
        <w:t>Hoskot</w:t>
      </w:r>
      <w:proofErr w:type="spellEnd"/>
      <w:r w:rsidRPr="00EC5C66">
        <w:rPr>
          <w:rFonts w:ascii="Times New Roman" w:eastAsia="Times New Roman" w:hAnsi="Times New Roman"/>
          <w:b/>
          <w:bCs/>
          <w:sz w:val="24"/>
          <w:szCs w:val="24"/>
          <w:bdr w:val="none" w:sz="0" w:space="0" w:color="auto" w:frame="1"/>
        </w:rPr>
        <w:t xml:space="preserve"> v. State of Maharashtra</w:t>
      </w:r>
      <w:bookmarkStart w:id="23" w:name="_ednref83"/>
      <w:bookmarkEnd w:id="23"/>
      <w:r w:rsidRPr="00EC5C66">
        <w:rPr>
          <w:rFonts w:ascii="Times New Roman" w:eastAsia="Times New Roman" w:hAnsi="Times New Roman"/>
          <w:sz w:val="24"/>
          <w:szCs w:val="24"/>
        </w:rPr>
        <w:t xml:space="preserve"> an accused person, where the charge is of an offence punishable with imprisonment, is entitled to be offered legal aid if he is too poor to afford counsel. In addition, counsel for the accused must be given sufficient time and facility for preparing his </w:t>
      </w:r>
      <w:proofErr w:type="spellStart"/>
      <w:r w:rsidRPr="00EC5C66">
        <w:rPr>
          <w:rFonts w:ascii="Times New Roman" w:eastAsia="Times New Roman" w:hAnsi="Times New Roman"/>
          <w:sz w:val="24"/>
          <w:szCs w:val="24"/>
        </w:rPr>
        <w:t>defence</w:t>
      </w:r>
      <w:proofErr w:type="spellEnd"/>
      <w:r w:rsidRPr="00EC5C66">
        <w:rPr>
          <w:rFonts w:ascii="Times New Roman" w:eastAsia="Times New Roman" w:hAnsi="Times New Roman"/>
          <w:sz w:val="24"/>
          <w:szCs w:val="24"/>
        </w:rPr>
        <w:t>. Breach of these safeguards of a fair trial would invalidate the trial and conviction.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Speedy Trial</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b/>
          <w:bCs/>
          <w:sz w:val="24"/>
          <w:szCs w:val="24"/>
          <w:bdr w:val="none" w:sz="0" w:space="0" w:color="auto" w:frame="1"/>
        </w:rPr>
        <w:t>Hussainara</w:t>
      </w:r>
      <w:proofErr w:type="spellEnd"/>
      <w:r w:rsidRPr="00EC5C66">
        <w:rPr>
          <w:rFonts w:ascii="Times New Roman" w:eastAsia="Times New Roman" w:hAnsi="Times New Roman"/>
          <w:b/>
          <w:bCs/>
          <w:sz w:val="24"/>
          <w:szCs w:val="24"/>
          <w:bdr w:val="none" w:sz="0" w:space="0" w:color="auto" w:frame="1"/>
        </w:rPr>
        <w:t xml:space="preserve"> </w:t>
      </w:r>
      <w:proofErr w:type="spellStart"/>
      <w:r w:rsidRPr="00EC5C66">
        <w:rPr>
          <w:rFonts w:ascii="Times New Roman" w:eastAsia="Times New Roman" w:hAnsi="Times New Roman"/>
          <w:b/>
          <w:bCs/>
          <w:sz w:val="24"/>
          <w:szCs w:val="24"/>
          <w:bdr w:val="none" w:sz="0" w:space="0" w:color="auto" w:frame="1"/>
        </w:rPr>
        <w:t>Khatoon</w:t>
      </w:r>
      <w:proofErr w:type="spellEnd"/>
      <w:r w:rsidRPr="00EC5C66">
        <w:rPr>
          <w:rFonts w:ascii="Times New Roman" w:eastAsia="Times New Roman" w:hAnsi="Times New Roman"/>
          <w:b/>
          <w:bCs/>
          <w:sz w:val="24"/>
          <w:szCs w:val="24"/>
          <w:bdr w:val="none" w:sz="0" w:space="0" w:color="auto" w:frame="1"/>
        </w:rPr>
        <w:t xml:space="preserve"> v. Home Secretary, State of Bihar</w:t>
      </w:r>
      <w:bookmarkStart w:id="24" w:name="_ednref84"/>
      <w:bookmarkEnd w:id="24"/>
      <w:r w:rsidRPr="00EC5C66">
        <w:rPr>
          <w:rFonts w:ascii="Times New Roman" w:eastAsia="Times New Roman" w:hAnsi="Times New Roman"/>
          <w:sz w:val="24"/>
          <w:szCs w:val="24"/>
        </w:rPr>
        <w:t>, the Supreme Court observed that an alarming number of men, women and children were kept in prisons for years awaiting trial in courts of law.</w:t>
      </w:r>
      <w:r w:rsidR="009C144B">
        <w:rPr>
          <w:rFonts w:ascii="Times New Roman" w:eastAsia="Times New Roman" w:hAnsi="Times New Roman"/>
          <w:sz w:val="24"/>
          <w:szCs w:val="24"/>
        </w:rPr>
        <w:t xml:space="preserve"> </w:t>
      </w:r>
      <w:r w:rsidRPr="00EC5C66">
        <w:rPr>
          <w:rFonts w:ascii="Times New Roman" w:eastAsia="Times New Roman" w:hAnsi="Times New Roman"/>
          <w:sz w:val="24"/>
          <w:szCs w:val="24"/>
        </w:rPr>
        <w:t>The Court noted the situation and observed that it was carrying a shame on the judicial system that permitted incarceration of men and women for such long periods without trials.</w:t>
      </w:r>
      <w:r w:rsidR="009C144B">
        <w:rPr>
          <w:rFonts w:ascii="Times New Roman" w:eastAsia="Times New Roman" w:hAnsi="Times New Roman"/>
          <w:sz w:val="24"/>
          <w:szCs w:val="24"/>
        </w:rPr>
        <w:t xml:space="preserve"> </w:t>
      </w:r>
      <w:r w:rsidRPr="00EC5C66">
        <w:rPr>
          <w:rFonts w:ascii="Times New Roman" w:eastAsia="Times New Roman" w:hAnsi="Times New Roman"/>
          <w:sz w:val="24"/>
          <w:szCs w:val="24"/>
        </w:rPr>
        <w:t xml:space="preserve">The Court held that detention of </w:t>
      </w:r>
      <w:proofErr w:type="spellStart"/>
      <w:r w:rsidRPr="00EC5C66">
        <w:rPr>
          <w:rFonts w:ascii="Times New Roman" w:eastAsia="Times New Roman" w:hAnsi="Times New Roman"/>
          <w:sz w:val="24"/>
          <w:szCs w:val="24"/>
        </w:rPr>
        <w:t>undertrial</w:t>
      </w:r>
      <w:proofErr w:type="spellEnd"/>
      <w:r w:rsidRPr="00EC5C66">
        <w:rPr>
          <w:rFonts w:ascii="Times New Roman" w:eastAsia="Times New Roman" w:hAnsi="Times New Roman"/>
          <w:sz w:val="24"/>
          <w:szCs w:val="24"/>
        </w:rPr>
        <w:t xml:space="preserve"> prisoners in jail for a period more than what they would have been sentenced to if convicted was illegal. And the same violated Article 21. The Court ordered to release of </w:t>
      </w:r>
      <w:proofErr w:type="spellStart"/>
      <w:r w:rsidRPr="00EC5C66">
        <w:rPr>
          <w:rFonts w:ascii="Times New Roman" w:eastAsia="Times New Roman" w:hAnsi="Times New Roman"/>
          <w:sz w:val="24"/>
          <w:szCs w:val="24"/>
        </w:rPr>
        <w:t>undertrial</w:t>
      </w:r>
      <w:proofErr w:type="spellEnd"/>
      <w:r w:rsidRPr="00EC5C66">
        <w:rPr>
          <w:rFonts w:ascii="Times New Roman" w:eastAsia="Times New Roman" w:hAnsi="Times New Roman"/>
          <w:sz w:val="24"/>
          <w:szCs w:val="24"/>
        </w:rPr>
        <w:t xml:space="preserve"> prisoners who had been in jail for a longer period than the punishment meted out in case of conviction.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Right to Fair Trial</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free and fair trial has been said to be the sine qua non of Article 21. The Supreme Court in</w:t>
      </w:r>
      <w:r w:rsidRPr="00EC5C66">
        <w:rPr>
          <w:rFonts w:ascii="Times New Roman" w:eastAsia="Times New Roman" w:hAnsi="Times New Roman"/>
          <w:b/>
          <w:bCs/>
          <w:sz w:val="24"/>
          <w:szCs w:val="24"/>
          <w:bdr w:val="none" w:sz="0" w:space="0" w:color="auto" w:frame="1"/>
        </w:rPr>
        <w:t> </w:t>
      </w:r>
      <w:proofErr w:type="spellStart"/>
      <w:r w:rsidRPr="00EC5C66">
        <w:rPr>
          <w:rFonts w:ascii="Times New Roman" w:eastAsia="Times New Roman" w:hAnsi="Times New Roman"/>
          <w:b/>
          <w:bCs/>
          <w:sz w:val="24"/>
          <w:szCs w:val="24"/>
          <w:bdr w:val="none" w:sz="0" w:space="0" w:color="auto" w:frame="1"/>
        </w:rPr>
        <w:t>Zahira</w:t>
      </w:r>
      <w:proofErr w:type="spellEnd"/>
      <w:r w:rsidRPr="00EC5C66">
        <w:rPr>
          <w:rFonts w:ascii="Times New Roman" w:eastAsia="Times New Roman" w:hAnsi="Times New Roman"/>
          <w:b/>
          <w:bCs/>
          <w:sz w:val="24"/>
          <w:szCs w:val="24"/>
          <w:bdr w:val="none" w:sz="0" w:space="0" w:color="auto" w:frame="1"/>
        </w:rPr>
        <w:t xml:space="preserve"> </w:t>
      </w:r>
      <w:proofErr w:type="spellStart"/>
      <w:r w:rsidRPr="00EC5C66">
        <w:rPr>
          <w:rFonts w:ascii="Times New Roman" w:eastAsia="Times New Roman" w:hAnsi="Times New Roman"/>
          <w:b/>
          <w:bCs/>
          <w:sz w:val="24"/>
          <w:szCs w:val="24"/>
          <w:bdr w:val="none" w:sz="0" w:space="0" w:color="auto" w:frame="1"/>
        </w:rPr>
        <w:t>Habibullah</w:t>
      </w:r>
      <w:proofErr w:type="spellEnd"/>
      <w:r w:rsidRPr="00EC5C66">
        <w:rPr>
          <w:rFonts w:ascii="Times New Roman" w:eastAsia="Times New Roman" w:hAnsi="Times New Roman"/>
          <w:b/>
          <w:bCs/>
          <w:sz w:val="24"/>
          <w:szCs w:val="24"/>
          <w:bdr w:val="none" w:sz="0" w:space="0" w:color="auto" w:frame="1"/>
        </w:rPr>
        <w:t xml:space="preserve"> Sheikh v. State of Gujarat</w:t>
      </w:r>
      <w:bookmarkStart w:id="25" w:name="_ednref88"/>
      <w:bookmarkEnd w:id="25"/>
      <w:r w:rsidRPr="00EC5C66">
        <w:rPr>
          <w:rFonts w:ascii="Times New Roman" w:eastAsia="Times New Roman" w:hAnsi="Times New Roman"/>
          <w:sz w:val="24"/>
          <w:szCs w:val="24"/>
        </w:rPr>
        <w:t> said that the right to free and fair trial to the accused and the victims, their family members, and relatives and society at large.</w:t>
      </w:r>
    </w:p>
    <w:p w:rsidR="009C144B" w:rsidRDefault="009C144B" w:rsidP="00EF69BC">
      <w:pPr>
        <w:outlineLvl w:val="2"/>
        <w:rPr>
          <w:rFonts w:ascii="Times New Roman" w:eastAsia="Times New Roman" w:hAnsi="Times New Roman"/>
          <w:b/>
          <w:bCs/>
          <w:sz w:val="24"/>
          <w:szCs w:val="24"/>
          <w:bdr w:val="none" w:sz="0" w:space="0" w:color="auto" w:frame="1"/>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Handcuffing</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Handcuffing has been considered prima facie inhuman and therefore unreasonable, over-harsh and at first flush, arbitrary. It has been held to be unwarranted and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Solitary Confinement</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has been held that a convict is not wholly denuded of his fundamental rights, and his conviction does not reduce him into a non – person whose rights are subjected to the whims of the prison administration. Therefore, the imposition of any major punishment within the prison system is conditional upon the observance of procedural safeguard.</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In </w:t>
      </w:r>
      <w:r w:rsidRPr="00EC5C66">
        <w:rPr>
          <w:rFonts w:ascii="Times New Roman" w:eastAsia="Times New Roman" w:hAnsi="Times New Roman"/>
          <w:b/>
          <w:bCs/>
          <w:sz w:val="24"/>
          <w:szCs w:val="24"/>
          <w:bdr w:val="none" w:sz="0" w:space="0" w:color="auto" w:frame="1"/>
        </w:rPr>
        <w:t xml:space="preserve">Sunil </w:t>
      </w:r>
      <w:proofErr w:type="spellStart"/>
      <w:r w:rsidRPr="00EC5C66">
        <w:rPr>
          <w:rFonts w:ascii="Times New Roman" w:eastAsia="Times New Roman" w:hAnsi="Times New Roman"/>
          <w:b/>
          <w:bCs/>
          <w:sz w:val="24"/>
          <w:szCs w:val="24"/>
          <w:bdr w:val="none" w:sz="0" w:space="0" w:color="auto" w:frame="1"/>
        </w:rPr>
        <w:t>Batra</w:t>
      </w:r>
      <w:proofErr w:type="spellEnd"/>
      <w:r w:rsidRPr="00EC5C66">
        <w:rPr>
          <w:rFonts w:ascii="Times New Roman" w:eastAsia="Times New Roman" w:hAnsi="Times New Roman"/>
          <w:b/>
          <w:bCs/>
          <w:sz w:val="24"/>
          <w:szCs w:val="24"/>
          <w:bdr w:val="none" w:sz="0" w:space="0" w:color="auto" w:frame="1"/>
        </w:rPr>
        <w:t xml:space="preserve"> v. Delhi </w:t>
      </w:r>
      <w:proofErr w:type="gramStart"/>
      <w:r w:rsidRPr="00EC5C66">
        <w:rPr>
          <w:rFonts w:ascii="Times New Roman" w:eastAsia="Times New Roman" w:hAnsi="Times New Roman"/>
          <w:b/>
          <w:bCs/>
          <w:sz w:val="24"/>
          <w:szCs w:val="24"/>
          <w:bdr w:val="none" w:sz="0" w:space="0" w:color="auto" w:frame="1"/>
        </w:rPr>
        <w:t>Administration</w:t>
      </w:r>
      <w:bookmarkStart w:id="26" w:name="_ednref91"/>
      <w:bookmarkEnd w:id="26"/>
      <w:r w:rsidRPr="00EC5C66">
        <w:rPr>
          <w:rFonts w:ascii="Times New Roman" w:eastAsia="Times New Roman" w:hAnsi="Times New Roman"/>
          <w:b/>
          <w:bCs/>
          <w:sz w:val="24"/>
          <w:szCs w:val="24"/>
          <w:bdr w:val="none" w:sz="0" w:space="0" w:color="auto" w:frame="1"/>
        </w:rPr>
        <w:t xml:space="preserve">  </w:t>
      </w:r>
      <w:r w:rsidRPr="00EC5C66">
        <w:rPr>
          <w:rFonts w:ascii="Times New Roman" w:eastAsia="Times New Roman" w:hAnsi="Times New Roman"/>
          <w:sz w:val="24"/>
          <w:szCs w:val="24"/>
        </w:rPr>
        <w:t>the</w:t>
      </w:r>
      <w:proofErr w:type="gramEnd"/>
      <w:r w:rsidRPr="00EC5C66">
        <w:rPr>
          <w:rFonts w:ascii="Times New Roman" w:eastAsia="Times New Roman" w:hAnsi="Times New Roman"/>
          <w:sz w:val="24"/>
          <w:szCs w:val="24"/>
        </w:rPr>
        <w:t xml:space="preserve"> petitioner was sentenced to death by the Delhi session court and his appeal against the decision was pending before the high Court. He was detained in </w:t>
      </w:r>
      <w:proofErr w:type="spellStart"/>
      <w:r w:rsidRPr="00EC5C66">
        <w:rPr>
          <w:rFonts w:ascii="Times New Roman" w:eastAsia="Times New Roman" w:hAnsi="Times New Roman"/>
          <w:sz w:val="24"/>
          <w:szCs w:val="24"/>
        </w:rPr>
        <w:t>Tihar</w:t>
      </w:r>
      <w:proofErr w:type="spellEnd"/>
      <w:r w:rsidRPr="00EC5C66">
        <w:rPr>
          <w:rFonts w:ascii="Times New Roman" w:eastAsia="Times New Roman" w:hAnsi="Times New Roman"/>
          <w:sz w:val="24"/>
          <w:szCs w:val="24"/>
        </w:rPr>
        <w:t xml:space="preserve"> Jail during the pendency of the appeal. He complained that since the date of conviction by the session court, he was kept in solitary confinement.</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It was contended that Section 30 of the Prisoners Act does not </w:t>
      </w:r>
      <w:proofErr w:type="spellStart"/>
      <w:r w:rsidRPr="00EC5C66">
        <w:rPr>
          <w:rFonts w:ascii="Times New Roman" w:eastAsia="Times New Roman" w:hAnsi="Times New Roman"/>
          <w:sz w:val="24"/>
          <w:szCs w:val="24"/>
        </w:rPr>
        <w:t>authorise</w:t>
      </w:r>
      <w:proofErr w:type="spellEnd"/>
      <w:r w:rsidRPr="00EC5C66">
        <w:rPr>
          <w:rFonts w:ascii="Times New Roman" w:eastAsia="Times New Roman" w:hAnsi="Times New Roman"/>
          <w:sz w:val="24"/>
          <w:szCs w:val="24"/>
        </w:rPr>
        <w:t xml:space="preserve"> jail authorities to send him to solitary confinement, which by itself was a substantive punishment under Sections 73 and 74 of the Indian Penal Code, 1860 and could be imposed by a court of law. Therefore, it could not be left to the whim and caprice of the prison authorities. The Supreme Court accepted the petitioner’s argument and held that the imposition of solitary confinement on the petitioner was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Custodial Violence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incidents of brutal police </w:t>
      </w:r>
      <w:proofErr w:type="spellStart"/>
      <w:r w:rsidRPr="00EC5C66">
        <w:rPr>
          <w:rFonts w:ascii="Times New Roman" w:eastAsia="Times New Roman" w:hAnsi="Times New Roman"/>
          <w:sz w:val="24"/>
          <w:szCs w:val="24"/>
        </w:rPr>
        <w:t>behaviour</w:t>
      </w:r>
      <w:proofErr w:type="spellEnd"/>
      <w:r w:rsidRPr="00EC5C66">
        <w:rPr>
          <w:rFonts w:ascii="Times New Roman" w:eastAsia="Times New Roman" w:hAnsi="Times New Roman"/>
          <w:sz w:val="24"/>
          <w:szCs w:val="24"/>
        </w:rPr>
        <w:t xml:space="preserve"> towards persons detained on suspicion of having committed crimes are routine. There has been a lot of public outcry from time to time against custodial deaths.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has taken a very positive stand against the atrocities, intimidation, harassment and use of third-degree methods to extort confessions. The Court has classified these as being against human dignity. The rights under Article 21 secure life with human dignity and the same are available against torture.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Death by hanging is Not </w:t>
      </w:r>
      <w:proofErr w:type="spellStart"/>
      <w:r w:rsidRPr="00EC5C66">
        <w:rPr>
          <w:rFonts w:ascii="Times New Roman" w:eastAsia="Times New Roman" w:hAnsi="Times New Roman"/>
          <w:b/>
          <w:bCs/>
          <w:sz w:val="24"/>
          <w:szCs w:val="24"/>
          <w:bdr w:val="none" w:sz="0" w:space="0" w:color="auto" w:frame="1"/>
        </w:rPr>
        <w:t>Violative</w:t>
      </w:r>
      <w:proofErr w:type="spellEnd"/>
      <w:r w:rsidRPr="00EC5C66">
        <w:rPr>
          <w:rFonts w:ascii="Times New Roman" w:eastAsia="Times New Roman" w:hAnsi="Times New Roman"/>
          <w:b/>
          <w:bCs/>
          <w:sz w:val="24"/>
          <w:szCs w:val="24"/>
          <w:bdr w:val="none" w:sz="0" w:space="0" w:color="auto" w:frame="1"/>
        </w:rPr>
        <w:t xml:space="preserve"> of Article 21</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w:t>
      </w:r>
      <w:r w:rsidRPr="00EC5C66">
        <w:rPr>
          <w:rFonts w:ascii="Times New Roman" w:eastAsia="Times New Roman" w:hAnsi="Times New Roman"/>
          <w:b/>
          <w:bCs/>
          <w:sz w:val="24"/>
          <w:szCs w:val="24"/>
          <w:bdr w:val="none" w:sz="0" w:space="0" w:color="auto" w:frame="1"/>
        </w:rPr>
        <w:t> Deena v. Union of India</w:t>
      </w:r>
      <w:bookmarkStart w:id="27" w:name="_ednref92"/>
      <w:bookmarkEnd w:id="27"/>
      <w:r w:rsidRPr="00EC5C66">
        <w:rPr>
          <w:rFonts w:ascii="Times New Roman" w:eastAsia="Times New Roman" w:hAnsi="Times New Roman"/>
          <w:b/>
          <w:bCs/>
          <w:sz w:val="24"/>
          <w:szCs w:val="24"/>
          <w:bdr w:val="none" w:sz="0" w:space="0" w:color="auto" w:frame="1"/>
        </w:rPr>
        <w:t>,</w:t>
      </w:r>
      <w:r w:rsidR="009C144B">
        <w:rPr>
          <w:rFonts w:ascii="Times New Roman" w:eastAsia="Times New Roman" w:hAnsi="Times New Roman"/>
          <w:b/>
          <w:bCs/>
          <w:sz w:val="24"/>
          <w:szCs w:val="24"/>
          <w:bdr w:val="none" w:sz="0" w:space="0" w:color="auto" w:frame="1"/>
        </w:rPr>
        <w:t xml:space="preserve"> </w:t>
      </w:r>
      <w:r w:rsidRPr="00EC5C66">
        <w:rPr>
          <w:rFonts w:ascii="Times New Roman" w:eastAsia="Times New Roman" w:hAnsi="Times New Roman"/>
          <w:sz w:val="24"/>
          <w:szCs w:val="24"/>
        </w:rPr>
        <w:t xml:space="preserve">the constitutional validity of the death sentence by hanging was challenged as being “barbarous, inhuman, and degrading” and therefore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21.The Court, in this case, referred to the Report of the UK Royal Commission, 1949, the opinion of the Director-General of Health Services of India, the 35</w:t>
      </w:r>
      <w:r w:rsidRPr="00EC5C66">
        <w:rPr>
          <w:rFonts w:ascii="Times New Roman" w:eastAsia="Times New Roman" w:hAnsi="Times New Roman"/>
          <w:sz w:val="24"/>
          <w:szCs w:val="24"/>
          <w:bdr w:val="none" w:sz="0" w:space="0" w:color="auto" w:frame="1"/>
          <w:vertAlign w:val="superscript"/>
        </w:rPr>
        <w:t>th</w:t>
      </w:r>
      <w:r w:rsidRPr="00EC5C66">
        <w:rPr>
          <w:rFonts w:ascii="Times New Roman" w:eastAsia="Times New Roman" w:hAnsi="Times New Roman"/>
          <w:sz w:val="24"/>
          <w:szCs w:val="24"/>
        </w:rPr>
        <w:t xml:space="preserve"> Report of the Law Commission and the opinion of the Prison Advisers and Forensic Medicine Experts. Finally, it held that death by hanging was the best and least painful method of carrying out the death penalty. Thus, not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21.</w:t>
      </w:r>
    </w:p>
    <w:p w:rsidR="00754B2C" w:rsidRPr="00EC5C66" w:rsidRDefault="00754B2C" w:rsidP="00EF69BC">
      <w:pPr>
        <w:outlineLvl w:val="2"/>
        <w:rPr>
          <w:rFonts w:ascii="Times New Roman" w:eastAsia="Times New Roman" w:hAnsi="Times New Roman"/>
          <w:b/>
          <w:bCs/>
          <w:sz w:val="24"/>
          <w:szCs w:val="24"/>
          <w:bdr w:val="none" w:sz="0" w:space="0" w:color="auto" w:frame="1"/>
        </w:rPr>
      </w:pPr>
    </w:p>
    <w:p w:rsidR="00754B2C" w:rsidRPr="00EC5C66" w:rsidRDefault="00754B2C" w:rsidP="00EF69BC">
      <w:pPr>
        <w:outlineLvl w:val="2"/>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Right </w:t>
      </w:r>
      <w:proofErr w:type="gramStart"/>
      <w:r w:rsidRPr="00EC5C66">
        <w:rPr>
          <w:rFonts w:ascii="Times New Roman" w:eastAsia="Times New Roman" w:hAnsi="Times New Roman"/>
          <w:b/>
          <w:bCs/>
          <w:sz w:val="24"/>
          <w:szCs w:val="24"/>
          <w:bdr w:val="none" w:sz="0" w:space="0" w:color="auto" w:frame="1"/>
        </w:rPr>
        <w:t>Against</w:t>
      </w:r>
      <w:proofErr w:type="gramEnd"/>
      <w:r w:rsidRPr="00EC5C66">
        <w:rPr>
          <w:rFonts w:ascii="Times New Roman" w:eastAsia="Times New Roman" w:hAnsi="Times New Roman"/>
          <w:b/>
          <w:bCs/>
          <w:sz w:val="24"/>
          <w:szCs w:val="24"/>
          <w:bdr w:val="none" w:sz="0" w:space="0" w:color="auto" w:frame="1"/>
        </w:rPr>
        <w:t xml:space="preserve"> Delayed Execution</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r w:rsidRPr="00EC5C66">
        <w:rPr>
          <w:rFonts w:ascii="Times New Roman" w:eastAsia="Times New Roman" w:hAnsi="Times New Roman"/>
          <w:b/>
          <w:bCs/>
          <w:sz w:val="24"/>
          <w:szCs w:val="24"/>
          <w:bdr w:val="none" w:sz="0" w:space="0" w:color="auto" w:frame="1"/>
        </w:rPr>
        <w:t xml:space="preserve">T.V. </w:t>
      </w:r>
      <w:proofErr w:type="spellStart"/>
      <w:r w:rsidRPr="00EC5C66">
        <w:rPr>
          <w:rFonts w:ascii="Times New Roman" w:eastAsia="Times New Roman" w:hAnsi="Times New Roman"/>
          <w:b/>
          <w:bCs/>
          <w:sz w:val="24"/>
          <w:szCs w:val="24"/>
          <w:bdr w:val="none" w:sz="0" w:space="0" w:color="auto" w:frame="1"/>
        </w:rPr>
        <w:t>Vatheeswaram</w:t>
      </w:r>
      <w:proofErr w:type="spellEnd"/>
      <w:r w:rsidRPr="00EC5C66">
        <w:rPr>
          <w:rFonts w:ascii="Times New Roman" w:eastAsia="Times New Roman" w:hAnsi="Times New Roman"/>
          <w:b/>
          <w:bCs/>
          <w:sz w:val="24"/>
          <w:szCs w:val="24"/>
          <w:bdr w:val="none" w:sz="0" w:space="0" w:color="auto" w:frame="1"/>
        </w:rPr>
        <w:t xml:space="preserve"> v. State of Tamil Nadu</w:t>
      </w:r>
      <w:bookmarkStart w:id="28" w:name="_ednref95"/>
      <w:bookmarkEnd w:id="28"/>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the Supreme Court held that the delay in execution of a death sentence exceeding 2 years would be sufficient ground to invoke protection under Article 21 and the death sentence be commuted to life imprisonment. The cause of the delay is immaterial. The accused himself may be the cause of the delay.</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b/>
          <w:bCs/>
          <w:sz w:val="24"/>
          <w:szCs w:val="24"/>
          <w:bdr w:val="none" w:sz="0" w:space="0" w:color="auto" w:frame="1"/>
        </w:rPr>
        <w:t>Sher</w:t>
      </w:r>
      <w:proofErr w:type="spellEnd"/>
      <w:r w:rsidRPr="00EC5C66">
        <w:rPr>
          <w:rFonts w:ascii="Times New Roman" w:eastAsia="Times New Roman" w:hAnsi="Times New Roman"/>
          <w:b/>
          <w:bCs/>
          <w:sz w:val="24"/>
          <w:szCs w:val="24"/>
          <w:bdr w:val="none" w:sz="0" w:space="0" w:color="auto" w:frame="1"/>
        </w:rPr>
        <w:t xml:space="preserve"> Singh v. State of Punjab</w:t>
      </w:r>
      <w:bookmarkStart w:id="29" w:name="_ednref96"/>
      <w:bookmarkEnd w:id="29"/>
      <w:r w:rsidRPr="00EC5C66">
        <w:rPr>
          <w:rFonts w:ascii="Times New Roman" w:eastAsia="Times New Roman" w:hAnsi="Times New Roman"/>
          <w:b/>
          <w:bCs/>
          <w:sz w:val="24"/>
          <w:szCs w:val="24"/>
          <w:bdr w:val="none" w:sz="0" w:space="0" w:color="auto" w:frame="1"/>
        </w:rPr>
        <w:t>,</w:t>
      </w:r>
      <w:r w:rsidRPr="00EC5C66">
        <w:rPr>
          <w:rFonts w:ascii="Times New Roman" w:eastAsia="Times New Roman" w:hAnsi="Times New Roman"/>
          <w:sz w:val="24"/>
          <w:szCs w:val="24"/>
        </w:rPr>
        <w:t> the Supreme Court said that prolonged wait for the execution of a death sentence is an unjust, unfair and unreasonable procedure, and the only way to undo that is through Article 21.</w:t>
      </w:r>
    </w:p>
    <w:p w:rsidR="00754B2C" w:rsidRDefault="00754B2C" w:rsidP="00EF69BC">
      <w:pPr>
        <w:jc w:val="both"/>
        <w:rPr>
          <w:rFonts w:ascii="Times New Roman" w:eastAsia="Times New Roman" w:hAnsi="Times New Roman"/>
          <w:b/>
          <w:bCs/>
          <w:sz w:val="24"/>
          <w:szCs w:val="24"/>
          <w:bdr w:val="none" w:sz="0" w:space="0" w:color="auto" w:frame="1"/>
        </w:rPr>
      </w:pPr>
      <w:r w:rsidRPr="00EC5C66">
        <w:rPr>
          <w:rFonts w:ascii="Times New Roman" w:eastAsia="Times New Roman" w:hAnsi="Times New Roman"/>
          <w:sz w:val="24"/>
          <w:szCs w:val="24"/>
        </w:rPr>
        <w:t>But the Court held that this could not be taken as the rule of law and applied to each case, and each case should be decided upon its own facts.</w:t>
      </w:r>
      <w:r w:rsidRPr="00EC5C66">
        <w:rPr>
          <w:rFonts w:ascii="Times New Roman" w:eastAsia="Times New Roman" w:hAnsi="Times New Roman"/>
          <w:b/>
          <w:bCs/>
          <w:sz w:val="24"/>
          <w:szCs w:val="24"/>
          <w:bdr w:val="none" w:sz="0" w:space="0" w:color="auto" w:frame="1"/>
        </w:rPr>
        <w:t> </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1"/>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 xml:space="preserve">Procedure Established By Law </w:t>
      </w:r>
      <w:r w:rsidR="009C144B">
        <w:rPr>
          <w:rFonts w:ascii="Times New Roman" w:eastAsia="Times New Roman" w:hAnsi="Times New Roman"/>
          <w:b/>
          <w:bCs/>
          <w:sz w:val="24"/>
          <w:szCs w:val="24"/>
          <w:bdr w:val="none" w:sz="0" w:space="0" w:color="auto" w:frame="1"/>
        </w:rPr>
        <w:t>a</w:t>
      </w:r>
      <w:r w:rsidRPr="00EC5C66">
        <w:rPr>
          <w:rFonts w:ascii="Times New Roman" w:eastAsia="Times New Roman" w:hAnsi="Times New Roman"/>
          <w:b/>
          <w:bCs/>
          <w:sz w:val="24"/>
          <w:szCs w:val="24"/>
          <w:bdr w:val="none" w:sz="0" w:space="0" w:color="auto" w:frame="1"/>
        </w:rPr>
        <w:t>nd Article 21</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expression ‘procedure established by law’ has been the subject of interpretation in a catena of cases. A survey of these cases reveals that courts in judicial interpretation have enlarged the scope of the expression.</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Supreme Court took the view that ‘procedure established by law’ in Article 21 means procedure prescribed by law </w:t>
      </w:r>
      <w:proofErr w:type="spellStart"/>
      <w:r w:rsidRPr="00EC5C66">
        <w:rPr>
          <w:rFonts w:ascii="Times New Roman" w:eastAsia="Times New Roman" w:hAnsi="Times New Roman"/>
          <w:sz w:val="24"/>
          <w:szCs w:val="24"/>
        </w:rPr>
        <w:t>as</w:t>
      </w:r>
      <w:proofErr w:type="spellEnd"/>
      <w:r w:rsidRPr="00EC5C66">
        <w:rPr>
          <w:rFonts w:ascii="Times New Roman" w:eastAsia="Times New Roman" w:hAnsi="Times New Roman"/>
          <w:sz w:val="24"/>
          <w:szCs w:val="24"/>
        </w:rPr>
        <w:t xml:space="preserve"> enacted by the state and rejected to equate it with the American ‘due process of law’.</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But, in </w:t>
      </w:r>
      <w:proofErr w:type="spellStart"/>
      <w:r w:rsidRPr="00EC5C66">
        <w:rPr>
          <w:rFonts w:ascii="Times New Roman" w:eastAsia="Times New Roman" w:hAnsi="Times New Roman"/>
          <w:b/>
          <w:bCs/>
          <w:sz w:val="24"/>
          <w:szCs w:val="24"/>
          <w:bdr w:val="none" w:sz="0" w:space="0" w:color="auto" w:frame="1"/>
        </w:rPr>
        <w:t>Maneka</w:t>
      </w:r>
      <w:proofErr w:type="spellEnd"/>
      <w:r w:rsidRPr="00EC5C66">
        <w:rPr>
          <w:rFonts w:ascii="Times New Roman" w:eastAsia="Times New Roman" w:hAnsi="Times New Roman"/>
          <w:b/>
          <w:bCs/>
          <w:sz w:val="24"/>
          <w:szCs w:val="24"/>
          <w:bdr w:val="none" w:sz="0" w:space="0" w:color="auto" w:frame="1"/>
        </w:rPr>
        <w:t xml:space="preserve"> Gandhi v Union of India,</w:t>
      </w:r>
      <w:r w:rsidRPr="00EC5C66">
        <w:rPr>
          <w:rFonts w:ascii="Times New Roman" w:eastAsia="Times New Roman" w:hAnsi="Times New Roman"/>
          <w:sz w:val="24"/>
          <w:szCs w:val="24"/>
        </w:rPr>
        <w:t> the Supreme Court observed that the procedure prescribed by law for depriving a person of his life and personal liberty must be ‘right, just and fair’ and not ‘arbitrary, fanciful and oppressive’.</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also held that otherwise, it would be no procedure, and the requirement of Article 21 would not be satisfied. Thus, the ‘procedure established by law’ has acquired the same significance in India as the ‘due process of law’ clause in America.</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b/>
          <w:bCs/>
          <w:sz w:val="24"/>
          <w:szCs w:val="24"/>
          <w:bdr w:val="none" w:sz="0" w:space="0" w:color="auto" w:frame="1"/>
        </w:rPr>
      </w:pPr>
      <w:r w:rsidRPr="00EC5C66">
        <w:rPr>
          <w:rFonts w:ascii="Times New Roman" w:eastAsia="Times New Roman" w:hAnsi="Times New Roman"/>
          <w:sz w:val="24"/>
          <w:szCs w:val="24"/>
        </w:rPr>
        <w:t>In one of the landmark decisions in the case of </w:t>
      </w:r>
      <w:proofErr w:type="spellStart"/>
      <w:r w:rsidRPr="00EC5C66">
        <w:rPr>
          <w:rFonts w:ascii="Times New Roman" w:eastAsia="Times New Roman" w:hAnsi="Times New Roman"/>
          <w:b/>
          <w:bCs/>
          <w:sz w:val="24"/>
          <w:szCs w:val="24"/>
          <w:bdr w:val="none" w:sz="0" w:space="0" w:color="auto" w:frame="1"/>
        </w:rPr>
        <w:t>Murli</w:t>
      </w:r>
      <w:proofErr w:type="spellEnd"/>
      <w:r w:rsidRPr="00EC5C66">
        <w:rPr>
          <w:rFonts w:ascii="Times New Roman" w:eastAsia="Times New Roman" w:hAnsi="Times New Roman"/>
          <w:b/>
          <w:bCs/>
          <w:sz w:val="24"/>
          <w:szCs w:val="24"/>
          <w:bdr w:val="none" w:sz="0" w:space="0" w:color="auto" w:frame="1"/>
        </w:rPr>
        <w:t xml:space="preserve"> S. </w:t>
      </w:r>
      <w:proofErr w:type="spellStart"/>
      <w:r w:rsidRPr="00EC5C66">
        <w:rPr>
          <w:rFonts w:ascii="Times New Roman" w:eastAsia="Times New Roman" w:hAnsi="Times New Roman"/>
          <w:b/>
          <w:bCs/>
          <w:sz w:val="24"/>
          <w:szCs w:val="24"/>
          <w:bdr w:val="none" w:sz="0" w:space="0" w:color="auto" w:frame="1"/>
        </w:rPr>
        <w:t>Deora</w:t>
      </w:r>
      <w:proofErr w:type="spellEnd"/>
      <w:r w:rsidRPr="00EC5C66">
        <w:rPr>
          <w:rFonts w:ascii="Times New Roman" w:eastAsia="Times New Roman" w:hAnsi="Times New Roman"/>
          <w:b/>
          <w:bCs/>
          <w:sz w:val="24"/>
          <w:szCs w:val="24"/>
          <w:bdr w:val="none" w:sz="0" w:space="0" w:color="auto" w:frame="1"/>
        </w:rPr>
        <w:t xml:space="preserve"> v. Union of India</w:t>
      </w:r>
      <w:r w:rsidRPr="00EC5C66">
        <w:rPr>
          <w:rFonts w:ascii="Times New Roman" w:eastAsia="Times New Roman" w:hAnsi="Times New Roman"/>
          <w:sz w:val="24"/>
          <w:szCs w:val="24"/>
        </w:rPr>
        <w:t>, the Supreme Court of India observed that the fundamental right guaranteed under Article 21 of the Constitution of India provides that none shall be deprived of his life without due process of law.</w:t>
      </w:r>
      <w:r w:rsidR="009C144B">
        <w:rPr>
          <w:rFonts w:ascii="Times New Roman" w:eastAsia="Times New Roman" w:hAnsi="Times New Roman"/>
          <w:sz w:val="24"/>
          <w:szCs w:val="24"/>
        </w:rPr>
        <w:t xml:space="preserve"> </w:t>
      </w:r>
      <w:r w:rsidRPr="00EC5C66">
        <w:rPr>
          <w:rFonts w:ascii="Times New Roman" w:eastAsia="Times New Roman" w:hAnsi="Times New Roman"/>
          <w:sz w:val="24"/>
          <w:szCs w:val="24"/>
        </w:rPr>
        <w:t>The Court observed that smoking in public places is an indirect deprivation of life of non-smokers without any process of law. </w:t>
      </w:r>
      <w:r w:rsidRPr="00EC5C66">
        <w:rPr>
          <w:rFonts w:ascii="Times New Roman" w:eastAsia="Times New Roman" w:hAnsi="Times New Roman"/>
          <w:b/>
          <w:bCs/>
          <w:sz w:val="24"/>
          <w:szCs w:val="24"/>
          <w:bdr w:val="none" w:sz="0" w:space="0" w:color="auto" w:frame="1"/>
        </w:rPr>
        <w:t>Considering the adverse effect of smoking on smokers and passive smokers, the Supreme Court directed the prohibition of smoking in public places.</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issued directions to the Union of India, State Governments and the Union Territories to take adequate steps to ensure the prohibition of smoking in public places such as auditoriums, hospital buildings, health institutions etc.</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this manner, the Supreme Court gave a liberal interpretation to Article 21 of the Constitution and expanded its horizon to include the rights of non-smokers.</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Further, when there is an inordinate delay in the investigation – it affects the right of the accused, as he is kept in tenterhooks and suspense about the outcome of the case. If the investigating authority pursues the investigation as per the provisions of the Code, there can be no cause of action.</w:t>
      </w:r>
      <w:r w:rsidR="009C144B">
        <w:rPr>
          <w:rFonts w:ascii="Times New Roman" w:eastAsia="Times New Roman" w:hAnsi="Times New Roman"/>
          <w:sz w:val="24"/>
          <w:szCs w:val="24"/>
        </w:rPr>
        <w:t xml:space="preserve"> </w:t>
      </w:r>
      <w:r w:rsidRPr="00EC5C66">
        <w:rPr>
          <w:rFonts w:ascii="Times New Roman" w:eastAsia="Times New Roman" w:hAnsi="Times New Roman"/>
          <w:sz w:val="24"/>
          <w:szCs w:val="24"/>
        </w:rPr>
        <w:t>But, if the case is kept alive without any progress in any investigation, then the provisions of Article 21 are attracted. The right is against actual proceedings in Court and against police investigation.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The Supreme Court has widened the scope of ‘procedure established by law’ and held that merely a procedure had been established by law, a person cannot be deprived of his life and liberty unless the procedure is just, fair and reasonable.</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Hence, it is well established that to deprive a person of his life and personal liberty must be done under a ‘procedure, established by law’. Such an exception must be made in a just, fair and reasonable manner and must not be arbitrary, fanciful or oppressive. Therefore, for the procedure to be valid, it must comply with the principles of natural justice.</w:t>
      </w:r>
    </w:p>
    <w:p w:rsidR="00754B2C" w:rsidRPr="00EC5C66" w:rsidRDefault="00754B2C" w:rsidP="00EF69BC">
      <w:pPr>
        <w:jc w:val="both"/>
        <w:rPr>
          <w:rFonts w:ascii="Times New Roman" w:eastAsia="Times New Roman" w:hAnsi="Times New Roman"/>
          <w:sz w:val="24"/>
          <w:szCs w:val="24"/>
        </w:rPr>
      </w:pPr>
    </w:p>
    <w:p w:rsidR="00754B2C" w:rsidRPr="00EC5C66" w:rsidRDefault="00754B2C" w:rsidP="00EF69BC">
      <w:pPr>
        <w:outlineLvl w:val="0"/>
        <w:rPr>
          <w:rFonts w:ascii="Times New Roman" w:eastAsia="Times New Roman" w:hAnsi="Times New Roman"/>
          <w:kern w:val="36"/>
          <w:sz w:val="24"/>
          <w:szCs w:val="24"/>
        </w:rPr>
      </w:pPr>
      <w:r w:rsidRPr="00EC5C66">
        <w:rPr>
          <w:rFonts w:ascii="Times New Roman" w:eastAsia="Times New Roman" w:hAnsi="Times New Roman"/>
          <w:kern w:val="36"/>
          <w:sz w:val="24"/>
          <w:szCs w:val="24"/>
        </w:rPr>
        <w:t>Safeguards against arbitrary arrest and detention: Article 22</w:t>
      </w:r>
    </w:p>
    <w:p w:rsidR="00754B2C" w:rsidRDefault="001967B1" w:rsidP="00EF69BC">
      <w:pPr>
        <w:jc w:val="both"/>
        <w:rPr>
          <w:rFonts w:ascii="Times New Roman" w:eastAsia="Times New Roman" w:hAnsi="Times New Roman"/>
          <w:sz w:val="24"/>
          <w:szCs w:val="24"/>
        </w:rPr>
      </w:pPr>
      <w:hyperlink r:id="rId35" w:tgtFrame="_blank" w:history="1">
        <w:r w:rsidR="00754B2C" w:rsidRPr="00EC5C66">
          <w:rPr>
            <w:rFonts w:ascii="Times New Roman" w:eastAsia="Times New Roman" w:hAnsi="Times New Roman"/>
            <w:sz w:val="24"/>
            <w:szCs w:val="24"/>
          </w:rPr>
          <w:t>Article 22</w:t>
        </w:r>
      </w:hyperlink>
      <w:r w:rsidR="00754B2C" w:rsidRPr="00EC5C66">
        <w:rPr>
          <w:rFonts w:ascii="Times New Roman" w:eastAsia="Times New Roman" w:hAnsi="Times New Roman"/>
          <w:sz w:val="24"/>
          <w:szCs w:val="24"/>
        </w:rPr>
        <w:t> constituted within the right to freedom is one of the parts of the fundamental rights guaranteed under the constitution. This article is covered in two major parts, protection and rights granted in case of arbitrary arrest also known as punitive detention, and safeguards against preventive detention. The main difference is that whether a person is charged with a crime or not. In case of detention, the person is not accused of any crime but is restricted on a reasonable suspicion while in case of arrest the person is charged for a crime.</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outlineLvl w:val="0"/>
        <w:rPr>
          <w:rFonts w:ascii="Times New Roman" w:eastAsia="Times New Roman" w:hAnsi="Times New Roman"/>
          <w:kern w:val="36"/>
          <w:sz w:val="24"/>
          <w:szCs w:val="24"/>
        </w:rPr>
      </w:pPr>
      <w:r w:rsidRPr="00EC5C66">
        <w:rPr>
          <w:rFonts w:ascii="Times New Roman" w:eastAsia="Times New Roman" w:hAnsi="Times New Roman"/>
          <w:kern w:val="36"/>
          <w:sz w:val="24"/>
          <w:szCs w:val="24"/>
        </w:rPr>
        <w:t>Article 22: not a complete Code </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the </w:t>
      </w:r>
      <w:hyperlink r:id="rId36" w:tgtFrame="_blank" w:history="1">
        <w:r w:rsidRPr="00EC5C66">
          <w:rPr>
            <w:rFonts w:ascii="Times New Roman" w:eastAsia="Times New Roman" w:hAnsi="Times New Roman"/>
            <w:sz w:val="24"/>
            <w:szCs w:val="24"/>
          </w:rPr>
          <w:t xml:space="preserve">A K </w:t>
        </w:r>
        <w:proofErr w:type="spellStart"/>
        <w:r w:rsidRPr="00EC5C66">
          <w:rPr>
            <w:rFonts w:ascii="Times New Roman" w:eastAsia="Times New Roman" w:hAnsi="Times New Roman"/>
            <w:sz w:val="24"/>
            <w:szCs w:val="24"/>
          </w:rPr>
          <w:t>Gopalan</w:t>
        </w:r>
        <w:proofErr w:type="spellEnd"/>
        <w:r w:rsidRPr="00EC5C66">
          <w:rPr>
            <w:rFonts w:ascii="Times New Roman" w:eastAsia="Times New Roman" w:hAnsi="Times New Roman"/>
            <w:sz w:val="24"/>
            <w:szCs w:val="24"/>
          </w:rPr>
          <w:t xml:space="preserve"> v. State of Madras</w:t>
        </w:r>
      </w:hyperlink>
      <w:r w:rsidRPr="00EC5C66">
        <w:rPr>
          <w:rFonts w:ascii="Times New Roman" w:eastAsia="Times New Roman" w:hAnsi="Times New Roman"/>
          <w:sz w:val="24"/>
          <w:szCs w:val="24"/>
        </w:rPr>
        <w:t xml:space="preserve"> case of 1950, the Supreme Court, taking a narrow view of Article 21 and 22, refused to consider if the procedure established by law suffered from any deficiencies. It was of the belief that each article of the constitution was independent of each other. When the petitioner challenged the validity of his detention on the grounds that it was violating his rights under Article 19 and 21, the Supreme Court disregarded all the contentions </w:t>
      </w:r>
      <w:r w:rsidRPr="00EC5C66">
        <w:rPr>
          <w:rFonts w:ascii="Times New Roman" w:eastAsia="Times New Roman" w:hAnsi="Times New Roman"/>
          <w:sz w:val="24"/>
          <w:szCs w:val="24"/>
        </w:rPr>
        <w:lastRenderedPageBreak/>
        <w:t>considering that the detention could be justified merely on the ground that it was carried out according to the ‘procedure established by law’. The Supreme Court, in this case, followed a restrictive interpretation of the expression ‘personal liberty’ and the term ‘law’, rejecting all principles of natural justice.</w:t>
      </w:r>
    </w:p>
    <w:p w:rsidR="009C144B" w:rsidRPr="00EC5C66" w:rsidRDefault="009C144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"https://indiankanoon.org/doc/1766147/"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sz w:val="24"/>
          <w:szCs w:val="24"/>
        </w:rPr>
        <w:t>Maneka</w:t>
      </w:r>
      <w:proofErr w:type="spellEnd"/>
      <w:r w:rsidRPr="00EC5C66">
        <w:rPr>
          <w:rFonts w:ascii="Times New Roman" w:eastAsia="Times New Roman" w:hAnsi="Times New Roman"/>
          <w:sz w:val="24"/>
          <w:szCs w:val="24"/>
        </w:rPr>
        <w:t xml:space="preserve"> Gandhi v. Union </w:t>
      </w:r>
      <w:proofErr w:type="gramStart"/>
      <w:r w:rsidRPr="00EC5C66">
        <w:rPr>
          <w:rFonts w:ascii="Times New Roman" w:eastAsia="Times New Roman" w:hAnsi="Times New Roman"/>
          <w:sz w:val="24"/>
          <w:szCs w:val="24"/>
        </w:rPr>
        <w:t>Of</w:t>
      </w:r>
      <w:proofErr w:type="gramEnd"/>
      <w:r w:rsidRPr="00EC5C66">
        <w:rPr>
          <w:rFonts w:ascii="Times New Roman" w:eastAsia="Times New Roman" w:hAnsi="Times New Roman"/>
          <w:sz w:val="24"/>
          <w:szCs w:val="24"/>
        </w:rPr>
        <w:t xml:space="preserve"> India</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the court widened the scope of the expression ‘personal liberty’ considerably and interpreted it in its widest amplitude. The court observed that Article 21 does not exclude </w:t>
      </w:r>
      <w:hyperlink r:id="rId37" w:tgtFrame="_blank" w:history="1">
        <w:r w:rsidRPr="00EC5C66">
          <w:rPr>
            <w:rFonts w:ascii="Times New Roman" w:eastAsia="Times New Roman" w:hAnsi="Times New Roman"/>
            <w:sz w:val="24"/>
            <w:szCs w:val="24"/>
          </w:rPr>
          <w:t>Article 19</w:t>
        </w:r>
      </w:hyperlink>
      <w:r w:rsidRPr="00EC5C66">
        <w:rPr>
          <w:rFonts w:ascii="Times New Roman" w:eastAsia="Times New Roman" w:hAnsi="Times New Roman"/>
          <w:sz w:val="24"/>
          <w:szCs w:val="24"/>
        </w:rPr>
        <w:t> hence any law depriving a person of personal liberty would have to stand the test of Article 21 and Article 19 simultaneously.</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outlineLvl w:val="0"/>
        <w:rPr>
          <w:rFonts w:ascii="Times New Roman" w:eastAsia="Times New Roman" w:hAnsi="Times New Roman"/>
          <w:kern w:val="36"/>
          <w:sz w:val="24"/>
          <w:szCs w:val="24"/>
        </w:rPr>
      </w:pPr>
      <w:r w:rsidRPr="00EC5C66">
        <w:rPr>
          <w:rFonts w:ascii="Times New Roman" w:eastAsia="Times New Roman" w:hAnsi="Times New Roman"/>
          <w:kern w:val="36"/>
          <w:sz w:val="24"/>
          <w:szCs w:val="24"/>
        </w:rPr>
        <w:t>Article 22: not a complete Code </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Therefore it can be said that </w:t>
      </w:r>
      <w:hyperlink r:id="rId38" w:tgtFrame="_blank" w:history="1">
        <w:r w:rsidRPr="00EC5C66">
          <w:rPr>
            <w:rFonts w:ascii="Times New Roman" w:eastAsia="Times New Roman" w:hAnsi="Times New Roman"/>
            <w:sz w:val="24"/>
            <w:szCs w:val="24"/>
          </w:rPr>
          <w:t>Article 22</w:t>
        </w:r>
      </w:hyperlink>
      <w:r w:rsidRPr="00EC5C66">
        <w:rPr>
          <w:rFonts w:ascii="Times New Roman" w:eastAsia="Times New Roman" w:hAnsi="Times New Roman"/>
          <w:sz w:val="24"/>
          <w:szCs w:val="24"/>
        </w:rPr>
        <w:t> in itself is an incomplete code which means that the legality of the article is limited to be tested only against it and is not completely in accord with the fundamental rights of the constitution.</w:t>
      </w:r>
    </w:p>
    <w:p w:rsidR="009C144B" w:rsidRPr="00EC5C66" w:rsidRDefault="009C144B" w:rsidP="00EF69BC">
      <w:pPr>
        <w:jc w:val="both"/>
        <w:rPr>
          <w:rFonts w:ascii="Times New Roman" w:eastAsia="Times New Roman" w:hAnsi="Times New Roman"/>
          <w:sz w:val="24"/>
          <w:szCs w:val="24"/>
        </w:rPr>
      </w:pPr>
    </w:p>
    <w:p w:rsidR="00754B2C" w:rsidRPr="00EC5C66" w:rsidRDefault="00754B2C" w:rsidP="00EF69BC">
      <w:pPr>
        <w:jc w:val="both"/>
        <w:outlineLvl w:val="0"/>
        <w:rPr>
          <w:rFonts w:ascii="Times New Roman" w:eastAsia="Times New Roman" w:hAnsi="Times New Roman"/>
          <w:kern w:val="36"/>
          <w:sz w:val="24"/>
          <w:szCs w:val="24"/>
        </w:rPr>
      </w:pPr>
      <w:r w:rsidRPr="00EC5C66">
        <w:rPr>
          <w:rFonts w:ascii="Times New Roman" w:eastAsia="Times New Roman" w:hAnsi="Times New Roman"/>
          <w:kern w:val="36"/>
          <w:sz w:val="24"/>
          <w:szCs w:val="24"/>
        </w:rPr>
        <w:t>Rights of arrested persons under ordinary laws </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case of </w:t>
      </w:r>
      <w:hyperlink r:id="rId39" w:tgtFrame="_blank" w:history="1">
        <w:r w:rsidRPr="00EC5C66">
          <w:rPr>
            <w:rFonts w:ascii="Times New Roman" w:eastAsia="Times New Roman" w:hAnsi="Times New Roman"/>
            <w:sz w:val="24"/>
            <w:szCs w:val="24"/>
          </w:rPr>
          <w:t xml:space="preserve">DK </w:t>
        </w:r>
        <w:proofErr w:type="spellStart"/>
        <w:r w:rsidRPr="00EC5C66">
          <w:rPr>
            <w:rFonts w:ascii="Times New Roman" w:eastAsia="Times New Roman" w:hAnsi="Times New Roman"/>
            <w:sz w:val="24"/>
            <w:szCs w:val="24"/>
          </w:rPr>
          <w:t>Basu</w:t>
        </w:r>
        <w:proofErr w:type="spellEnd"/>
        <w:r w:rsidRPr="00EC5C66">
          <w:rPr>
            <w:rFonts w:ascii="Times New Roman" w:eastAsia="Times New Roman" w:hAnsi="Times New Roman"/>
            <w:sz w:val="24"/>
            <w:szCs w:val="24"/>
          </w:rPr>
          <w:t xml:space="preserve"> v. State of West Bengal</w:t>
        </w:r>
      </w:hyperlink>
      <w:r w:rsidRPr="00EC5C66">
        <w:rPr>
          <w:rFonts w:ascii="Times New Roman" w:eastAsia="Times New Roman" w:hAnsi="Times New Roman"/>
          <w:sz w:val="24"/>
          <w:szCs w:val="24"/>
        </w:rPr>
        <w:t> is one of the landmark authorities which enumerate guidelines and requirements for arrests and detentions provided by the Supreme Court. There are 11 guidelines which are an addition to constitutional and statutory safeguards and do not contradict any of them. The memorandum focuses on maintaining proper and authenticated records from the side of the authority known as ‘inspection memo’. It also throws a repetitive glance upon all the other rights guaranteed to a person in custody and mentions all authorities who are bound to adhere to those. The decisions emanating from this case also led to the incorporation of </w:t>
      </w:r>
      <w:hyperlink r:id="rId40" w:anchor="50A_Obligation_of_person_making_arrest_to_inform_about_the_arrest_etc_to_a_nominated_person" w:tgtFrame="_blank" w:history="1">
        <w:r w:rsidRPr="00EC5C66">
          <w:rPr>
            <w:rFonts w:ascii="Times New Roman" w:eastAsia="Times New Roman" w:hAnsi="Times New Roman"/>
            <w:sz w:val="24"/>
            <w:szCs w:val="24"/>
          </w:rPr>
          <w:t xml:space="preserve">Section 50A of </w:t>
        </w:r>
        <w:proofErr w:type="spellStart"/>
        <w:r w:rsidRPr="00EC5C66">
          <w:rPr>
            <w:rFonts w:ascii="Times New Roman" w:eastAsia="Times New Roman" w:hAnsi="Times New Roman"/>
            <w:sz w:val="24"/>
            <w:szCs w:val="24"/>
          </w:rPr>
          <w:t>CrPC</w:t>
        </w:r>
        <w:proofErr w:type="spellEnd"/>
      </w:hyperlink>
      <w:r w:rsidRPr="00EC5C66">
        <w:rPr>
          <w:rFonts w:ascii="Times New Roman" w:eastAsia="Times New Roman" w:hAnsi="Times New Roman"/>
          <w:sz w:val="24"/>
          <w:szCs w:val="24"/>
        </w:rPr>
        <w:t> which imposes a legal obligation on the Police to give information regarding such arrest and place where the arrested person is being held to any of his friends, relatives or such other persons as may be nominated by the arrested person for the purpose of giving such information.</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392F00">
      <w:pPr>
        <w:pStyle w:val="ListParagraph"/>
        <w:numPr>
          <w:ilvl w:val="0"/>
          <w:numId w:val="34"/>
        </w:numPr>
        <w:tabs>
          <w:tab w:val="clear" w:pos="2520"/>
          <w:tab w:val="num" w:pos="-1800"/>
        </w:tabs>
        <w:spacing w:after="0"/>
        <w:ind w:left="360"/>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Right to be informed of the grounds of arrest</w:t>
      </w:r>
    </w:p>
    <w:p w:rsidR="00754B2C" w:rsidRPr="00EC5C66" w:rsidRDefault="00754B2C" w:rsidP="00BD31AB">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Section 50 of </w:t>
      </w:r>
      <w:proofErr w:type="spellStart"/>
      <w:r w:rsidRPr="00EC5C66">
        <w:rPr>
          <w:rFonts w:ascii="Times New Roman" w:eastAsia="Times New Roman" w:hAnsi="Times New Roman"/>
          <w:sz w:val="24"/>
          <w:szCs w:val="24"/>
        </w:rPr>
        <w:t>CrPC</w:t>
      </w:r>
      <w:proofErr w:type="spellEnd"/>
      <w:r w:rsidRPr="00EC5C66">
        <w:rPr>
          <w:rFonts w:ascii="Times New Roman" w:eastAsia="Times New Roman" w:hAnsi="Times New Roman"/>
          <w:sz w:val="24"/>
          <w:szCs w:val="24"/>
        </w:rPr>
        <w:t xml:space="preserve"> states that it is the duty of every police officer or any other person authorized to arrest any person without a warrant, to let the person being arrested know the grounds of arrest immediately. Non-compliance with this provision renders the arrest illegal.</w:t>
      </w:r>
    </w:p>
    <w:p w:rsidR="00754B2C" w:rsidRDefault="001967B1" w:rsidP="00BD31AB">
      <w:pPr>
        <w:jc w:val="both"/>
        <w:rPr>
          <w:rFonts w:ascii="Times New Roman" w:eastAsia="Times New Roman" w:hAnsi="Times New Roman"/>
          <w:sz w:val="24"/>
          <w:szCs w:val="24"/>
        </w:rPr>
      </w:pPr>
      <w:hyperlink r:id="rId41" w:tgtFrame="_blank" w:history="1">
        <w:r w:rsidR="00754B2C" w:rsidRPr="00EC5C66">
          <w:rPr>
            <w:rFonts w:ascii="Times New Roman" w:eastAsia="Times New Roman" w:hAnsi="Times New Roman"/>
            <w:sz w:val="24"/>
            <w:szCs w:val="24"/>
          </w:rPr>
          <w:t>Article 22(1)</w:t>
        </w:r>
      </w:hyperlink>
      <w:r w:rsidR="00754B2C" w:rsidRPr="00EC5C66">
        <w:rPr>
          <w:rFonts w:ascii="Times New Roman" w:eastAsia="Times New Roman" w:hAnsi="Times New Roman"/>
          <w:sz w:val="24"/>
          <w:szCs w:val="24"/>
        </w:rPr>
        <w:t> states that any person who is arrested, cannot be detained in custody without being informed of the grounds of any such arrest as soon as possible.</w:t>
      </w:r>
      <w:r w:rsidR="00BD31AB">
        <w:rPr>
          <w:rFonts w:ascii="Times New Roman" w:eastAsia="Times New Roman" w:hAnsi="Times New Roman"/>
          <w:sz w:val="24"/>
          <w:szCs w:val="24"/>
        </w:rPr>
        <w:t xml:space="preserve"> </w:t>
      </w:r>
      <w:r w:rsidR="00754B2C" w:rsidRPr="00EC5C66">
        <w:rPr>
          <w:rFonts w:ascii="Times New Roman" w:eastAsia="Times New Roman" w:hAnsi="Times New Roman"/>
          <w:sz w:val="24"/>
          <w:szCs w:val="24"/>
        </w:rPr>
        <w:t>Both these laws clearly portray that no arrest can be made because it is lawful for the police to do so. Every arrest requires reason and justification, apart and distinct from the power to arrest. In view of this, it was held in the case of </w:t>
      </w:r>
      <w:proofErr w:type="spellStart"/>
      <w:r w:rsidR="00754B2C" w:rsidRPr="00EC5C66">
        <w:rPr>
          <w:rFonts w:ascii="Times New Roman" w:eastAsia="Times New Roman" w:hAnsi="Times New Roman"/>
          <w:sz w:val="24"/>
          <w:szCs w:val="24"/>
        </w:rPr>
        <w:fldChar w:fldCharType="begin"/>
      </w:r>
      <w:r w:rsidR="00754B2C" w:rsidRPr="00EC5C66">
        <w:rPr>
          <w:rFonts w:ascii="Times New Roman" w:eastAsia="Times New Roman" w:hAnsi="Times New Roman"/>
          <w:sz w:val="24"/>
          <w:szCs w:val="24"/>
        </w:rPr>
        <w:instrText xml:space="preserve"> HYPERLINK "https://indiankanoon.org/doc/768175/" \t "_blank" </w:instrText>
      </w:r>
      <w:r w:rsidR="00754B2C" w:rsidRPr="00EC5C66">
        <w:rPr>
          <w:rFonts w:ascii="Times New Roman" w:eastAsia="Times New Roman" w:hAnsi="Times New Roman"/>
          <w:sz w:val="24"/>
          <w:szCs w:val="24"/>
        </w:rPr>
        <w:fldChar w:fldCharType="separate"/>
      </w:r>
      <w:r w:rsidR="00754B2C" w:rsidRPr="00EC5C66">
        <w:rPr>
          <w:rFonts w:ascii="Times New Roman" w:eastAsia="Times New Roman" w:hAnsi="Times New Roman"/>
          <w:sz w:val="24"/>
          <w:szCs w:val="24"/>
        </w:rPr>
        <w:t>Joginder</w:t>
      </w:r>
      <w:proofErr w:type="spellEnd"/>
      <w:r w:rsidR="00754B2C" w:rsidRPr="00EC5C66">
        <w:rPr>
          <w:rFonts w:ascii="Times New Roman" w:eastAsia="Times New Roman" w:hAnsi="Times New Roman"/>
          <w:sz w:val="24"/>
          <w:szCs w:val="24"/>
        </w:rPr>
        <w:t xml:space="preserve"> Kumar v. State of U.P.</w:t>
      </w:r>
      <w:r w:rsidR="00754B2C" w:rsidRPr="00EC5C66">
        <w:rPr>
          <w:rFonts w:ascii="Times New Roman" w:eastAsia="Times New Roman" w:hAnsi="Times New Roman"/>
          <w:sz w:val="24"/>
          <w:szCs w:val="24"/>
        </w:rPr>
        <w:fldChar w:fldCharType="end"/>
      </w:r>
      <w:r w:rsidR="00754B2C" w:rsidRPr="00EC5C66">
        <w:rPr>
          <w:rFonts w:ascii="Times New Roman" w:eastAsia="Times New Roman" w:hAnsi="Times New Roman"/>
          <w:sz w:val="24"/>
          <w:szCs w:val="24"/>
        </w:rPr>
        <w:t> that a detained person should know the cause of his detention and is entitled to let any third person know the location of his detention.</w:t>
      </w:r>
    </w:p>
    <w:p w:rsidR="00BD31AB" w:rsidRPr="00EC5C66" w:rsidRDefault="00BD31AB" w:rsidP="00BD31AB">
      <w:pPr>
        <w:ind w:left="360"/>
        <w:jc w:val="both"/>
        <w:rPr>
          <w:rFonts w:ascii="Times New Roman" w:eastAsia="Times New Roman" w:hAnsi="Times New Roman"/>
          <w:sz w:val="24"/>
          <w:szCs w:val="24"/>
        </w:rPr>
      </w:pPr>
    </w:p>
    <w:p w:rsidR="00754B2C" w:rsidRPr="00BD31AB" w:rsidRDefault="00754B2C" w:rsidP="00392F00">
      <w:pPr>
        <w:pStyle w:val="ListParagraph"/>
        <w:numPr>
          <w:ilvl w:val="0"/>
          <w:numId w:val="34"/>
        </w:numPr>
        <w:tabs>
          <w:tab w:val="clear" w:pos="2520"/>
          <w:tab w:val="num" w:pos="-1800"/>
        </w:tabs>
        <w:spacing w:after="0"/>
        <w:ind w:left="360"/>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Right to be defended by a lawyer of his own choice </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Article 22(1) also states that any person who is arrested has the right to consult at all times and be defended by a lawyer of his own choice. This right is expanded right from the moment of the person’s arrest.</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There are a few rights which are not explicitly mentioned but are interpreted by the Supreme Court in certain cases. In the case of</w:t>
      </w:r>
      <w:hyperlink r:id="rId42" w:tgtFrame="_blank" w:history="1">
        <w:r w:rsidRPr="00EC5C66">
          <w:rPr>
            <w:rFonts w:ascii="Times New Roman" w:eastAsia="Times New Roman" w:hAnsi="Times New Roman"/>
            <w:sz w:val="24"/>
            <w:szCs w:val="24"/>
          </w:rPr>
          <w:t> </w:t>
        </w:r>
        <w:proofErr w:type="spellStart"/>
        <w:r w:rsidRPr="00EC5C66">
          <w:rPr>
            <w:rFonts w:ascii="Times New Roman" w:eastAsia="Times New Roman" w:hAnsi="Times New Roman"/>
            <w:sz w:val="24"/>
            <w:szCs w:val="24"/>
          </w:rPr>
          <w:t>Hussainara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Khatoon</w:t>
        </w:r>
        <w:proofErr w:type="spellEnd"/>
        <w:r w:rsidRPr="00EC5C66">
          <w:rPr>
            <w:rFonts w:ascii="Times New Roman" w:eastAsia="Times New Roman" w:hAnsi="Times New Roman"/>
            <w:sz w:val="24"/>
            <w:szCs w:val="24"/>
          </w:rPr>
          <w:t xml:space="preserve"> &amp; </w:t>
        </w:r>
        <w:proofErr w:type="spellStart"/>
        <w:r w:rsidRPr="00EC5C66">
          <w:rPr>
            <w:rFonts w:ascii="Times New Roman" w:eastAsia="Times New Roman" w:hAnsi="Times New Roman"/>
            <w:sz w:val="24"/>
            <w:szCs w:val="24"/>
          </w:rPr>
          <w:t>Ors</w:t>
        </w:r>
        <w:proofErr w:type="spellEnd"/>
        <w:r w:rsidRPr="00EC5C66">
          <w:rPr>
            <w:rFonts w:ascii="Times New Roman" w:eastAsia="Times New Roman" w:hAnsi="Times New Roman"/>
            <w:sz w:val="24"/>
            <w:szCs w:val="24"/>
          </w:rPr>
          <w:t xml:space="preserve"> vs Home Secretary, State Of Bihar</w:t>
        </w:r>
      </w:hyperlink>
      <w:r w:rsidRPr="00EC5C66">
        <w:rPr>
          <w:rFonts w:ascii="Times New Roman" w:eastAsia="Times New Roman" w:hAnsi="Times New Roman"/>
          <w:sz w:val="24"/>
          <w:szCs w:val="24"/>
        </w:rPr>
        <w:t xml:space="preserve">, the courts observed that a large number of people were arrested awaiting their trial in a court of law. The arrests were made irrespective of the charge and its graveness. The accused were under arrest, deprived of their freedom even before the commencement of their trial and the charge actually being proved which stands unreasonable. The Supreme Court showing concern over the matter interpreted that speedy trial is a constitutional right although it is </w:t>
      </w:r>
      <w:r w:rsidRPr="00EC5C66">
        <w:rPr>
          <w:rFonts w:ascii="Times New Roman" w:eastAsia="Times New Roman" w:hAnsi="Times New Roman"/>
          <w:sz w:val="24"/>
          <w:szCs w:val="24"/>
        </w:rPr>
        <w:lastRenderedPageBreak/>
        <w:t>nowhere explicitly mentioned. It was held that an investigation should be held as soon as possible and in no case is the state permitted to deny speedy trial on any grounds. It was also stated that in cases of arrest for trivial charges the trial must be completed within six months. It was also declared that the right to free legal aid is a fundamental right which was later expressly mentioned through amendments. It was also observed that the Supreme Court had powers to enact a DPSP into a fundamental right.</w:t>
      </w:r>
    </w:p>
    <w:p w:rsidR="00BD31AB" w:rsidRPr="00EC5C66" w:rsidRDefault="00BD31A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Further, the court also holds a constitutional obligation to provide free legal aid to every indigent person under trial. Although this right is not mentioned under the purview of Article 22, it still witnesses a direct mention under </w:t>
      </w:r>
      <w:hyperlink r:id="rId43" w:tgtFrame="_blank" w:history="1">
        <w:r w:rsidRPr="00EC5C66">
          <w:rPr>
            <w:rFonts w:ascii="Times New Roman" w:eastAsia="Times New Roman" w:hAnsi="Times New Roman"/>
            <w:sz w:val="24"/>
            <w:szCs w:val="24"/>
          </w:rPr>
          <w:t>Article 39(A)</w:t>
        </w:r>
      </w:hyperlink>
      <w:r w:rsidRPr="00EC5C66">
        <w:rPr>
          <w:rFonts w:ascii="Times New Roman" w:eastAsia="Times New Roman" w:hAnsi="Times New Roman"/>
          <w:sz w:val="24"/>
          <w:szCs w:val="24"/>
        </w:rPr>
        <w:t> and is implicit in Article 21 of our constitution. </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392F00">
      <w:pPr>
        <w:pStyle w:val="ListParagraph"/>
        <w:numPr>
          <w:ilvl w:val="0"/>
          <w:numId w:val="34"/>
        </w:numPr>
        <w:tabs>
          <w:tab w:val="clear" w:pos="2520"/>
          <w:tab w:val="num" w:pos="-1800"/>
        </w:tabs>
        <w:spacing w:after="0"/>
        <w:ind w:left="360"/>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Right to be produced before a Magistrate </w:t>
      </w:r>
    </w:p>
    <w:p w:rsidR="00754B2C" w:rsidRPr="00EC5C66" w:rsidRDefault="001967B1" w:rsidP="00EF69BC">
      <w:pPr>
        <w:jc w:val="both"/>
        <w:rPr>
          <w:rFonts w:ascii="Times New Roman" w:eastAsia="Times New Roman" w:hAnsi="Times New Roman"/>
          <w:sz w:val="24"/>
          <w:szCs w:val="24"/>
        </w:rPr>
      </w:pPr>
      <w:hyperlink r:id="rId44" w:tgtFrame="_blank" w:history="1">
        <w:r w:rsidR="00754B2C" w:rsidRPr="00EC5C66">
          <w:rPr>
            <w:rFonts w:ascii="Times New Roman" w:eastAsia="Times New Roman" w:hAnsi="Times New Roman"/>
            <w:sz w:val="24"/>
            <w:szCs w:val="24"/>
          </w:rPr>
          <w:t>Article 22(2)</w:t>
        </w:r>
      </w:hyperlink>
      <w:r w:rsidR="00754B2C" w:rsidRPr="00EC5C66">
        <w:rPr>
          <w:rFonts w:ascii="Times New Roman" w:eastAsia="Times New Roman" w:hAnsi="Times New Roman"/>
          <w:sz w:val="24"/>
          <w:szCs w:val="24"/>
        </w:rPr>
        <w:t> ensures the right of the accused to be produced before a magistrate. When a person is arrested, the person or police officer making the arrest should bring the arrested person before a magistrate or judicial officer without any unnecessary delay. This is also supported by </w:t>
      </w:r>
      <w:hyperlink r:id="rId45" w:tgtFrame="_blank" w:history="1">
        <w:r w:rsidR="00754B2C" w:rsidRPr="00EC5C66">
          <w:rPr>
            <w:rFonts w:ascii="Times New Roman" w:eastAsia="Times New Roman" w:hAnsi="Times New Roman"/>
            <w:sz w:val="24"/>
            <w:szCs w:val="24"/>
          </w:rPr>
          <w:t xml:space="preserve">Section 56 of the </w:t>
        </w:r>
        <w:proofErr w:type="spellStart"/>
        <w:r w:rsidR="00754B2C" w:rsidRPr="00EC5C66">
          <w:rPr>
            <w:rFonts w:ascii="Times New Roman" w:eastAsia="Times New Roman" w:hAnsi="Times New Roman"/>
            <w:sz w:val="24"/>
            <w:szCs w:val="24"/>
          </w:rPr>
          <w:t>CrPC</w:t>
        </w:r>
        <w:proofErr w:type="spellEnd"/>
      </w:hyperlink>
      <w:r w:rsidR="00754B2C" w:rsidRPr="00EC5C66">
        <w:rPr>
          <w:rFonts w:ascii="Times New Roman" w:eastAsia="Times New Roman" w:hAnsi="Times New Roman"/>
          <w:sz w:val="24"/>
          <w:szCs w:val="24"/>
        </w:rPr>
        <w:t>.</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right available to the accused at the first stage of production before the Magistrate is not stated directly in Article 22. It is rooted in </w:t>
      </w:r>
      <w:hyperlink r:id="rId46" w:tgtFrame="_blank" w:history="1">
        <w:r w:rsidRPr="00EC5C66">
          <w:rPr>
            <w:rFonts w:ascii="Times New Roman" w:eastAsia="Times New Roman" w:hAnsi="Times New Roman"/>
            <w:sz w:val="24"/>
            <w:szCs w:val="24"/>
          </w:rPr>
          <w:t xml:space="preserve">Section 167 of the </w:t>
        </w:r>
        <w:proofErr w:type="spellStart"/>
        <w:r w:rsidRPr="00EC5C66">
          <w:rPr>
            <w:rFonts w:ascii="Times New Roman" w:eastAsia="Times New Roman" w:hAnsi="Times New Roman"/>
            <w:sz w:val="24"/>
            <w:szCs w:val="24"/>
          </w:rPr>
          <w:t>CrPC</w:t>
        </w:r>
        <w:proofErr w:type="spellEnd"/>
        <w:r w:rsidRPr="00EC5C66">
          <w:rPr>
            <w:rFonts w:ascii="Times New Roman" w:eastAsia="Times New Roman" w:hAnsi="Times New Roman"/>
            <w:sz w:val="24"/>
            <w:szCs w:val="24"/>
          </w:rPr>
          <w:t> </w:t>
        </w:r>
      </w:hyperlink>
      <w:r w:rsidRPr="00EC5C66">
        <w:rPr>
          <w:rFonts w:ascii="Times New Roman" w:eastAsia="Times New Roman" w:hAnsi="Times New Roman"/>
          <w:sz w:val="24"/>
          <w:szCs w:val="24"/>
        </w:rPr>
        <w:t>and states that no magistrate can authorize the detention of the accused in police custody unless the accused is produced in person before the magistrate. This right protects the accused from being detained on wrong or irrelevant grounds.</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392F00">
      <w:pPr>
        <w:pStyle w:val="ListParagraph"/>
        <w:numPr>
          <w:ilvl w:val="0"/>
          <w:numId w:val="34"/>
        </w:numPr>
        <w:tabs>
          <w:tab w:val="clear" w:pos="2520"/>
          <w:tab w:val="num" w:pos="-1800"/>
        </w:tabs>
        <w:spacing w:after="0"/>
        <w:ind w:left="360"/>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No detention beyond 24 hours except by order of the Magistrate </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Article 22(2) also states that no person who is arrested should be detained for more than 24 hours without being produced before a magistrate or judicial authority and getting the detention authorized. The mentioned 24 hours exclude the time of travel from the place of arrest to the magistrate’s court. This provision helps to keep a check on the investigation of the police regarding the matter at hand. It protects the accused from being trapped into wrongful detention.</w:t>
      </w:r>
    </w:p>
    <w:p w:rsidR="00BD31AB" w:rsidRPr="00EC5C66" w:rsidRDefault="00BD31A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hyperlink r:id="rId47" w:tgtFrame="_blank" w:history="1">
        <w:r w:rsidRPr="00EC5C66">
          <w:rPr>
            <w:rFonts w:ascii="Times New Roman" w:eastAsia="Times New Roman" w:hAnsi="Times New Roman"/>
            <w:sz w:val="24"/>
            <w:szCs w:val="24"/>
          </w:rPr>
          <w:t xml:space="preserve">State of Punjab v. </w:t>
        </w:r>
        <w:proofErr w:type="spellStart"/>
        <w:r w:rsidRPr="00EC5C66">
          <w:rPr>
            <w:rFonts w:ascii="Times New Roman" w:eastAsia="Times New Roman" w:hAnsi="Times New Roman"/>
            <w:sz w:val="24"/>
            <w:szCs w:val="24"/>
          </w:rPr>
          <w:t>Ajaib</w:t>
        </w:r>
        <w:proofErr w:type="spellEnd"/>
        <w:r w:rsidRPr="00EC5C66">
          <w:rPr>
            <w:rFonts w:ascii="Times New Roman" w:eastAsia="Times New Roman" w:hAnsi="Times New Roman"/>
            <w:sz w:val="24"/>
            <w:szCs w:val="24"/>
          </w:rPr>
          <w:t xml:space="preserve"> Singh</w:t>
        </w:r>
      </w:hyperlink>
      <w:r w:rsidRPr="00EC5C66">
        <w:rPr>
          <w:rFonts w:ascii="Times New Roman" w:eastAsia="Times New Roman" w:hAnsi="Times New Roman"/>
          <w:sz w:val="24"/>
          <w:szCs w:val="24"/>
        </w:rPr>
        <w:t>, this right was infringed and thus the victim was provided compensation as constitutional remedy. It was held that cases of arrest without warrant require greater protection and production of the accused within 24 hours ensures the legality of the arrest, not complying with which would deem the arrest unlawful.</w:t>
      </w:r>
    </w:p>
    <w:p w:rsidR="00BD31AB" w:rsidRDefault="00BD31AB" w:rsidP="00EF69BC">
      <w:pPr>
        <w:jc w:val="both"/>
        <w:outlineLvl w:val="1"/>
        <w:rPr>
          <w:rFonts w:ascii="Times New Roman" w:eastAsia="Times New Roman" w:hAnsi="Times New Roman"/>
          <w:b/>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Exceptions</w:t>
      </w:r>
    </w:p>
    <w:p w:rsidR="00754B2C" w:rsidRDefault="001967B1" w:rsidP="00EF69BC">
      <w:pPr>
        <w:jc w:val="both"/>
        <w:rPr>
          <w:rFonts w:ascii="Times New Roman" w:eastAsia="Times New Roman" w:hAnsi="Times New Roman"/>
          <w:sz w:val="24"/>
          <w:szCs w:val="24"/>
        </w:rPr>
      </w:pPr>
      <w:hyperlink r:id="rId48" w:tgtFrame="_blank" w:history="1">
        <w:r w:rsidR="00754B2C" w:rsidRPr="00EC5C66">
          <w:rPr>
            <w:rFonts w:ascii="Times New Roman" w:eastAsia="Times New Roman" w:hAnsi="Times New Roman"/>
            <w:sz w:val="24"/>
            <w:szCs w:val="24"/>
          </w:rPr>
          <w:t>Clause 3 of the Article 22</w:t>
        </w:r>
      </w:hyperlink>
      <w:r w:rsidR="00754B2C" w:rsidRPr="00EC5C66">
        <w:rPr>
          <w:rFonts w:ascii="Times New Roman" w:eastAsia="Times New Roman" w:hAnsi="Times New Roman"/>
          <w:sz w:val="24"/>
          <w:szCs w:val="24"/>
        </w:rPr>
        <w:t> clearly states that none of the rights mentioned in clause 1 and 2 of the Article would be applicable for a person who is deemed to be an enemy alien and anybody who is arrested or detained under the law providing for preventive detention.</w:t>
      </w:r>
    </w:p>
    <w:p w:rsidR="00BD31AB" w:rsidRPr="00EC5C66" w:rsidRDefault="00BD31A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presence of this clause in the article has frequently questioned its constitutional validity as it takes away all the rights from a person detained under preventive detention. The cases of </w:t>
      </w:r>
      <w:proofErr w:type="spellStart"/>
      <w:r w:rsidRPr="00EC5C66">
        <w:rPr>
          <w:rFonts w:ascii="Times New Roman" w:eastAsia="Times New Roman" w:hAnsi="Times New Roman"/>
          <w:sz w:val="24"/>
          <w:szCs w:val="24"/>
        </w:rPr>
        <w:t>Maneka</w:t>
      </w:r>
      <w:proofErr w:type="spellEnd"/>
      <w:r w:rsidRPr="00EC5C66">
        <w:rPr>
          <w:rFonts w:ascii="Times New Roman" w:eastAsia="Times New Roman" w:hAnsi="Times New Roman"/>
          <w:sz w:val="24"/>
          <w:szCs w:val="24"/>
        </w:rPr>
        <w:t xml:space="preserve"> Gandhi v. Union </w:t>
      </w:r>
      <w:proofErr w:type="gramStart"/>
      <w:r w:rsidRPr="00EC5C66">
        <w:rPr>
          <w:rFonts w:ascii="Times New Roman" w:eastAsia="Times New Roman" w:hAnsi="Times New Roman"/>
          <w:sz w:val="24"/>
          <w:szCs w:val="24"/>
        </w:rPr>
        <w:t>Of</w:t>
      </w:r>
      <w:proofErr w:type="gramEnd"/>
      <w:r w:rsidRPr="00EC5C66">
        <w:rPr>
          <w:rFonts w:ascii="Times New Roman" w:eastAsia="Times New Roman" w:hAnsi="Times New Roman"/>
          <w:sz w:val="24"/>
          <w:szCs w:val="24"/>
        </w:rPr>
        <w:t xml:space="preserve"> India and A.K. Roy v. Union Of India have played major roles in giving perspective to this article. In the case of </w:t>
      </w:r>
      <w:proofErr w:type="spellStart"/>
      <w:r w:rsidRPr="00EC5C66">
        <w:rPr>
          <w:rFonts w:ascii="Times New Roman" w:eastAsia="Times New Roman" w:hAnsi="Times New Roman"/>
          <w:sz w:val="24"/>
          <w:szCs w:val="24"/>
        </w:rPr>
        <w:t>Maneka</w:t>
      </w:r>
      <w:proofErr w:type="spellEnd"/>
      <w:r w:rsidRPr="00EC5C66">
        <w:rPr>
          <w:rFonts w:ascii="Times New Roman" w:eastAsia="Times New Roman" w:hAnsi="Times New Roman"/>
          <w:sz w:val="24"/>
          <w:szCs w:val="24"/>
        </w:rPr>
        <w:t xml:space="preserve"> Gandhi, the scope of Article 21 was increased largely by adding the term ‘due </w:t>
      </w:r>
      <w:proofErr w:type="gramStart"/>
      <w:r w:rsidRPr="00EC5C66">
        <w:rPr>
          <w:rFonts w:ascii="Times New Roman" w:eastAsia="Times New Roman" w:hAnsi="Times New Roman"/>
          <w:sz w:val="24"/>
          <w:szCs w:val="24"/>
        </w:rPr>
        <w:t>process’</w:t>
      </w:r>
      <w:proofErr w:type="gramEnd"/>
      <w:r w:rsidRPr="00EC5C66">
        <w:rPr>
          <w:rFonts w:ascii="Times New Roman" w:eastAsia="Times New Roman" w:hAnsi="Times New Roman"/>
          <w:sz w:val="24"/>
          <w:szCs w:val="24"/>
        </w:rPr>
        <w:t xml:space="preserve"> into the article. Now, upon delving into the history of preventive detention, it is known that Article 22 was inserted upon the removal of the phrase ‘due </w:t>
      </w:r>
      <w:proofErr w:type="gramStart"/>
      <w:r w:rsidRPr="00EC5C66">
        <w:rPr>
          <w:rFonts w:ascii="Times New Roman" w:eastAsia="Times New Roman" w:hAnsi="Times New Roman"/>
          <w:sz w:val="24"/>
          <w:szCs w:val="24"/>
        </w:rPr>
        <w:t>process’</w:t>
      </w:r>
      <w:proofErr w:type="gramEnd"/>
      <w:r w:rsidRPr="00EC5C66">
        <w:rPr>
          <w:rFonts w:ascii="Times New Roman" w:eastAsia="Times New Roman" w:hAnsi="Times New Roman"/>
          <w:sz w:val="24"/>
          <w:szCs w:val="24"/>
        </w:rPr>
        <w:t xml:space="preserve"> from Article 21. Hence this shift greatly affected the context of Article 22 and posed direct questions on the rights and restrictions provided by the article. While in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"https://indiankanoon.org/doc/875590/"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sz w:val="24"/>
          <w:szCs w:val="24"/>
        </w:rPr>
        <w:t>A.K.Roy</w:t>
      </w:r>
      <w:proofErr w:type="spellEnd"/>
      <w:r w:rsidRPr="00EC5C66">
        <w:rPr>
          <w:rFonts w:ascii="Times New Roman" w:eastAsia="Times New Roman" w:hAnsi="Times New Roman"/>
          <w:sz w:val="24"/>
          <w:szCs w:val="24"/>
        </w:rPr>
        <w:t xml:space="preserve"> v. Union </w:t>
      </w:r>
      <w:proofErr w:type="gramStart"/>
      <w:r w:rsidRPr="00EC5C66">
        <w:rPr>
          <w:rFonts w:ascii="Times New Roman" w:eastAsia="Times New Roman" w:hAnsi="Times New Roman"/>
          <w:sz w:val="24"/>
          <w:szCs w:val="24"/>
        </w:rPr>
        <w:t>Of</w:t>
      </w:r>
      <w:proofErr w:type="gramEnd"/>
      <w:r w:rsidRPr="00EC5C66">
        <w:rPr>
          <w:rFonts w:ascii="Times New Roman" w:eastAsia="Times New Roman" w:hAnsi="Times New Roman"/>
          <w:sz w:val="24"/>
          <w:szCs w:val="24"/>
        </w:rPr>
        <w:t xml:space="preserve"> India</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the court acknowledged that preventive detention laws </w:t>
      </w:r>
      <w:r w:rsidRPr="00EC5C66">
        <w:rPr>
          <w:rFonts w:ascii="Times New Roman" w:eastAsia="Times New Roman" w:hAnsi="Times New Roman"/>
          <w:sz w:val="24"/>
          <w:szCs w:val="24"/>
        </w:rPr>
        <w:lastRenderedPageBreak/>
        <w:t xml:space="preserve">were not only subject to Article 22 but were also open to scrutiny under Articles 14, 21 and 19. It was also observed that while Article 22 clause 3 was exclusion to clauses 1 and 2 but the right to counsel under Article 21 was still valid but since Article 22 was part of the original constitution and Article 21 was expanded and amended in </w:t>
      </w:r>
      <w:proofErr w:type="spellStart"/>
      <w:r w:rsidRPr="00EC5C66">
        <w:rPr>
          <w:rFonts w:ascii="Times New Roman" w:eastAsia="Times New Roman" w:hAnsi="Times New Roman"/>
          <w:sz w:val="24"/>
          <w:szCs w:val="24"/>
        </w:rPr>
        <w:t>Maneka</w:t>
      </w:r>
      <w:proofErr w:type="spellEnd"/>
      <w:r w:rsidRPr="00EC5C66">
        <w:rPr>
          <w:rFonts w:ascii="Times New Roman" w:eastAsia="Times New Roman" w:hAnsi="Times New Roman"/>
          <w:sz w:val="24"/>
          <w:szCs w:val="24"/>
        </w:rPr>
        <w:t xml:space="preserve"> Gandhi’s case, the former would prevail over the latter hence leaving the </w:t>
      </w:r>
      <w:proofErr w:type="spellStart"/>
      <w:r w:rsidRPr="00EC5C66">
        <w:rPr>
          <w:rFonts w:ascii="Times New Roman" w:eastAsia="Times New Roman" w:hAnsi="Times New Roman"/>
          <w:sz w:val="24"/>
          <w:szCs w:val="24"/>
        </w:rPr>
        <w:t>detenus</w:t>
      </w:r>
      <w:proofErr w:type="spellEnd"/>
      <w:r w:rsidRPr="00EC5C66">
        <w:rPr>
          <w:rFonts w:ascii="Times New Roman" w:eastAsia="Times New Roman" w:hAnsi="Times New Roman"/>
          <w:sz w:val="24"/>
          <w:szCs w:val="24"/>
        </w:rPr>
        <w:t xml:space="preserve"> scraped of their right to access legal assistance.</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0"/>
        <w:rPr>
          <w:rFonts w:ascii="Times New Roman" w:eastAsia="Times New Roman" w:hAnsi="Times New Roman"/>
          <w:b/>
          <w:kern w:val="36"/>
          <w:sz w:val="24"/>
          <w:szCs w:val="24"/>
        </w:rPr>
      </w:pPr>
      <w:r w:rsidRPr="00BD31AB">
        <w:rPr>
          <w:rFonts w:ascii="Times New Roman" w:eastAsia="Times New Roman" w:hAnsi="Times New Roman"/>
          <w:b/>
          <w:kern w:val="36"/>
          <w:sz w:val="24"/>
          <w:szCs w:val="24"/>
        </w:rPr>
        <w:t>Preventive Detention Laws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A person can be put in jail/custody for two reasons. One is that he has committed a crime. Another is that he has the potential to commit a crime in the future. The custody arising out of the latter is preventive detention and in this, a person is deemed likely to commit a crime. Thus Preventive Detention is done before the crime has been committed.</w:t>
      </w:r>
    </w:p>
    <w:p w:rsidR="00BD31AB" w:rsidRPr="00EC5C66" w:rsidRDefault="00BD31A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Preventive detention also known as ‘necessary evil’ of the constitution as it can be steered in various directions and can be put to use in various scenarios, not all being just and reasonable. It is the most contentious part of the fundamental rights.</w:t>
      </w:r>
      <w:r w:rsidR="00BD31AB">
        <w:rPr>
          <w:rFonts w:ascii="Times New Roman" w:eastAsia="Times New Roman" w:hAnsi="Times New Roman"/>
          <w:sz w:val="24"/>
          <w:szCs w:val="24"/>
        </w:rPr>
        <w:t xml:space="preserve"> </w:t>
      </w:r>
      <w:r w:rsidRPr="00EC5C66">
        <w:rPr>
          <w:rFonts w:ascii="Times New Roman" w:eastAsia="Times New Roman" w:hAnsi="Times New Roman"/>
          <w:sz w:val="24"/>
          <w:szCs w:val="24"/>
        </w:rPr>
        <w:t>The provision only mentions the rights people could exercise when they are detained but speaks nothing about any specific grounds or necessary provisions of detention. It thus gives enormous power to the authorities to twist the tool of preventive detention however and whenever they please. This has proved to be a way in which the freedom of the masses has been immensely curbed and continues to be so.</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History of preventive detention </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India’s provisional parliament enacted the Preventive Detention Act in 1950. It empowered the government to detain without charge in the name of public safety and security. After facing constant criticism of violating fundamental rights and suppressing dissent, the Act lapsed in 1969 which gave way to the Maintenance of Internal Security Act (MISA). This Act was basically a change of name and constituted the same provisions. MISA was allowed to retire in 1978 following the misuse of preventive detention in the infamous emergency scenarios. After which the National Security Act was enacted, which remains in force till date. There were various other acts which focused at </w:t>
      </w:r>
      <w:proofErr w:type="spellStart"/>
      <w:r w:rsidRPr="00EC5C66">
        <w:rPr>
          <w:rFonts w:ascii="Times New Roman" w:eastAsia="Times New Roman" w:hAnsi="Times New Roman"/>
          <w:sz w:val="24"/>
          <w:szCs w:val="24"/>
        </w:rPr>
        <w:t>anti terrorism</w:t>
      </w:r>
      <w:proofErr w:type="spellEnd"/>
      <w:r w:rsidRPr="00EC5C66">
        <w:rPr>
          <w:rFonts w:ascii="Times New Roman" w:eastAsia="Times New Roman" w:hAnsi="Times New Roman"/>
          <w:sz w:val="24"/>
          <w:szCs w:val="24"/>
        </w:rPr>
        <w:t xml:space="preserve"> at its impact which are discussed briefly below.</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Necessity of such provision </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 aim of the constitution framers to bring such provision into existence was to prevent people from disrupting the peace and stability of the society. People were detained to prevent them from undermining the sanctity of the constitution, endangering the security of the state, disturbing relations of India with foreign powers or hindering maintenance of public order.</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India follows preventive detention even in times of peace, when there is no threat posed to the national security of the state, which is one of the main reasons of imposing and implementing provisions of preventive detention. While, no other civilized nation has this proposition during peacetime.</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The Preventive Detention Acts </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There have been a few acts in history which have been framed by law in order to fill in the gaps and provide provisions of detention.</w:t>
      </w:r>
    </w:p>
    <w:p w:rsidR="00754B2C" w:rsidRPr="00EC5C66" w:rsidRDefault="00754B2C" w:rsidP="00EF69BC">
      <w:pPr>
        <w:jc w:val="both"/>
        <w:outlineLvl w:val="2"/>
        <w:rPr>
          <w:rFonts w:ascii="Times New Roman" w:eastAsia="Times New Roman" w:hAnsi="Times New Roman"/>
          <w:sz w:val="24"/>
          <w:szCs w:val="24"/>
        </w:rPr>
      </w:pPr>
      <w:r w:rsidRPr="00EC5C66">
        <w:rPr>
          <w:rFonts w:ascii="Times New Roman" w:eastAsia="Times New Roman" w:hAnsi="Times New Roman"/>
          <w:sz w:val="24"/>
          <w:szCs w:val="24"/>
        </w:rPr>
        <w:t>Terrorist and Disruptive Activities (Prevention) Act, 1987 (TADA)</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This law was anti-terrorism law which gave wide power to the authorities for dealing with national terrorism and socially disruptive activities. This Act provided that a person can be detained up to 1 year without formal charges or trial. A detainee can be in custody up to 60 days without being produced in front of a magistrate but instead maybe produced to executive </w:t>
      </w:r>
      <w:r w:rsidRPr="00EC5C66">
        <w:rPr>
          <w:rFonts w:ascii="Times New Roman" w:eastAsia="Times New Roman" w:hAnsi="Times New Roman"/>
          <w:sz w:val="24"/>
          <w:szCs w:val="24"/>
        </w:rPr>
        <w:lastRenderedPageBreak/>
        <w:t>magistrate who is not answerable to high court. This Act allowed the authorities to withhold the identities of witnesses and secret trials. The police were given enhanced powers for detention of suspects and the Act shifted the burden of proof on the accused which led to abuse of this Act and adverse effect on the democracy of the country. This Act is now repealed.</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2"/>
        <w:rPr>
          <w:rFonts w:ascii="Times New Roman" w:eastAsia="Times New Roman" w:hAnsi="Times New Roman"/>
          <w:b/>
          <w:sz w:val="24"/>
          <w:szCs w:val="24"/>
        </w:rPr>
      </w:pPr>
      <w:r w:rsidRPr="00BD31AB">
        <w:rPr>
          <w:rFonts w:ascii="Times New Roman" w:eastAsia="Times New Roman" w:hAnsi="Times New Roman"/>
          <w:b/>
          <w:sz w:val="24"/>
          <w:szCs w:val="24"/>
        </w:rPr>
        <w:t>National Security Act, 1980</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purpose of this Act was to provide for preventive detention laws and matters connected therewith. The authorities, through this Act, obtain the power to detain any person who poses a threat to the security of the nation in any prejudicial manner. They can also detain any foreigner and regulate their presence in the country. Under this Act an individual can be detained without a charge for up to 12 months if the authorities are satisfied that the person is a threat to national security. The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xml:space="preserve"> can neither impose compulsion for knowing the grounds of detention nor can get a lawyer during the trial. The NSA has repeatedly come under criticism for the way it is used by the police. The Act differs from normal detention as it abrogates all rights available to the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xml:space="preserve"> in normal circumstances.</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2"/>
        <w:rPr>
          <w:rFonts w:ascii="Times New Roman" w:eastAsia="Times New Roman" w:hAnsi="Times New Roman"/>
          <w:b/>
          <w:sz w:val="24"/>
          <w:szCs w:val="24"/>
        </w:rPr>
      </w:pPr>
      <w:r w:rsidRPr="00BD31AB">
        <w:rPr>
          <w:rFonts w:ascii="Times New Roman" w:eastAsia="Times New Roman" w:hAnsi="Times New Roman"/>
          <w:b/>
          <w:sz w:val="24"/>
          <w:szCs w:val="24"/>
        </w:rPr>
        <w:t>Prevention of Terrorism Act (POTA), 2002</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This Act aimed at strengthening anti-terrorism laws in India. This Act replaced TADA. It defined what activities could constitute a terrorist act and who a terrorist was. In order to ensure no violation of human rights and misuse of power, certain safeguards were also installed within the Act. The provisions were all similar to the ones provided in TADA. Right after the enactment of this Act it was alleged that this law was grossly abused, hence repealing it after two short years.</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Constitutional safeguards against Preventive Detention Laws </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Article 22 further deals with certain rights which are provided in case of preventive detention.</w:t>
      </w:r>
    </w:p>
    <w:p w:rsidR="00754B2C" w:rsidRDefault="00754B2C" w:rsidP="00392F00">
      <w:pPr>
        <w:pStyle w:val="ListParagraph"/>
        <w:numPr>
          <w:ilvl w:val="0"/>
          <w:numId w:val="35"/>
        </w:numPr>
        <w:tabs>
          <w:tab w:val="clear" w:pos="360"/>
        </w:tabs>
        <w:spacing w:after="0" w:line="240" w:lineRule="auto"/>
        <w:jc w:val="both"/>
        <w:rPr>
          <w:rFonts w:ascii="Times New Roman" w:eastAsia="Times New Roman" w:hAnsi="Times New Roman"/>
          <w:sz w:val="24"/>
          <w:szCs w:val="24"/>
        </w:rPr>
      </w:pPr>
      <w:r w:rsidRPr="00BD31AB">
        <w:rPr>
          <w:rFonts w:ascii="Times New Roman" w:eastAsia="Times New Roman" w:hAnsi="Times New Roman"/>
          <w:b/>
          <w:bCs/>
          <w:sz w:val="24"/>
          <w:szCs w:val="24"/>
        </w:rPr>
        <w:t>Review by Advisory Board: </w:t>
      </w:r>
      <w:r w:rsidRPr="00BD31AB">
        <w:rPr>
          <w:rFonts w:ascii="Times New Roman" w:eastAsia="Times New Roman" w:hAnsi="Times New Roman"/>
          <w:sz w:val="24"/>
          <w:szCs w:val="24"/>
        </w:rPr>
        <w:t>Clause 4 of the article states that no law framed for preventive detention gives authority to detain any person for more than 3 months unless; an advisory board reports a sufficient cause for such detention. The people on the advisory board should be equally qualified as that of a judge of the high court. The report needs to be submitted before the expiration of said 3 months.</w:t>
      </w:r>
    </w:p>
    <w:p w:rsidR="00BD31AB" w:rsidRPr="00BD31AB" w:rsidRDefault="00BD31AB" w:rsidP="00BD31AB">
      <w:pPr>
        <w:pStyle w:val="ListParagraph"/>
        <w:spacing w:after="0" w:line="240" w:lineRule="auto"/>
        <w:ind w:left="360"/>
        <w:jc w:val="both"/>
        <w:rPr>
          <w:rFonts w:ascii="Times New Roman" w:eastAsia="Times New Roman" w:hAnsi="Times New Roman"/>
          <w:sz w:val="24"/>
          <w:szCs w:val="24"/>
        </w:rPr>
      </w:pPr>
    </w:p>
    <w:p w:rsidR="00754B2C" w:rsidRPr="00BD31AB" w:rsidRDefault="00754B2C" w:rsidP="00392F00">
      <w:pPr>
        <w:pStyle w:val="ListParagraph"/>
        <w:numPr>
          <w:ilvl w:val="0"/>
          <w:numId w:val="35"/>
        </w:numPr>
        <w:tabs>
          <w:tab w:val="clear" w:pos="360"/>
        </w:tabs>
        <w:spacing w:after="0" w:line="240" w:lineRule="auto"/>
        <w:jc w:val="both"/>
        <w:rPr>
          <w:rFonts w:ascii="Times New Roman" w:eastAsia="Times New Roman" w:hAnsi="Times New Roman"/>
          <w:bCs/>
          <w:sz w:val="24"/>
          <w:szCs w:val="24"/>
        </w:rPr>
      </w:pPr>
      <w:r w:rsidRPr="00EC5C66">
        <w:rPr>
          <w:rFonts w:ascii="Times New Roman" w:eastAsia="Times New Roman" w:hAnsi="Times New Roman"/>
          <w:b/>
          <w:bCs/>
          <w:sz w:val="24"/>
          <w:szCs w:val="24"/>
        </w:rPr>
        <w:t xml:space="preserve">Communication of grounds of detention to </w:t>
      </w:r>
      <w:proofErr w:type="spellStart"/>
      <w:r w:rsidRPr="00EC5C66">
        <w:rPr>
          <w:rFonts w:ascii="Times New Roman" w:eastAsia="Times New Roman" w:hAnsi="Times New Roman"/>
          <w:b/>
          <w:bCs/>
          <w:sz w:val="24"/>
          <w:szCs w:val="24"/>
        </w:rPr>
        <w:t>detenu</w:t>
      </w:r>
      <w:proofErr w:type="spellEnd"/>
      <w:r w:rsidRPr="00EC5C66">
        <w:rPr>
          <w:rFonts w:ascii="Times New Roman" w:eastAsia="Times New Roman" w:hAnsi="Times New Roman"/>
          <w:b/>
          <w:bCs/>
          <w:sz w:val="24"/>
          <w:szCs w:val="24"/>
        </w:rPr>
        <w:t>: </w:t>
      </w:r>
      <w:hyperlink r:id="rId49" w:tgtFrame="_blank" w:history="1">
        <w:r w:rsidRPr="00BD31AB">
          <w:rPr>
            <w:rFonts w:ascii="Times New Roman" w:eastAsia="Times New Roman" w:hAnsi="Times New Roman"/>
            <w:bCs/>
            <w:sz w:val="24"/>
            <w:szCs w:val="24"/>
          </w:rPr>
          <w:t>Clause 5</w:t>
        </w:r>
      </w:hyperlink>
      <w:r w:rsidRPr="00BD31AB">
        <w:rPr>
          <w:rFonts w:ascii="Times New Roman" w:eastAsia="Times New Roman" w:hAnsi="Times New Roman"/>
          <w:bCs/>
          <w:sz w:val="24"/>
          <w:szCs w:val="24"/>
        </w:rPr>
        <w:t xml:space="preserve"> of the article states that any authority while detaining any person under law providing for preventive detention shall communicate the grounds of detention to the person as soon as possible. The ground of detention should have a rational connection with the object which the </w:t>
      </w:r>
      <w:proofErr w:type="spellStart"/>
      <w:r w:rsidRPr="00BD31AB">
        <w:rPr>
          <w:rFonts w:ascii="Times New Roman" w:eastAsia="Times New Roman" w:hAnsi="Times New Roman"/>
          <w:bCs/>
          <w:sz w:val="24"/>
          <w:szCs w:val="24"/>
        </w:rPr>
        <w:t>detenu</w:t>
      </w:r>
      <w:proofErr w:type="spellEnd"/>
      <w:r w:rsidRPr="00BD31AB">
        <w:rPr>
          <w:rFonts w:ascii="Times New Roman" w:eastAsia="Times New Roman" w:hAnsi="Times New Roman"/>
          <w:bCs/>
          <w:sz w:val="24"/>
          <w:szCs w:val="24"/>
        </w:rPr>
        <w:t xml:space="preserve"> is prevented from attaining. The communication should provide all the material facts related to the ground and should not be a mere statement of facts.</w:t>
      </w:r>
    </w:p>
    <w:p w:rsidR="00BD31AB" w:rsidRPr="00EC5C66" w:rsidRDefault="00BD31AB" w:rsidP="00EF69BC">
      <w:pPr>
        <w:jc w:val="both"/>
        <w:rPr>
          <w:rFonts w:ascii="Times New Roman" w:eastAsia="Times New Roman" w:hAnsi="Times New Roman"/>
          <w:sz w:val="24"/>
          <w:szCs w:val="24"/>
        </w:rPr>
      </w:pPr>
    </w:p>
    <w:p w:rsidR="00754B2C" w:rsidRDefault="00754B2C" w:rsidP="00BD31AB">
      <w:pPr>
        <w:ind w:left="360"/>
        <w:jc w:val="both"/>
        <w:rPr>
          <w:rFonts w:ascii="Times New Roman" w:eastAsia="Times New Roman" w:hAnsi="Times New Roman"/>
          <w:sz w:val="24"/>
          <w:szCs w:val="24"/>
        </w:rPr>
      </w:pPr>
      <w:r w:rsidRPr="00EC5C66">
        <w:rPr>
          <w:rFonts w:ascii="Times New Roman" w:eastAsia="Times New Roman" w:hAnsi="Times New Roman"/>
          <w:b/>
          <w:bCs/>
          <w:sz w:val="24"/>
          <w:szCs w:val="24"/>
        </w:rPr>
        <w:t>No obligation of authority:</w:t>
      </w:r>
      <w:r w:rsidRPr="00EC5C66">
        <w:rPr>
          <w:rFonts w:ascii="Times New Roman" w:eastAsia="Times New Roman" w:hAnsi="Times New Roman"/>
          <w:sz w:val="24"/>
          <w:szCs w:val="24"/>
        </w:rPr>
        <w:t xml:space="preserve"> The detaining authority is under no obligation to provide the grounds of detention to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xml:space="preserve"> prior to his arrest, but is advised to do so at the earliest thereby providing an opportunity of representation to the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xml:space="preserve"> as well.</w:t>
      </w:r>
      <w:r w:rsidR="00BD31AB">
        <w:rPr>
          <w:rFonts w:ascii="Times New Roman" w:eastAsia="Times New Roman" w:hAnsi="Times New Roman"/>
          <w:sz w:val="24"/>
          <w:szCs w:val="24"/>
        </w:rPr>
        <w:t xml:space="preserve"> </w:t>
      </w:r>
      <w:r w:rsidRPr="00EC5C66">
        <w:rPr>
          <w:rFonts w:ascii="Times New Roman" w:eastAsia="Times New Roman" w:hAnsi="Times New Roman"/>
          <w:sz w:val="24"/>
          <w:szCs w:val="24"/>
        </w:rPr>
        <w:t>A person already in custody can be detained when there are reasonable and sufficient causes to do so. The focal problem being that in cases of preventive detention there is no way to check whether the cause of detention is just and reasonable until it is presented to the advisory board which is applicable after the stretch of 3 months.</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392F00">
      <w:pPr>
        <w:pStyle w:val="ListParagraph"/>
        <w:numPr>
          <w:ilvl w:val="0"/>
          <w:numId w:val="35"/>
        </w:numPr>
        <w:jc w:val="both"/>
        <w:rPr>
          <w:rFonts w:ascii="Times New Roman" w:eastAsia="Times New Roman" w:hAnsi="Times New Roman"/>
          <w:sz w:val="24"/>
          <w:szCs w:val="24"/>
        </w:rPr>
      </w:pPr>
      <w:proofErr w:type="spellStart"/>
      <w:r w:rsidRPr="00BD31AB">
        <w:rPr>
          <w:rFonts w:ascii="Times New Roman" w:eastAsia="Times New Roman" w:hAnsi="Times New Roman"/>
          <w:b/>
          <w:bCs/>
          <w:sz w:val="24"/>
          <w:szCs w:val="24"/>
        </w:rPr>
        <w:t>Detenue’s</w:t>
      </w:r>
      <w:proofErr w:type="spellEnd"/>
      <w:r w:rsidRPr="00BD31AB">
        <w:rPr>
          <w:rFonts w:ascii="Times New Roman" w:eastAsia="Times New Roman" w:hAnsi="Times New Roman"/>
          <w:b/>
          <w:bCs/>
          <w:sz w:val="24"/>
          <w:szCs w:val="24"/>
        </w:rPr>
        <w:t xml:space="preserve"> Right of representation:</w:t>
      </w:r>
      <w:r w:rsidRPr="00BD31AB">
        <w:rPr>
          <w:rFonts w:ascii="Times New Roman" w:eastAsia="Times New Roman" w:hAnsi="Times New Roman"/>
          <w:sz w:val="24"/>
          <w:szCs w:val="24"/>
        </w:rPr>
        <w:t xml:space="preserve"> Clause 5 of the article also states that the grounds of the detention should be communicated as soon as possible in order to enable the right of </w:t>
      </w:r>
      <w:r w:rsidRPr="00BD31AB">
        <w:rPr>
          <w:rFonts w:ascii="Times New Roman" w:eastAsia="Times New Roman" w:hAnsi="Times New Roman"/>
          <w:sz w:val="24"/>
          <w:szCs w:val="24"/>
        </w:rPr>
        <w:lastRenderedPageBreak/>
        <w:t>representation to the person. The authority providing the detention order shall afford to the person the earliest opportunity of making a representation against the order.</w:t>
      </w:r>
    </w:p>
    <w:p w:rsidR="00754B2C" w:rsidRDefault="00754B2C" w:rsidP="00EF69BC">
      <w:pPr>
        <w:jc w:val="both"/>
        <w:outlineLvl w:val="1"/>
        <w:rPr>
          <w:rFonts w:ascii="Times New Roman" w:eastAsia="Times New Roman" w:hAnsi="Times New Roman"/>
          <w:b/>
          <w:sz w:val="24"/>
          <w:szCs w:val="24"/>
        </w:rPr>
      </w:pPr>
      <w:r w:rsidRPr="00EC5C66">
        <w:rPr>
          <w:rFonts w:ascii="Times New Roman" w:eastAsia="Times New Roman" w:hAnsi="Times New Roman"/>
          <w:b/>
          <w:sz w:val="24"/>
          <w:szCs w:val="24"/>
        </w:rPr>
        <w:t>Conservation of Foreign Exchange, Prevention of Smuggling Activities Act (COFEPOSA), 1974 and Article 22(5)</w:t>
      </w:r>
    </w:p>
    <w:p w:rsidR="00BD31AB" w:rsidRPr="00EC5C66" w:rsidRDefault="00BD31AB" w:rsidP="00EF69BC">
      <w:pPr>
        <w:jc w:val="both"/>
        <w:outlineLvl w:val="1"/>
        <w:rPr>
          <w:rFonts w:ascii="Times New Roman" w:eastAsia="Times New Roman" w:hAnsi="Times New Roman"/>
          <w:b/>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This Act was brought into force in 1974 and it gave wide powers to the executive to detain individuals on apprehension of their involvement in smuggling activities. The section 3 of this Act is shared with clause 5 of Article 22 which states that the ground of detention should be communicated to the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xml:space="preserve"> within minimum five or a maximum of fifteen days. In no case should it be delayed beyond fifteen days. It must be completely furnished to the </w:t>
      </w:r>
      <w:proofErr w:type="spellStart"/>
      <w:r w:rsidRPr="00EC5C66">
        <w:rPr>
          <w:rFonts w:ascii="Times New Roman" w:eastAsia="Times New Roman" w:hAnsi="Times New Roman"/>
          <w:sz w:val="24"/>
          <w:szCs w:val="24"/>
        </w:rPr>
        <w:t>detenu</w:t>
      </w:r>
      <w:proofErr w:type="spellEnd"/>
      <w:r w:rsidRPr="00EC5C66">
        <w:rPr>
          <w:rFonts w:ascii="Times New Roman" w:eastAsia="Times New Roman" w:hAnsi="Times New Roman"/>
          <w:sz w:val="24"/>
          <w:szCs w:val="24"/>
        </w:rPr>
        <w:t>, including all the facts and should not be only bare recital of the grounds. Any lapse within this provision would render the detention order void. This Act still stands valid.</w:t>
      </w:r>
    </w:p>
    <w:p w:rsidR="00BD31AB" w:rsidRPr="00EC5C66" w:rsidRDefault="00BD31AB" w:rsidP="00EF69BC">
      <w:pPr>
        <w:jc w:val="both"/>
        <w:rPr>
          <w:rFonts w:ascii="Times New Roman" w:eastAsia="Times New Roman" w:hAnsi="Times New Roman"/>
          <w:sz w:val="24"/>
          <w:szCs w:val="24"/>
        </w:rPr>
      </w:pP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b/>
          <w:bCs/>
          <w:sz w:val="24"/>
          <w:szCs w:val="24"/>
        </w:rPr>
        <w:t>No time limit prescribed for disposal of representation: </w:t>
      </w:r>
      <w:r w:rsidRPr="00EC5C66">
        <w:rPr>
          <w:rFonts w:ascii="Times New Roman" w:eastAsia="Times New Roman" w:hAnsi="Times New Roman"/>
          <w:sz w:val="24"/>
          <w:szCs w:val="24"/>
        </w:rPr>
        <w:t xml:space="preserve">The article does not provide any information about the method of dealing or disposing the representation made by the </w:t>
      </w:r>
      <w:proofErr w:type="spellStart"/>
      <w:r w:rsidRPr="00EC5C66">
        <w:rPr>
          <w:rFonts w:ascii="Times New Roman" w:eastAsia="Times New Roman" w:hAnsi="Times New Roman"/>
          <w:sz w:val="24"/>
          <w:szCs w:val="24"/>
        </w:rPr>
        <w:t>detenue</w:t>
      </w:r>
      <w:proofErr w:type="spellEnd"/>
      <w:r w:rsidRPr="00EC5C66">
        <w:rPr>
          <w:rFonts w:ascii="Times New Roman" w:eastAsia="Times New Roman" w:hAnsi="Times New Roman"/>
          <w:sz w:val="24"/>
          <w:szCs w:val="24"/>
        </w:rPr>
        <w:t>. It just extends to providing the right of representation. There is no further description or time limit assigned for the end result of representation made, which can be inferred as a means to keep lingering the issue at hand and aid in wrongful detention of the person.</w:t>
      </w:r>
    </w:p>
    <w:p w:rsidR="00BD31AB" w:rsidRPr="00EC5C66" w:rsidRDefault="00BD31AB" w:rsidP="00EF69BC">
      <w:pPr>
        <w:jc w:val="both"/>
        <w:rPr>
          <w:rFonts w:ascii="Times New Roman" w:eastAsia="Times New Roman" w:hAnsi="Times New Roman"/>
          <w:sz w:val="24"/>
          <w:szCs w:val="24"/>
        </w:rPr>
      </w:pPr>
    </w:p>
    <w:p w:rsidR="00754B2C" w:rsidRPr="00BD31AB" w:rsidRDefault="00754B2C" w:rsidP="00EF69BC">
      <w:pPr>
        <w:jc w:val="both"/>
        <w:outlineLvl w:val="1"/>
        <w:rPr>
          <w:rFonts w:ascii="Times New Roman" w:eastAsia="Times New Roman" w:hAnsi="Times New Roman"/>
          <w:b/>
          <w:sz w:val="24"/>
          <w:szCs w:val="24"/>
        </w:rPr>
      </w:pPr>
      <w:r w:rsidRPr="00BD31AB">
        <w:rPr>
          <w:rFonts w:ascii="Times New Roman" w:eastAsia="Times New Roman" w:hAnsi="Times New Roman"/>
          <w:b/>
          <w:sz w:val="24"/>
          <w:szCs w:val="24"/>
        </w:rPr>
        <w:t>Exception under Article 22(6)</w:t>
      </w:r>
    </w:p>
    <w:p w:rsidR="00754B2C" w:rsidRDefault="001967B1" w:rsidP="00EF69BC">
      <w:pPr>
        <w:jc w:val="both"/>
        <w:rPr>
          <w:rFonts w:ascii="Times New Roman" w:eastAsia="Times New Roman" w:hAnsi="Times New Roman"/>
          <w:sz w:val="24"/>
          <w:szCs w:val="24"/>
        </w:rPr>
      </w:pPr>
      <w:hyperlink r:id="rId50" w:tgtFrame="_blank" w:history="1">
        <w:r w:rsidR="00754B2C" w:rsidRPr="00EC5C66">
          <w:rPr>
            <w:rFonts w:ascii="Times New Roman" w:eastAsia="Times New Roman" w:hAnsi="Times New Roman"/>
            <w:sz w:val="24"/>
            <w:szCs w:val="24"/>
          </w:rPr>
          <w:t>Clause 6 </w:t>
        </w:r>
      </w:hyperlink>
      <w:r w:rsidR="00754B2C" w:rsidRPr="00EC5C66">
        <w:rPr>
          <w:rFonts w:ascii="Times New Roman" w:eastAsia="Times New Roman" w:hAnsi="Times New Roman"/>
          <w:sz w:val="24"/>
          <w:szCs w:val="24"/>
        </w:rPr>
        <w:t>of the article is similar in nature to clause 3 as it stands an exception to clause 5 and states that the detaining authority is not mandatorily required to disclose any such facts which it considers to be against the public interest to disclose. This clause does not mention any other specifications or details within the topic and hence is regarded as the utmost arbitrary and regressive. It has no solid basis or reasoning to resonate with ‘against the public interest’ phrase and can be arbitrary to any extent.</w:t>
      </w:r>
    </w:p>
    <w:p w:rsidR="00BD31AB" w:rsidRPr="00EC5C66" w:rsidRDefault="00BD31AB" w:rsidP="00EF69BC">
      <w:pPr>
        <w:jc w:val="both"/>
        <w:rPr>
          <w:rFonts w:ascii="Times New Roman" w:eastAsia="Times New Roman" w:hAnsi="Times New Roman"/>
          <w:sz w:val="24"/>
          <w:szCs w:val="24"/>
        </w:rPr>
      </w:pPr>
    </w:p>
    <w:p w:rsidR="00754B2C" w:rsidRPr="00EC5C66" w:rsidRDefault="001967B1" w:rsidP="00BD31AB">
      <w:pPr>
        <w:shd w:val="clear" w:color="auto" w:fill="BFBFBF" w:themeFill="background1" w:themeFillShade="BF"/>
        <w:jc w:val="both"/>
        <w:rPr>
          <w:rFonts w:ascii="Times New Roman" w:eastAsia="Times New Roman" w:hAnsi="Times New Roman"/>
          <w:sz w:val="24"/>
          <w:szCs w:val="24"/>
        </w:rPr>
      </w:pPr>
      <w:hyperlink r:id="rId51" w:history="1">
        <w:r w:rsidR="00754B2C" w:rsidRPr="00BD31AB">
          <w:rPr>
            <w:rFonts w:ascii="Times New Roman" w:eastAsia="Times New Roman" w:hAnsi="Times New Roman"/>
            <w:sz w:val="24"/>
            <w:szCs w:val="24"/>
          </w:rPr>
          <w:t>Article 23</w:t>
        </w:r>
      </w:hyperlink>
      <w:r w:rsidR="00754B2C" w:rsidRPr="00BD31AB">
        <w:rPr>
          <w:rFonts w:ascii="Times New Roman" w:eastAsia="Times New Roman" w:hAnsi="Times New Roman"/>
          <w:sz w:val="24"/>
          <w:szCs w:val="24"/>
        </w:rPr>
        <w:t> and </w:t>
      </w:r>
      <w:hyperlink r:id="rId52" w:history="1">
        <w:r w:rsidR="00754B2C" w:rsidRPr="00BD31AB">
          <w:rPr>
            <w:rFonts w:ascii="Times New Roman" w:eastAsia="Times New Roman" w:hAnsi="Times New Roman"/>
            <w:sz w:val="24"/>
            <w:szCs w:val="24"/>
          </w:rPr>
          <w:t>24</w:t>
        </w:r>
      </w:hyperlink>
      <w:r w:rsidR="00754B2C" w:rsidRPr="00BD31AB">
        <w:rPr>
          <w:rFonts w:ascii="Times New Roman" w:eastAsia="Times New Roman" w:hAnsi="Times New Roman"/>
          <w:sz w:val="24"/>
          <w:szCs w:val="24"/>
        </w:rPr>
        <w:t> –</w:t>
      </w:r>
      <w:r w:rsidR="00BD31AB" w:rsidRPr="00BD31AB">
        <w:rPr>
          <w:rFonts w:ascii="Times New Roman" w:eastAsia="Times New Roman" w:hAnsi="Times New Roman"/>
          <w:sz w:val="24"/>
          <w:szCs w:val="24"/>
        </w:rPr>
        <w:t xml:space="preserve">Right </w:t>
      </w:r>
      <w:proofErr w:type="gramStart"/>
      <w:r w:rsidR="00BD31AB" w:rsidRPr="00BD31AB">
        <w:rPr>
          <w:rFonts w:ascii="Times New Roman" w:eastAsia="Times New Roman" w:hAnsi="Times New Roman"/>
          <w:sz w:val="24"/>
          <w:szCs w:val="24"/>
        </w:rPr>
        <w:t>Against</w:t>
      </w:r>
      <w:proofErr w:type="gramEnd"/>
      <w:r w:rsidR="00BD31AB" w:rsidRPr="00BD31AB">
        <w:rPr>
          <w:rFonts w:ascii="Times New Roman" w:eastAsia="Times New Roman" w:hAnsi="Times New Roman"/>
          <w:sz w:val="24"/>
          <w:szCs w:val="24"/>
        </w:rPr>
        <w:t xml:space="preserve"> Exploitation</w:t>
      </w:r>
    </w:p>
    <w:p w:rsidR="00BD31AB" w:rsidRDefault="00BD31AB" w:rsidP="00EF69BC">
      <w:pPr>
        <w:shd w:val="clear" w:color="auto" w:fill="FFFFFF"/>
      </w:pPr>
    </w:p>
    <w:p w:rsidR="00754B2C" w:rsidRPr="00EC5C66" w:rsidRDefault="001967B1" w:rsidP="00BD31AB">
      <w:pPr>
        <w:shd w:val="clear" w:color="auto" w:fill="FFFFFF"/>
        <w:jc w:val="both"/>
        <w:rPr>
          <w:rFonts w:ascii="Times New Roman" w:eastAsia="Times New Roman" w:hAnsi="Times New Roman"/>
          <w:sz w:val="24"/>
          <w:szCs w:val="24"/>
        </w:rPr>
      </w:pPr>
      <w:hyperlink r:id="rId53" w:history="1">
        <w:r w:rsidR="00754B2C" w:rsidRPr="00EC5C66">
          <w:rPr>
            <w:rFonts w:ascii="Times New Roman" w:eastAsia="Times New Roman" w:hAnsi="Times New Roman"/>
            <w:sz w:val="24"/>
            <w:szCs w:val="24"/>
          </w:rPr>
          <w:t>Article 23</w:t>
        </w:r>
      </w:hyperlink>
      <w:r w:rsidR="00754B2C" w:rsidRPr="00EC5C66">
        <w:rPr>
          <w:rFonts w:ascii="Times New Roman" w:eastAsia="Times New Roman" w:hAnsi="Times New Roman"/>
          <w:sz w:val="24"/>
          <w:szCs w:val="24"/>
        </w:rPr>
        <w:t> and </w:t>
      </w:r>
      <w:hyperlink r:id="rId54" w:history="1">
        <w:r w:rsidR="00754B2C" w:rsidRPr="00EC5C66">
          <w:rPr>
            <w:rFonts w:ascii="Times New Roman" w:eastAsia="Times New Roman" w:hAnsi="Times New Roman"/>
            <w:sz w:val="24"/>
            <w:szCs w:val="24"/>
          </w:rPr>
          <w:t>24</w:t>
        </w:r>
      </w:hyperlink>
      <w:r w:rsidR="00754B2C" w:rsidRPr="00EC5C66">
        <w:rPr>
          <w:rFonts w:ascii="Times New Roman" w:eastAsia="Times New Roman" w:hAnsi="Times New Roman"/>
          <w:sz w:val="24"/>
          <w:szCs w:val="24"/>
        </w:rPr>
        <w:t xml:space="preserve"> provides fundamental right against exploitation. The exploitation of lower castes by upper caste, practices like Sati </w:t>
      </w:r>
      <w:proofErr w:type="spellStart"/>
      <w:r w:rsidR="00754B2C" w:rsidRPr="00EC5C66">
        <w:rPr>
          <w:rFonts w:ascii="Times New Roman" w:eastAsia="Times New Roman" w:hAnsi="Times New Roman"/>
          <w:sz w:val="24"/>
          <w:szCs w:val="24"/>
        </w:rPr>
        <w:t>Pratha</w:t>
      </w:r>
      <w:proofErr w:type="spellEnd"/>
      <w:r w:rsidR="00754B2C" w:rsidRPr="00EC5C66">
        <w:rPr>
          <w:rFonts w:ascii="Times New Roman" w:eastAsia="Times New Roman" w:hAnsi="Times New Roman"/>
          <w:sz w:val="24"/>
          <w:szCs w:val="24"/>
        </w:rPr>
        <w:t xml:space="preserve">, </w:t>
      </w:r>
      <w:proofErr w:type="spellStart"/>
      <w:r w:rsidR="00754B2C" w:rsidRPr="00EC5C66">
        <w:rPr>
          <w:rFonts w:ascii="Times New Roman" w:eastAsia="Times New Roman" w:hAnsi="Times New Roman"/>
          <w:sz w:val="24"/>
          <w:szCs w:val="24"/>
        </w:rPr>
        <w:t>Devadasi</w:t>
      </w:r>
      <w:proofErr w:type="spellEnd"/>
      <w:r w:rsidR="00754B2C" w:rsidRPr="00EC5C66">
        <w:rPr>
          <w:rFonts w:ascii="Times New Roman" w:eastAsia="Times New Roman" w:hAnsi="Times New Roman"/>
          <w:sz w:val="24"/>
          <w:szCs w:val="24"/>
        </w:rPr>
        <w:t xml:space="preserve"> system, forced prostitution, human trafficking, employing children in hazardous industries are some of the very common incidences of exploitation in </w:t>
      </w:r>
      <w:proofErr w:type="spellStart"/>
      <w:r w:rsidR="00754B2C" w:rsidRPr="00EC5C66">
        <w:rPr>
          <w:rFonts w:ascii="Times New Roman" w:eastAsia="Times New Roman" w:hAnsi="Times New Roman"/>
          <w:sz w:val="24"/>
          <w:szCs w:val="24"/>
        </w:rPr>
        <w:t>India.Through</w:t>
      </w:r>
      <w:proofErr w:type="spellEnd"/>
      <w:r w:rsidR="00754B2C" w:rsidRPr="00EC5C66">
        <w:rPr>
          <w:rFonts w:ascii="Times New Roman" w:eastAsia="Times New Roman" w:hAnsi="Times New Roman"/>
          <w:sz w:val="24"/>
          <w:szCs w:val="24"/>
        </w:rPr>
        <w:t xml:space="preserve"> Article 23 and 24, the constitution of India expressly mentions its commitment to save humans being from the scourge of exploitation.</w:t>
      </w:r>
    </w:p>
    <w:p w:rsidR="00BD31AB" w:rsidRDefault="00BD31AB" w:rsidP="00EF69BC">
      <w:pPr>
        <w:shd w:val="clear" w:color="auto" w:fill="FFFFFF"/>
        <w:outlineLvl w:val="1"/>
        <w:rPr>
          <w:rFonts w:ascii="Times New Roman" w:eastAsia="Times New Roman" w:hAnsi="Times New Roman"/>
          <w:b/>
          <w:bCs/>
          <w:sz w:val="24"/>
          <w:szCs w:val="24"/>
        </w:rPr>
      </w:pPr>
    </w:p>
    <w:p w:rsidR="00754B2C" w:rsidRDefault="00BD31AB" w:rsidP="00EF69BC">
      <w:pPr>
        <w:shd w:val="clear" w:color="auto" w:fill="FFFFFF"/>
        <w:outlineLvl w:val="1"/>
        <w:rPr>
          <w:rFonts w:ascii="Times New Roman" w:eastAsia="Times New Roman" w:hAnsi="Times New Roman"/>
          <w:b/>
          <w:bCs/>
          <w:sz w:val="24"/>
          <w:szCs w:val="24"/>
        </w:rPr>
      </w:pPr>
      <w:r w:rsidRPr="00EC5C66">
        <w:rPr>
          <w:rFonts w:ascii="Times New Roman" w:eastAsia="Times New Roman" w:hAnsi="Times New Roman"/>
          <w:b/>
          <w:bCs/>
          <w:sz w:val="24"/>
          <w:szCs w:val="24"/>
        </w:rPr>
        <w:t>Article</w:t>
      </w:r>
      <w:r w:rsidR="00754B2C" w:rsidRPr="00EC5C66">
        <w:rPr>
          <w:rFonts w:ascii="Times New Roman" w:eastAsia="Times New Roman" w:hAnsi="Times New Roman"/>
          <w:b/>
          <w:bCs/>
          <w:sz w:val="24"/>
          <w:szCs w:val="24"/>
        </w:rPr>
        <w:t xml:space="preserve"> 23: </w:t>
      </w:r>
      <w:r w:rsidRPr="00EC5C66">
        <w:rPr>
          <w:rFonts w:ascii="Times New Roman" w:eastAsia="Times New Roman" w:hAnsi="Times New Roman"/>
          <w:b/>
          <w:bCs/>
          <w:sz w:val="24"/>
          <w:szCs w:val="24"/>
        </w:rPr>
        <w:t xml:space="preserve">Prohibition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Trafficking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Human Being </w:t>
      </w:r>
      <w:r>
        <w:rPr>
          <w:rFonts w:ascii="Times New Roman" w:eastAsia="Times New Roman" w:hAnsi="Times New Roman"/>
          <w:b/>
          <w:bCs/>
          <w:sz w:val="24"/>
          <w:szCs w:val="24"/>
        </w:rPr>
        <w:t>a</w:t>
      </w:r>
      <w:r w:rsidRPr="00EC5C66">
        <w:rPr>
          <w:rFonts w:ascii="Times New Roman" w:eastAsia="Times New Roman" w:hAnsi="Times New Roman"/>
          <w:b/>
          <w:bCs/>
          <w:sz w:val="24"/>
          <w:szCs w:val="24"/>
        </w:rPr>
        <w:t xml:space="preserve">nd Forced </w:t>
      </w:r>
      <w:proofErr w:type="spellStart"/>
      <w:r w:rsidRPr="00EC5C66">
        <w:rPr>
          <w:rFonts w:ascii="Times New Roman" w:eastAsia="Times New Roman" w:hAnsi="Times New Roman"/>
          <w:b/>
          <w:bCs/>
          <w:sz w:val="24"/>
          <w:szCs w:val="24"/>
        </w:rPr>
        <w:t>Labour</w:t>
      </w:r>
      <w:proofErr w:type="spellEnd"/>
    </w:p>
    <w:p w:rsidR="00BD31AB" w:rsidRPr="00EC5C66" w:rsidRDefault="00BD31AB" w:rsidP="00EF69BC">
      <w:pPr>
        <w:shd w:val="clear" w:color="auto" w:fill="FFFFFF"/>
        <w:outlineLvl w:val="1"/>
        <w:rPr>
          <w:rFonts w:ascii="Times New Roman" w:eastAsia="Times New Roman" w:hAnsi="Times New Roman"/>
          <w:b/>
          <w:bCs/>
          <w:sz w:val="24"/>
          <w:szCs w:val="24"/>
        </w:rPr>
      </w:pP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23(1) prohibits 3 aspects of exploitation-</w:t>
      </w:r>
    </w:p>
    <w:p w:rsidR="00754B2C" w:rsidRPr="00BD31AB" w:rsidRDefault="00754B2C" w:rsidP="00392F00">
      <w:pPr>
        <w:pStyle w:val="ListParagraph"/>
        <w:numPr>
          <w:ilvl w:val="0"/>
          <w:numId w:val="36"/>
        </w:numPr>
        <w:shd w:val="clear" w:color="auto" w:fill="FFFFFF"/>
        <w:spacing w:after="0"/>
        <w:jc w:val="both"/>
        <w:rPr>
          <w:rFonts w:ascii="Times New Roman" w:eastAsia="Times New Roman" w:hAnsi="Times New Roman"/>
          <w:sz w:val="24"/>
          <w:szCs w:val="24"/>
        </w:rPr>
      </w:pPr>
      <w:r w:rsidRPr="00BD31AB">
        <w:rPr>
          <w:rFonts w:ascii="Times New Roman" w:eastAsia="Times New Roman" w:hAnsi="Times New Roman"/>
          <w:sz w:val="24"/>
          <w:szCs w:val="24"/>
        </w:rPr>
        <w:t xml:space="preserve">Trafficking 2. </w:t>
      </w:r>
      <w:proofErr w:type="spellStart"/>
      <w:r w:rsidRPr="00BD31AB">
        <w:rPr>
          <w:rFonts w:ascii="Times New Roman" w:eastAsia="Times New Roman" w:hAnsi="Times New Roman"/>
          <w:sz w:val="24"/>
          <w:szCs w:val="24"/>
        </w:rPr>
        <w:t>Begar</w:t>
      </w:r>
      <w:proofErr w:type="spellEnd"/>
      <w:r w:rsidRPr="00BD31AB">
        <w:rPr>
          <w:rFonts w:ascii="Times New Roman" w:eastAsia="Times New Roman" w:hAnsi="Times New Roman"/>
          <w:sz w:val="24"/>
          <w:szCs w:val="24"/>
        </w:rPr>
        <w:t xml:space="preserve"> 3. Forced </w:t>
      </w:r>
      <w:proofErr w:type="spellStart"/>
      <w:r w:rsidRPr="00BD31AB">
        <w:rPr>
          <w:rFonts w:ascii="Times New Roman" w:eastAsia="Times New Roman" w:hAnsi="Times New Roman"/>
          <w:sz w:val="24"/>
          <w:szCs w:val="24"/>
        </w:rPr>
        <w:t>Labour</w:t>
      </w:r>
      <w:proofErr w:type="spellEnd"/>
      <w:r w:rsidRPr="00BD31AB">
        <w:rPr>
          <w:rFonts w:ascii="Times New Roman" w:eastAsia="Times New Roman" w:hAnsi="Times New Roman"/>
          <w:sz w:val="24"/>
          <w:szCs w:val="24"/>
        </w:rPr>
        <w:t xml:space="preserve"> and mandates that any contravention of such prohibition shall be an offence.</w:t>
      </w: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parliament has power under Article 35 to make a law prescribing punishment for all those acts which are prohibited under part III of the constitution.</w:t>
      </w:r>
      <w:r w:rsidR="00BD31AB">
        <w:rPr>
          <w:rFonts w:ascii="Times New Roman" w:eastAsia="Times New Roman" w:hAnsi="Times New Roman"/>
          <w:sz w:val="24"/>
          <w:szCs w:val="24"/>
        </w:rPr>
        <w:t xml:space="preserve"> </w:t>
      </w:r>
      <w:r w:rsidRPr="00EC5C66">
        <w:rPr>
          <w:rFonts w:ascii="Times New Roman" w:eastAsia="Times New Roman" w:hAnsi="Times New Roman"/>
          <w:sz w:val="24"/>
          <w:szCs w:val="24"/>
        </w:rPr>
        <w:t xml:space="preserve">In pursuance of such power, parliament has enacted several laws prohibiting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begar</w:t>
      </w:r>
      <w:proofErr w:type="spellEnd"/>
      <w:r w:rsidRPr="00EC5C66">
        <w:rPr>
          <w:rFonts w:ascii="Times New Roman" w:eastAsia="Times New Roman" w:hAnsi="Times New Roman"/>
          <w:sz w:val="24"/>
          <w:szCs w:val="24"/>
        </w:rPr>
        <w:t xml:space="preserve"> and trafficking. Laws passed by the Parliament in pursuance of Article 23:</w:t>
      </w:r>
    </w:p>
    <w:p w:rsidR="00754B2C" w:rsidRPr="00BD31AB" w:rsidRDefault="00754B2C" w:rsidP="00392F00">
      <w:pPr>
        <w:pStyle w:val="ListParagraph"/>
        <w:numPr>
          <w:ilvl w:val="0"/>
          <w:numId w:val="37"/>
        </w:numPr>
        <w:shd w:val="clear" w:color="auto" w:fill="FFFFFF"/>
        <w:jc w:val="both"/>
        <w:rPr>
          <w:rFonts w:ascii="Times New Roman" w:eastAsia="Times New Roman" w:hAnsi="Times New Roman"/>
          <w:sz w:val="24"/>
          <w:szCs w:val="24"/>
        </w:rPr>
      </w:pPr>
      <w:r w:rsidRPr="00BD31AB">
        <w:rPr>
          <w:rFonts w:ascii="Times New Roman" w:eastAsia="Times New Roman" w:hAnsi="Times New Roman"/>
          <w:sz w:val="24"/>
          <w:szCs w:val="24"/>
        </w:rPr>
        <w:t>Suppression of Immoral Traffic in Women and Girls Act, 1956</w:t>
      </w:r>
    </w:p>
    <w:p w:rsidR="00754B2C" w:rsidRPr="00BD31AB" w:rsidRDefault="00754B2C" w:rsidP="00392F00">
      <w:pPr>
        <w:pStyle w:val="ListParagraph"/>
        <w:numPr>
          <w:ilvl w:val="0"/>
          <w:numId w:val="37"/>
        </w:numPr>
        <w:shd w:val="clear" w:color="auto" w:fill="FFFFFF"/>
        <w:jc w:val="both"/>
        <w:rPr>
          <w:rFonts w:ascii="Times New Roman" w:eastAsia="Times New Roman" w:hAnsi="Times New Roman"/>
          <w:sz w:val="24"/>
          <w:szCs w:val="24"/>
        </w:rPr>
      </w:pPr>
      <w:r w:rsidRPr="00BD31AB">
        <w:rPr>
          <w:rFonts w:ascii="Times New Roman" w:eastAsia="Times New Roman" w:hAnsi="Times New Roman"/>
          <w:sz w:val="24"/>
          <w:szCs w:val="24"/>
        </w:rPr>
        <w:t xml:space="preserve">Bonded </w:t>
      </w:r>
      <w:proofErr w:type="spellStart"/>
      <w:r w:rsidRPr="00BD31AB">
        <w:rPr>
          <w:rFonts w:ascii="Times New Roman" w:eastAsia="Times New Roman" w:hAnsi="Times New Roman"/>
          <w:sz w:val="24"/>
          <w:szCs w:val="24"/>
        </w:rPr>
        <w:t>Labour</w:t>
      </w:r>
      <w:proofErr w:type="spellEnd"/>
      <w:r w:rsidRPr="00BD31AB">
        <w:rPr>
          <w:rFonts w:ascii="Times New Roman" w:eastAsia="Times New Roman" w:hAnsi="Times New Roman"/>
          <w:sz w:val="24"/>
          <w:szCs w:val="24"/>
        </w:rPr>
        <w:t xml:space="preserve"> System (Abolition) Act, 1976</w:t>
      </w:r>
    </w:p>
    <w:p w:rsidR="00754B2C" w:rsidRPr="00EC5C66" w:rsidRDefault="00BD31AB"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Human Trafficking</w:t>
      </w: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 xml:space="preserve">It means the sale and purchase of human beings mostly for sexual slavery, forced prostitution, or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Slavery is not expressly mentioned under Article 23 but it is included within the meaning of ‘traffic in human beings.’</w:t>
      </w:r>
    </w:p>
    <w:p w:rsidR="00BD31AB" w:rsidRDefault="00BD31AB" w:rsidP="00EF69BC">
      <w:pPr>
        <w:shd w:val="clear" w:color="auto" w:fill="FFFFFF"/>
        <w:outlineLvl w:val="2"/>
        <w:rPr>
          <w:rFonts w:ascii="Times New Roman" w:eastAsia="Times New Roman" w:hAnsi="Times New Roman"/>
          <w:b/>
          <w:bCs/>
          <w:sz w:val="24"/>
          <w:szCs w:val="24"/>
        </w:rPr>
      </w:pPr>
    </w:p>
    <w:p w:rsidR="00754B2C" w:rsidRDefault="00BD31AB" w:rsidP="00BD31AB">
      <w:pPr>
        <w:shd w:val="clear" w:color="auto" w:fill="FFFFFF"/>
        <w:outlineLvl w:val="2"/>
        <w:rPr>
          <w:rFonts w:ascii="Times New Roman" w:eastAsia="Times New Roman" w:hAnsi="Times New Roman"/>
          <w:sz w:val="24"/>
          <w:szCs w:val="24"/>
        </w:rPr>
      </w:pPr>
      <w:proofErr w:type="spellStart"/>
      <w:r w:rsidRPr="00EC5C66">
        <w:rPr>
          <w:rFonts w:ascii="Times New Roman" w:eastAsia="Times New Roman" w:hAnsi="Times New Roman"/>
          <w:b/>
          <w:bCs/>
          <w:sz w:val="24"/>
          <w:szCs w:val="24"/>
        </w:rPr>
        <w:t>Begar</w:t>
      </w:r>
      <w:proofErr w:type="spellEnd"/>
      <w:r>
        <w:rPr>
          <w:rFonts w:ascii="Times New Roman" w:eastAsia="Times New Roman" w:hAnsi="Times New Roman"/>
          <w:b/>
          <w:bCs/>
          <w:sz w:val="24"/>
          <w:szCs w:val="24"/>
        </w:rPr>
        <w:t xml:space="preserve"> - </w:t>
      </w:r>
      <w:r w:rsidR="00754B2C" w:rsidRPr="00EC5C66">
        <w:rPr>
          <w:rFonts w:ascii="Times New Roman" w:eastAsia="Times New Roman" w:hAnsi="Times New Roman"/>
          <w:sz w:val="24"/>
          <w:szCs w:val="24"/>
        </w:rPr>
        <w:t>It means forcing a person to work for no remuneration. A person is compelled to work against his will.</w:t>
      </w:r>
    </w:p>
    <w:p w:rsidR="00BD31AB" w:rsidRPr="00EC5C66" w:rsidRDefault="00BD31AB" w:rsidP="00BD31AB">
      <w:pPr>
        <w:shd w:val="clear" w:color="auto" w:fill="FFFFFF"/>
        <w:outlineLvl w:val="2"/>
        <w:rPr>
          <w:rFonts w:ascii="Times New Roman" w:eastAsia="Times New Roman" w:hAnsi="Times New Roman"/>
          <w:sz w:val="24"/>
          <w:szCs w:val="24"/>
        </w:rPr>
      </w:pPr>
    </w:p>
    <w:p w:rsidR="00754B2C" w:rsidRPr="00EC5C66" w:rsidRDefault="00BD31AB"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 xml:space="preserve">Other Forms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Forced </w:t>
      </w:r>
      <w:proofErr w:type="spellStart"/>
      <w:r w:rsidRPr="00EC5C66">
        <w:rPr>
          <w:rFonts w:ascii="Times New Roman" w:eastAsia="Times New Roman" w:hAnsi="Times New Roman"/>
          <w:b/>
          <w:bCs/>
          <w:sz w:val="24"/>
          <w:szCs w:val="24"/>
        </w:rPr>
        <w:t>Labour</w:t>
      </w:r>
      <w:proofErr w:type="spellEnd"/>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It is considered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if the less-than-minimum wage is paid. This article also makes ‘bonded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unconstitutional. Bonded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is when a person is forced to offer services out of a loan/debt that cannot be repaid</w:t>
      </w:r>
      <w:hyperlink r:id="rId55" w:history="1">
        <w:r w:rsidRPr="00EC5C66">
          <w:rPr>
            <w:rFonts w:ascii="Times New Roman" w:eastAsia="Times New Roman" w:hAnsi="Times New Roman"/>
            <w:sz w:val="24"/>
            <w:szCs w:val="24"/>
          </w:rPr>
          <w:t>.</w:t>
        </w:r>
      </w:hyperlink>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Calcutta High Court in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"https://indiankanoon.org/doc/488960/"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sz w:val="24"/>
          <w:szCs w:val="24"/>
        </w:rPr>
        <w:t>Dulal</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Samanta</w:t>
      </w:r>
      <w:proofErr w:type="spellEnd"/>
      <w:r w:rsidRPr="00EC5C66">
        <w:rPr>
          <w:rFonts w:ascii="Times New Roman" w:eastAsia="Times New Roman" w:hAnsi="Times New Roman"/>
          <w:sz w:val="24"/>
          <w:szCs w:val="24"/>
        </w:rPr>
        <w:t xml:space="preserve"> vs Dist. Magistrate</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 interpreting the expression -other similar forms of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held that the expression is to be interpreted </w:t>
      </w:r>
      <w:proofErr w:type="spellStart"/>
      <w:r w:rsidRPr="00EC5C66">
        <w:rPr>
          <w:rFonts w:ascii="Times New Roman" w:eastAsia="Times New Roman" w:hAnsi="Times New Roman"/>
          <w:sz w:val="24"/>
          <w:szCs w:val="24"/>
        </w:rPr>
        <w:t>ejusdem</w:t>
      </w:r>
      <w:proofErr w:type="spellEnd"/>
      <w:r w:rsidRPr="00EC5C66">
        <w:rPr>
          <w:rFonts w:ascii="Times New Roman" w:eastAsia="Times New Roman" w:hAnsi="Times New Roman"/>
          <w:sz w:val="24"/>
          <w:szCs w:val="24"/>
        </w:rPr>
        <w:t xml:space="preserve"> generis and it has to be something like either traffic in human beings or </w:t>
      </w:r>
      <w:proofErr w:type="spellStart"/>
      <w:r w:rsidRPr="00EC5C66">
        <w:rPr>
          <w:rFonts w:ascii="Times New Roman" w:eastAsia="Times New Roman" w:hAnsi="Times New Roman"/>
          <w:sz w:val="24"/>
          <w:szCs w:val="24"/>
        </w:rPr>
        <w:t>begar</w:t>
      </w:r>
      <w:proofErr w:type="spellEnd"/>
      <w:r w:rsidRPr="00EC5C66">
        <w:rPr>
          <w:rFonts w:ascii="Times New Roman" w:eastAsia="Times New Roman" w:hAnsi="Times New Roman"/>
          <w:sz w:val="24"/>
          <w:szCs w:val="24"/>
        </w:rPr>
        <w:t>.</w:t>
      </w:r>
    </w:p>
    <w:p w:rsidR="00BD31AB" w:rsidRDefault="00BD31AB" w:rsidP="00EF69BC">
      <w:pPr>
        <w:shd w:val="clear" w:color="auto" w:fill="FFFFFF"/>
        <w:outlineLvl w:val="2"/>
        <w:rPr>
          <w:rFonts w:ascii="Times New Roman" w:eastAsia="Times New Roman" w:hAnsi="Times New Roman"/>
          <w:b/>
          <w:bCs/>
          <w:sz w:val="24"/>
          <w:szCs w:val="24"/>
        </w:rPr>
      </w:pPr>
    </w:p>
    <w:p w:rsidR="00754B2C" w:rsidRPr="00EC5C66" w:rsidRDefault="00BD31AB" w:rsidP="00EF69BC">
      <w:pPr>
        <w:shd w:val="clear" w:color="auto" w:fill="FFFFFF"/>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Exception</w:t>
      </w: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Ban against traffic in a human being is absolute but ban against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is subject to one exception as mentioned in Article 23(2)</w:t>
      </w:r>
    </w:p>
    <w:p w:rsidR="00BD31AB" w:rsidRDefault="00BD31AB" w:rsidP="00EF69BC">
      <w:pPr>
        <w:shd w:val="clear" w:color="auto" w:fill="FFFFFF"/>
        <w:outlineLvl w:val="3"/>
        <w:rPr>
          <w:rFonts w:ascii="Times New Roman" w:eastAsia="Times New Roman" w:hAnsi="Times New Roman"/>
          <w:b/>
          <w:bCs/>
          <w:sz w:val="24"/>
          <w:szCs w:val="24"/>
        </w:rPr>
      </w:pPr>
    </w:p>
    <w:p w:rsidR="00754B2C" w:rsidRPr="00EC5C66" w:rsidRDefault="00BD31AB" w:rsidP="00EF69BC">
      <w:pPr>
        <w:shd w:val="clear" w:color="auto" w:fill="FFFFFF"/>
        <w:outlineLvl w:val="3"/>
        <w:rPr>
          <w:rFonts w:ascii="Times New Roman" w:eastAsia="Times New Roman" w:hAnsi="Times New Roman"/>
          <w:b/>
          <w:bCs/>
          <w:sz w:val="24"/>
          <w:szCs w:val="24"/>
        </w:rPr>
      </w:pPr>
      <w:r w:rsidRPr="00EC5C66">
        <w:rPr>
          <w:rFonts w:ascii="Times New Roman" w:eastAsia="Times New Roman" w:hAnsi="Times New Roman"/>
          <w:b/>
          <w:bCs/>
          <w:sz w:val="24"/>
          <w:szCs w:val="24"/>
        </w:rPr>
        <w:t>Article</w:t>
      </w:r>
      <w:r w:rsidR="00754B2C" w:rsidRPr="00EC5C66">
        <w:rPr>
          <w:rFonts w:ascii="Times New Roman" w:eastAsia="Times New Roman" w:hAnsi="Times New Roman"/>
          <w:b/>
          <w:bCs/>
          <w:sz w:val="24"/>
          <w:szCs w:val="24"/>
        </w:rPr>
        <w:t xml:space="preserve"> 23(2)</w:t>
      </w: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state can impose compulsory services for a public purpose like national </w:t>
      </w:r>
      <w:proofErr w:type="spellStart"/>
      <w:r w:rsidRPr="00EC5C66">
        <w:rPr>
          <w:rFonts w:ascii="Times New Roman" w:eastAsia="Times New Roman" w:hAnsi="Times New Roman"/>
          <w:sz w:val="24"/>
          <w:szCs w:val="24"/>
        </w:rPr>
        <w:t>defence</w:t>
      </w:r>
      <w:proofErr w:type="spellEnd"/>
      <w:r w:rsidRPr="00EC5C66">
        <w:rPr>
          <w:rFonts w:ascii="Times New Roman" w:eastAsia="Times New Roman" w:hAnsi="Times New Roman"/>
          <w:sz w:val="24"/>
          <w:szCs w:val="24"/>
        </w:rPr>
        <w:t>, removal of illiteracy or the smooth running of public utility service like water, electricity, postage, rail, and air services</w:t>
      </w:r>
      <w:hyperlink r:id="rId56" w:history="1"/>
      <w:r w:rsidR="00BD31AB">
        <w:rPr>
          <w:rFonts w:ascii="Times New Roman" w:eastAsia="Times New Roman" w:hAnsi="Times New Roman"/>
          <w:sz w:val="24"/>
          <w:szCs w:val="24"/>
        </w:rPr>
        <w:t>.</w:t>
      </w:r>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making any such provision compulsory for public purposes, the state cannot discriminate on the grounds of religion, race, caste or class or any of them. Sex is not a prohibited ground of discrimination which indicates that women could be exempted from compulsory public service. Term class is used in pure economic sense.</w:t>
      </w:r>
    </w:p>
    <w:p w:rsidR="00754B2C"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However, no such law at the central level is made in India so far in its history. For a brief period in Nagaland, there was a law that said that in case of impeding blood able-bodied person can be called to join the army.</w:t>
      </w:r>
    </w:p>
    <w:p w:rsidR="00BD31AB" w:rsidRPr="00EC5C66" w:rsidRDefault="00BD31AB" w:rsidP="00BD31AB">
      <w:pPr>
        <w:shd w:val="clear" w:color="auto" w:fill="FFFFFF"/>
        <w:jc w:val="both"/>
        <w:rPr>
          <w:rFonts w:ascii="Times New Roman" w:eastAsia="Times New Roman" w:hAnsi="Times New Roman"/>
          <w:sz w:val="24"/>
          <w:szCs w:val="24"/>
        </w:rPr>
      </w:pPr>
    </w:p>
    <w:p w:rsidR="00754B2C" w:rsidRDefault="00BD31AB" w:rsidP="00EF69BC">
      <w:pPr>
        <w:shd w:val="clear" w:color="auto" w:fill="FFFFFF"/>
        <w:outlineLvl w:val="1"/>
        <w:rPr>
          <w:rFonts w:ascii="Times New Roman" w:eastAsia="Times New Roman" w:hAnsi="Times New Roman"/>
          <w:b/>
          <w:bCs/>
          <w:sz w:val="24"/>
          <w:szCs w:val="24"/>
        </w:rPr>
      </w:pPr>
      <w:r w:rsidRPr="00EC5C66">
        <w:rPr>
          <w:rFonts w:ascii="Times New Roman" w:eastAsia="Times New Roman" w:hAnsi="Times New Roman"/>
          <w:b/>
          <w:bCs/>
          <w:sz w:val="24"/>
          <w:szCs w:val="24"/>
        </w:rPr>
        <w:t xml:space="preserve">Important Judgments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n Rights </w:t>
      </w:r>
      <w:proofErr w:type="gramStart"/>
      <w:r w:rsidRPr="00EC5C66">
        <w:rPr>
          <w:rFonts w:ascii="Times New Roman" w:eastAsia="Times New Roman" w:hAnsi="Times New Roman"/>
          <w:b/>
          <w:bCs/>
          <w:sz w:val="24"/>
          <w:szCs w:val="24"/>
        </w:rPr>
        <w:t>Against</w:t>
      </w:r>
      <w:proofErr w:type="gramEnd"/>
      <w:r w:rsidRPr="00EC5C66">
        <w:rPr>
          <w:rFonts w:ascii="Times New Roman" w:eastAsia="Times New Roman" w:hAnsi="Times New Roman"/>
          <w:b/>
          <w:bCs/>
          <w:sz w:val="24"/>
          <w:szCs w:val="24"/>
        </w:rPr>
        <w:t xml:space="preserve"> Exploitation </w:t>
      </w:r>
      <w:r w:rsidR="00754B2C" w:rsidRPr="00EC5C66">
        <w:rPr>
          <w:rFonts w:ascii="Times New Roman" w:eastAsia="Times New Roman" w:hAnsi="Times New Roman"/>
          <w:b/>
          <w:bCs/>
          <w:sz w:val="24"/>
          <w:szCs w:val="24"/>
        </w:rPr>
        <w:t>(</w:t>
      </w:r>
      <w:r w:rsidRPr="00EC5C66">
        <w:rPr>
          <w:rFonts w:ascii="Times New Roman" w:eastAsia="Times New Roman" w:hAnsi="Times New Roman"/>
          <w:b/>
          <w:bCs/>
          <w:sz w:val="24"/>
          <w:szCs w:val="24"/>
        </w:rPr>
        <w:t>Article</w:t>
      </w:r>
      <w:r w:rsidR="00754B2C" w:rsidRPr="00EC5C66">
        <w:rPr>
          <w:rFonts w:ascii="Times New Roman" w:eastAsia="Times New Roman" w:hAnsi="Times New Roman"/>
          <w:b/>
          <w:bCs/>
          <w:sz w:val="24"/>
          <w:szCs w:val="24"/>
        </w:rPr>
        <w:t xml:space="preserve"> 23)</w:t>
      </w:r>
    </w:p>
    <w:p w:rsidR="00BD31AB" w:rsidRPr="00EC5C66" w:rsidRDefault="00BD31AB" w:rsidP="00EF69BC">
      <w:pPr>
        <w:shd w:val="clear" w:color="auto" w:fill="FFFFFF"/>
        <w:outlineLvl w:val="1"/>
        <w:rPr>
          <w:rFonts w:ascii="Times New Roman" w:eastAsia="Times New Roman" w:hAnsi="Times New Roman"/>
          <w:b/>
          <w:bCs/>
          <w:sz w:val="24"/>
          <w:szCs w:val="24"/>
        </w:rPr>
      </w:pPr>
    </w:p>
    <w:p w:rsidR="00754B2C" w:rsidRPr="00BD31AB" w:rsidRDefault="00754B2C" w:rsidP="00392F00">
      <w:pPr>
        <w:pStyle w:val="ListParagraph"/>
        <w:numPr>
          <w:ilvl w:val="0"/>
          <w:numId w:val="38"/>
        </w:numPr>
        <w:shd w:val="clear" w:color="auto" w:fill="FFFFFF"/>
        <w:tabs>
          <w:tab w:val="clear" w:pos="360"/>
          <w:tab w:val="num" w:pos="-315"/>
        </w:tabs>
        <w:spacing w:after="0"/>
        <w:rPr>
          <w:rFonts w:ascii="Times New Roman" w:eastAsia="Times New Roman" w:hAnsi="Times New Roman"/>
          <w:sz w:val="24"/>
          <w:szCs w:val="24"/>
        </w:rPr>
      </w:pPr>
      <w:r w:rsidRPr="00BD31AB">
        <w:rPr>
          <w:rFonts w:ascii="Times New Roman" w:eastAsia="Times New Roman" w:hAnsi="Times New Roman"/>
          <w:b/>
          <w:bCs/>
          <w:sz w:val="24"/>
          <w:szCs w:val="24"/>
        </w:rPr>
        <w:t>People’s Union for Democratic Rights v. Union of India AIR 1983 SC 1473 </w:t>
      </w:r>
      <w:hyperlink r:id="rId57" w:history="1">
        <w:r w:rsidRPr="00BD31AB">
          <w:rPr>
            <w:rFonts w:ascii="Times New Roman" w:eastAsia="Times New Roman" w:hAnsi="Times New Roman"/>
            <w:b/>
            <w:bCs/>
            <w:sz w:val="24"/>
            <w:szCs w:val="24"/>
          </w:rPr>
          <w:t>[v]</w:t>
        </w:r>
      </w:hyperlink>
    </w:p>
    <w:p w:rsidR="00754B2C" w:rsidRPr="00EC5C66" w:rsidRDefault="00754B2C" w:rsidP="00BD31AB">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w:t>
      </w:r>
      <w:hyperlink r:id="rId58" w:tgtFrame="_blank" w:history="1">
        <w:r w:rsidRPr="00EC5C66">
          <w:rPr>
            <w:rFonts w:ascii="Times New Roman" w:eastAsia="Times New Roman" w:hAnsi="Times New Roman"/>
            <w:b/>
            <w:bCs/>
            <w:sz w:val="24"/>
            <w:szCs w:val="24"/>
          </w:rPr>
          <w:t>Supreme Court</w:t>
        </w:r>
      </w:hyperlink>
      <w:r w:rsidRPr="00EC5C66">
        <w:rPr>
          <w:rFonts w:ascii="Times New Roman" w:eastAsia="Times New Roman" w:hAnsi="Times New Roman"/>
          <w:sz w:val="24"/>
          <w:szCs w:val="24"/>
        </w:rPr>
        <w:t xml:space="preserve"> interpreted the scope of Article 23. The petitioner scrutinized the working conditions of various people employed in </w:t>
      </w:r>
      <w:proofErr w:type="spellStart"/>
      <w:r w:rsidRPr="00EC5C66">
        <w:rPr>
          <w:rFonts w:ascii="Times New Roman" w:eastAsia="Times New Roman" w:hAnsi="Times New Roman"/>
          <w:sz w:val="24"/>
          <w:szCs w:val="24"/>
        </w:rPr>
        <w:t>Asiad</w:t>
      </w:r>
      <w:proofErr w:type="spellEnd"/>
      <w:r w:rsidRPr="00EC5C66">
        <w:rPr>
          <w:rFonts w:ascii="Times New Roman" w:eastAsia="Times New Roman" w:hAnsi="Times New Roman"/>
          <w:sz w:val="24"/>
          <w:szCs w:val="24"/>
        </w:rPr>
        <w:t xml:space="preserve"> projects. It was discovered that the </w:t>
      </w:r>
      <w:proofErr w:type="spellStart"/>
      <w:r w:rsidRPr="00EC5C66">
        <w:rPr>
          <w:rFonts w:ascii="Times New Roman" w:eastAsia="Times New Roman" w:hAnsi="Times New Roman"/>
          <w:sz w:val="24"/>
          <w:szCs w:val="24"/>
        </w:rPr>
        <w:t>labourers</w:t>
      </w:r>
      <w:proofErr w:type="spellEnd"/>
      <w:r w:rsidRPr="00EC5C66">
        <w:rPr>
          <w:rFonts w:ascii="Times New Roman" w:eastAsia="Times New Roman" w:hAnsi="Times New Roman"/>
          <w:sz w:val="24"/>
          <w:szCs w:val="24"/>
        </w:rPr>
        <w:t xml:space="preserve"> were subject to great exploitation, they were not given minimum wages, subjected to an inhumane working environment.</w:t>
      </w:r>
      <w:hyperlink r:id="rId59" w:tgtFrame="_blank" w:history="1">
        <w:r w:rsidRPr="00EC5C66">
          <w:rPr>
            <w:rFonts w:ascii="Times New Roman" w:eastAsia="Times New Roman" w:hAnsi="Times New Roman"/>
            <w:b/>
            <w:bCs/>
            <w:sz w:val="24"/>
            <w:szCs w:val="24"/>
          </w:rPr>
          <w:t xml:space="preserve"> PIL was </w:t>
        </w:r>
        <w:proofErr w:type="spellStart"/>
        <w:r w:rsidRPr="00EC5C66">
          <w:rPr>
            <w:rFonts w:ascii="Times New Roman" w:eastAsia="Times New Roman" w:hAnsi="Times New Roman"/>
            <w:b/>
            <w:bCs/>
            <w:sz w:val="24"/>
            <w:szCs w:val="24"/>
          </w:rPr>
          <w:t>filed.</w:t>
        </w:r>
      </w:hyperlink>
      <w:r w:rsidRPr="00EC5C66">
        <w:rPr>
          <w:rFonts w:ascii="Times New Roman" w:eastAsia="Times New Roman" w:hAnsi="Times New Roman"/>
          <w:sz w:val="24"/>
          <w:szCs w:val="24"/>
        </w:rPr>
        <w:t>J</w:t>
      </w:r>
      <w:proofErr w:type="spellEnd"/>
      <w:r w:rsidRPr="00EC5C66">
        <w:rPr>
          <w:rFonts w:ascii="Times New Roman" w:eastAsia="Times New Roman" w:hAnsi="Times New Roman"/>
          <w:sz w:val="24"/>
          <w:szCs w:val="24"/>
        </w:rPr>
        <w:t xml:space="preserve">. PN </w:t>
      </w:r>
      <w:proofErr w:type="spellStart"/>
      <w:r w:rsidRPr="00EC5C66">
        <w:rPr>
          <w:rFonts w:ascii="Times New Roman" w:eastAsia="Times New Roman" w:hAnsi="Times New Roman"/>
          <w:sz w:val="24"/>
          <w:szCs w:val="24"/>
        </w:rPr>
        <w:t>Bhagwati</w:t>
      </w:r>
      <w:proofErr w:type="spellEnd"/>
      <w:r w:rsidRPr="00EC5C66">
        <w:rPr>
          <w:rFonts w:ascii="Times New Roman" w:eastAsia="Times New Roman" w:hAnsi="Times New Roman"/>
          <w:sz w:val="24"/>
          <w:szCs w:val="24"/>
        </w:rPr>
        <w:t xml:space="preserve"> observed that the scope of Article 23 is vast and unlimited. It is not merely ‘</w:t>
      </w:r>
      <w:proofErr w:type="spellStart"/>
      <w:r w:rsidRPr="00EC5C66">
        <w:rPr>
          <w:rFonts w:ascii="Times New Roman" w:eastAsia="Times New Roman" w:hAnsi="Times New Roman"/>
          <w:sz w:val="24"/>
          <w:szCs w:val="24"/>
        </w:rPr>
        <w:t>begar</w:t>
      </w:r>
      <w:proofErr w:type="spellEnd"/>
      <w:r w:rsidRPr="00EC5C66">
        <w:rPr>
          <w:rFonts w:ascii="Times New Roman" w:eastAsia="Times New Roman" w:hAnsi="Times New Roman"/>
          <w:sz w:val="24"/>
          <w:szCs w:val="24"/>
        </w:rPr>
        <w:t xml:space="preserve">’ which is prohibited but this Article strikes at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in whichever form it may exist. Every form of forced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is prohibited.</w:t>
      </w:r>
    </w:p>
    <w:p w:rsidR="00754B2C" w:rsidRPr="00EC5C66" w:rsidRDefault="00754B2C" w:rsidP="00BD31AB">
      <w:pPr>
        <w:shd w:val="clear" w:color="auto" w:fill="FFFFFF"/>
        <w:rPr>
          <w:rFonts w:ascii="Times New Roman" w:eastAsia="Times New Roman" w:hAnsi="Times New Roman"/>
          <w:sz w:val="24"/>
          <w:szCs w:val="24"/>
        </w:rPr>
      </w:pPr>
      <w:r w:rsidRPr="00EC5C66">
        <w:rPr>
          <w:rFonts w:ascii="Times New Roman" w:eastAsia="Times New Roman" w:hAnsi="Times New Roman"/>
          <w:sz w:val="24"/>
          <w:szCs w:val="24"/>
        </w:rPr>
        <w:t xml:space="preserve">No person shall be forced to provide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or services against his will even if it is mentioned under a contract of </w:t>
      </w:r>
      <w:proofErr w:type="spellStart"/>
      <w:r w:rsidRPr="00EC5C66">
        <w:rPr>
          <w:rFonts w:ascii="Times New Roman" w:eastAsia="Times New Roman" w:hAnsi="Times New Roman"/>
          <w:sz w:val="24"/>
          <w:szCs w:val="24"/>
        </w:rPr>
        <w:t>service.The</w:t>
      </w:r>
      <w:proofErr w:type="spellEnd"/>
      <w:r w:rsidRPr="00EC5C66">
        <w:rPr>
          <w:rFonts w:ascii="Times New Roman" w:eastAsia="Times New Roman" w:hAnsi="Times New Roman"/>
          <w:sz w:val="24"/>
          <w:szCs w:val="24"/>
        </w:rPr>
        <w:t xml:space="preserve"> word ‘force’ has a very wide meaning under Article 23. It not only includes physical or legal force but also recognizes economic circumstances which compel a person to work against his will on less than minimum wage.</w:t>
      </w:r>
    </w:p>
    <w:p w:rsidR="00BD31AB" w:rsidRDefault="00BD31AB" w:rsidP="00BD31AB">
      <w:pPr>
        <w:shd w:val="clear" w:color="auto" w:fill="FFFFFF"/>
        <w:rPr>
          <w:rFonts w:ascii="Times New Roman" w:eastAsia="Times New Roman" w:hAnsi="Times New Roman"/>
          <w:b/>
          <w:bCs/>
          <w:sz w:val="24"/>
          <w:szCs w:val="24"/>
        </w:rPr>
      </w:pPr>
    </w:p>
    <w:p w:rsidR="00754B2C" w:rsidRPr="00EC5C66" w:rsidRDefault="00754B2C" w:rsidP="00BD31AB">
      <w:pPr>
        <w:shd w:val="clear" w:color="auto" w:fill="FFFFFF"/>
        <w:rPr>
          <w:rFonts w:ascii="Times New Roman" w:eastAsia="Times New Roman" w:hAnsi="Times New Roman"/>
          <w:sz w:val="24"/>
          <w:szCs w:val="24"/>
        </w:rPr>
      </w:pPr>
      <w:proofErr w:type="spellStart"/>
      <w:r w:rsidRPr="00EC5C66">
        <w:rPr>
          <w:rFonts w:ascii="Times New Roman" w:eastAsia="Times New Roman" w:hAnsi="Times New Roman"/>
          <w:b/>
          <w:bCs/>
          <w:sz w:val="24"/>
          <w:szCs w:val="24"/>
        </w:rPr>
        <w:t>Bandhua</w:t>
      </w:r>
      <w:proofErr w:type="spellEnd"/>
      <w:r w:rsidRPr="00EC5C66">
        <w:rPr>
          <w:rFonts w:ascii="Times New Roman" w:eastAsia="Times New Roman" w:hAnsi="Times New Roman"/>
          <w:b/>
          <w:bCs/>
          <w:sz w:val="24"/>
          <w:szCs w:val="24"/>
        </w:rPr>
        <w:t xml:space="preserve"> </w:t>
      </w:r>
      <w:proofErr w:type="spellStart"/>
      <w:r w:rsidRPr="00EC5C66">
        <w:rPr>
          <w:rFonts w:ascii="Times New Roman" w:eastAsia="Times New Roman" w:hAnsi="Times New Roman"/>
          <w:b/>
          <w:bCs/>
          <w:sz w:val="24"/>
          <w:szCs w:val="24"/>
        </w:rPr>
        <w:t>Mukti</w:t>
      </w:r>
      <w:proofErr w:type="spellEnd"/>
      <w:r w:rsidRPr="00EC5C66">
        <w:rPr>
          <w:rFonts w:ascii="Times New Roman" w:eastAsia="Times New Roman" w:hAnsi="Times New Roman"/>
          <w:b/>
          <w:bCs/>
          <w:sz w:val="24"/>
          <w:szCs w:val="24"/>
        </w:rPr>
        <w:t xml:space="preserve"> </w:t>
      </w:r>
      <w:proofErr w:type="spellStart"/>
      <w:r w:rsidRPr="00EC5C66">
        <w:rPr>
          <w:rFonts w:ascii="Times New Roman" w:eastAsia="Times New Roman" w:hAnsi="Times New Roman"/>
          <w:b/>
          <w:bCs/>
          <w:sz w:val="24"/>
          <w:szCs w:val="24"/>
        </w:rPr>
        <w:t>Morcha</w:t>
      </w:r>
      <w:proofErr w:type="spellEnd"/>
      <w:r w:rsidRPr="00EC5C66">
        <w:rPr>
          <w:rFonts w:ascii="Times New Roman" w:eastAsia="Times New Roman" w:hAnsi="Times New Roman"/>
          <w:b/>
          <w:bCs/>
          <w:sz w:val="24"/>
          <w:szCs w:val="24"/>
        </w:rPr>
        <w:t xml:space="preserve"> v. Union of India, AIR 1984 SC 802 </w:t>
      </w:r>
    </w:p>
    <w:p w:rsidR="00754B2C" w:rsidRDefault="00754B2C" w:rsidP="008A6210">
      <w:pPr>
        <w:shd w:val="clear" w:color="auto" w:fill="FFFFFF"/>
        <w:jc w:val="both"/>
        <w:rPr>
          <w:rFonts w:ascii="Times New Roman" w:eastAsia="Times New Roman" w:hAnsi="Times New Roman"/>
          <w:sz w:val="24"/>
          <w:szCs w:val="24"/>
        </w:rPr>
      </w:pPr>
      <w:proofErr w:type="spellStart"/>
      <w:r w:rsidRPr="00EC5C66">
        <w:rPr>
          <w:rFonts w:ascii="Times New Roman" w:eastAsia="Times New Roman" w:hAnsi="Times New Roman"/>
          <w:sz w:val="24"/>
          <w:szCs w:val="24"/>
        </w:rPr>
        <w:t>Bandhua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Mukti</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Morcha</w:t>
      </w:r>
      <w:proofErr w:type="spellEnd"/>
      <w:r w:rsidRPr="00EC5C66">
        <w:rPr>
          <w:rFonts w:ascii="Times New Roman" w:eastAsia="Times New Roman" w:hAnsi="Times New Roman"/>
          <w:sz w:val="24"/>
          <w:szCs w:val="24"/>
        </w:rPr>
        <w:t xml:space="preserve"> is an organization that works against the prevalent system of bonded </w:t>
      </w:r>
      <w:proofErr w:type="spellStart"/>
      <w:r w:rsidRPr="00EC5C66">
        <w:rPr>
          <w:rFonts w:ascii="Times New Roman" w:eastAsia="Times New Roman" w:hAnsi="Times New Roman"/>
          <w:sz w:val="24"/>
          <w:szCs w:val="24"/>
        </w:rPr>
        <w:t>labours</w:t>
      </w:r>
      <w:proofErr w:type="spellEnd"/>
      <w:r w:rsidRPr="00EC5C66">
        <w:rPr>
          <w:rFonts w:ascii="Times New Roman" w:eastAsia="Times New Roman" w:hAnsi="Times New Roman"/>
          <w:sz w:val="24"/>
          <w:szCs w:val="24"/>
        </w:rPr>
        <w:t xml:space="preserve"> in </w:t>
      </w:r>
      <w:proofErr w:type="spellStart"/>
      <w:r w:rsidRPr="00EC5C66">
        <w:rPr>
          <w:rFonts w:ascii="Times New Roman" w:eastAsia="Times New Roman" w:hAnsi="Times New Roman"/>
          <w:sz w:val="24"/>
          <w:szCs w:val="24"/>
        </w:rPr>
        <w:t>India.This</w:t>
      </w:r>
      <w:proofErr w:type="spellEnd"/>
      <w:r w:rsidRPr="00EC5C66">
        <w:rPr>
          <w:rFonts w:ascii="Times New Roman" w:eastAsia="Times New Roman" w:hAnsi="Times New Roman"/>
          <w:sz w:val="24"/>
          <w:szCs w:val="24"/>
        </w:rPr>
        <w:t xml:space="preserve"> case is special in the sense that the court for the first time accepted and treated a letter written to </w:t>
      </w:r>
      <w:proofErr w:type="spellStart"/>
      <w:r w:rsidRPr="00EC5C66">
        <w:rPr>
          <w:rFonts w:ascii="Times New Roman" w:eastAsia="Times New Roman" w:hAnsi="Times New Roman"/>
          <w:sz w:val="24"/>
          <w:szCs w:val="24"/>
        </w:rPr>
        <w:t>J.Bhagwati</w:t>
      </w:r>
      <w:proofErr w:type="spellEnd"/>
      <w:r w:rsidRPr="00EC5C66">
        <w:rPr>
          <w:rFonts w:ascii="Times New Roman" w:eastAsia="Times New Roman" w:hAnsi="Times New Roman"/>
          <w:sz w:val="24"/>
          <w:szCs w:val="24"/>
        </w:rPr>
        <w:t xml:space="preserve"> as a petition for PIL. The letter described the ordeal of a </w:t>
      </w:r>
      <w:r w:rsidRPr="00EC5C66">
        <w:rPr>
          <w:rFonts w:ascii="Times New Roman" w:eastAsia="Times New Roman" w:hAnsi="Times New Roman"/>
          <w:sz w:val="24"/>
          <w:szCs w:val="24"/>
        </w:rPr>
        <w:lastRenderedPageBreak/>
        <w:t>large number of workers in the Faridabad district of UP who were working in</w:t>
      </w:r>
      <w:hyperlink r:id="rId60" w:tgtFrame="_blank" w:history="1">
        <w:r w:rsidRPr="00EC5C66">
          <w:rPr>
            <w:rFonts w:ascii="Times New Roman" w:eastAsia="Times New Roman" w:hAnsi="Times New Roman"/>
            <w:b/>
            <w:bCs/>
            <w:sz w:val="24"/>
            <w:szCs w:val="24"/>
          </w:rPr>
          <w:t xml:space="preserve"> inhuman and intolerable </w:t>
        </w:r>
        <w:proofErr w:type="spellStart"/>
        <w:r w:rsidRPr="00EC5C66">
          <w:rPr>
            <w:rFonts w:ascii="Times New Roman" w:eastAsia="Times New Roman" w:hAnsi="Times New Roman"/>
            <w:b/>
            <w:bCs/>
            <w:sz w:val="24"/>
            <w:szCs w:val="24"/>
          </w:rPr>
          <w:t>conditions.</w:t>
        </w:r>
      </w:hyperlink>
      <w:r w:rsidRPr="00EC5C66">
        <w:rPr>
          <w:rFonts w:ascii="Times New Roman" w:eastAsia="Times New Roman" w:hAnsi="Times New Roman"/>
          <w:sz w:val="24"/>
          <w:szCs w:val="24"/>
        </w:rPr>
        <w:t>The</w:t>
      </w:r>
      <w:proofErr w:type="spellEnd"/>
      <w:r w:rsidRPr="00EC5C66">
        <w:rPr>
          <w:rFonts w:ascii="Times New Roman" w:eastAsia="Times New Roman" w:hAnsi="Times New Roman"/>
          <w:sz w:val="24"/>
          <w:szCs w:val="24"/>
        </w:rPr>
        <w:t xml:space="preserve"> court laid down guidelines for the determination of bonded </w:t>
      </w:r>
      <w:proofErr w:type="spellStart"/>
      <w:r w:rsidRPr="00EC5C66">
        <w:rPr>
          <w:rFonts w:ascii="Times New Roman" w:eastAsia="Times New Roman" w:hAnsi="Times New Roman"/>
          <w:sz w:val="24"/>
          <w:szCs w:val="24"/>
        </w:rPr>
        <w:t>labourers</w:t>
      </w:r>
      <w:proofErr w:type="spellEnd"/>
      <w:r w:rsidRPr="00EC5C66">
        <w:rPr>
          <w:rFonts w:ascii="Times New Roman" w:eastAsia="Times New Roman" w:hAnsi="Times New Roman"/>
          <w:sz w:val="24"/>
          <w:szCs w:val="24"/>
        </w:rPr>
        <w:t xml:space="preserve"> and pointed out that it was the duty of the state government to identify, release, and rehabilitate the bonded </w:t>
      </w:r>
      <w:proofErr w:type="spellStart"/>
      <w:r w:rsidRPr="00EC5C66">
        <w:rPr>
          <w:rFonts w:ascii="Times New Roman" w:eastAsia="Times New Roman" w:hAnsi="Times New Roman"/>
          <w:sz w:val="24"/>
          <w:szCs w:val="24"/>
        </w:rPr>
        <w:t>labourers</w:t>
      </w:r>
      <w:proofErr w:type="spellEnd"/>
      <w:r w:rsidRPr="00EC5C66">
        <w:rPr>
          <w:rFonts w:ascii="Times New Roman" w:eastAsia="Times New Roman" w:hAnsi="Times New Roman"/>
          <w:sz w:val="24"/>
          <w:szCs w:val="24"/>
        </w:rPr>
        <w:t>.</w:t>
      </w:r>
    </w:p>
    <w:p w:rsidR="008A6210" w:rsidRPr="00EC5C66" w:rsidRDefault="008A6210" w:rsidP="008A6210">
      <w:pPr>
        <w:shd w:val="clear" w:color="auto" w:fill="FFFFFF"/>
        <w:jc w:val="both"/>
        <w:rPr>
          <w:rFonts w:ascii="Times New Roman" w:eastAsia="Times New Roman" w:hAnsi="Times New Roman"/>
          <w:sz w:val="24"/>
          <w:szCs w:val="24"/>
        </w:rPr>
      </w:pPr>
    </w:p>
    <w:p w:rsidR="00754B2C" w:rsidRDefault="008A6210" w:rsidP="00EF69BC">
      <w:pPr>
        <w:shd w:val="clear" w:color="auto" w:fill="FFFFFF"/>
        <w:outlineLvl w:val="1"/>
        <w:rPr>
          <w:rFonts w:ascii="Times New Roman" w:eastAsia="Times New Roman" w:hAnsi="Times New Roman"/>
          <w:b/>
          <w:bCs/>
          <w:sz w:val="24"/>
          <w:szCs w:val="24"/>
        </w:rPr>
      </w:pPr>
      <w:r w:rsidRPr="00EC5C66">
        <w:rPr>
          <w:rFonts w:ascii="Times New Roman" w:eastAsia="Times New Roman" w:hAnsi="Times New Roman"/>
          <w:b/>
          <w:bCs/>
          <w:sz w:val="24"/>
          <w:szCs w:val="24"/>
        </w:rPr>
        <w:t>Article</w:t>
      </w:r>
      <w:r w:rsidR="00754B2C" w:rsidRPr="00EC5C66">
        <w:rPr>
          <w:rFonts w:ascii="Times New Roman" w:eastAsia="Times New Roman" w:hAnsi="Times New Roman"/>
          <w:b/>
          <w:bCs/>
          <w:sz w:val="24"/>
          <w:szCs w:val="24"/>
        </w:rPr>
        <w:t xml:space="preserve"> 24- </w:t>
      </w:r>
      <w:r w:rsidRPr="00EC5C66">
        <w:rPr>
          <w:rFonts w:ascii="Times New Roman" w:eastAsia="Times New Roman" w:hAnsi="Times New Roman"/>
          <w:b/>
          <w:bCs/>
          <w:sz w:val="24"/>
          <w:szCs w:val="24"/>
        </w:rPr>
        <w:t xml:space="preserve">Prohibition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Employment </w:t>
      </w:r>
      <w:r>
        <w:rPr>
          <w:rFonts w:ascii="Times New Roman" w:eastAsia="Times New Roman" w:hAnsi="Times New Roman"/>
          <w:b/>
          <w:bCs/>
          <w:sz w:val="24"/>
          <w:szCs w:val="24"/>
        </w:rPr>
        <w:t>o</w:t>
      </w:r>
      <w:r w:rsidRPr="00EC5C66">
        <w:rPr>
          <w:rFonts w:ascii="Times New Roman" w:eastAsia="Times New Roman" w:hAnsi="Times New Roman"/>
          <w:b/>
          <w:bCs/>
          <w:sz w:val="24"/>
          <w:szCs w:val="24"/>
        </w:rPr>
        <w:t xml:space="preserve">f Children </w:t>
      </w:r>
      <w:r>
        <w:rPr>
          <w:rFonts w:ascii="Times New Roman" w:eastAsia="Times New Roman" w:hAnsi="Times New Roman"/>
          <w:b/>
          <w:bCs/>
          <w:sz w:val="24"/>
          <w:szCs w:val="24"/>
        </w:rPr>
        <w:t>i</w:t>
      </w:r>
      <w:r w:rsidRPr="00EC5C66">
        <w:rPr>
          <w:rFonts w:ascii="Times New Roman" w:eastAsia="Times New Roman" w:hAnsi="Times New Roman"/>
          <w:b/>
          <w:bCs/>
          <w:sz w:val="24"/>
          <w:szCs w:val="24"/>
        </w:rPr>
        <w:t xml:space="preserve">n Factories, </w:t>
      </w:r>
      <w:proofErr w:type="spellStart"/>
      <w:r w:rsidRPr="00EC5C66">
        <w:rPr>
          <w:rFonts w:ascii="Times New Roman" w:eastAsia="Times New Roman" w:hAnsi="Times New Roman"/>
          <w:b/>
          <w:bCs/>
          <w:sz w:val="24"/>
          <w:szCs w:val="24"/>
        </w:rPr>
        <w:t>Etc</w:t>
      </w:r>
      <w:proofErr w:type="spellEnd"/>
    </w:p>
    <w:p w:rsidR="008A6210" w:rsidRPr="00EC5C66" w:rsidRDefault="008A6210" w:rsidP="00EF69BC">
      <w:pPr>
        <w:shd w:val="clear" w:color="auto" w:fill="FFFFFF"/>
        <w:outlineLvl w:val="1"/>
        <w:rPr>
          <w:rFonts w:ascii="Times New Roman" w:eastAsia="Times New Roman" w:hAnsi="Times New Roman"/>
          <w:b/>
          <w:bCs/>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24 must be read with </w:t>
      </w:r>
      <w:hyperlink r:id="rId61" w:history="1">
        <w:r w:rsidRPr="00EC5C66">
          <w:rPr>
            <w:rFonts w:ascii="Times New Roman" w:eastAsia="Times New Roman" w:hAnsi="Times New Roman"/>
            <w:sz w:val="24"/>
            <w:szCs w:val="24"/>
          </w:rPr>
          <w:t>A. 39(e)</w:t>
        </w:r>
      </w:hyperlink>
      <w:r w:rsidRPr="00EC5C66">
        <w:rPr>
          <w:rFonts w:ascii="Times New Roman" w:eastAsia="Times New Roman" w:hAnsi="Times New Roman"/>
          <w:sz w:val="24"/>
          <w:szCs w:val="24"/>
        </w:rPr>
        <w:t> and </w:t>
      </w:r>
      <w:hyperlink r:id="rId62" w:history="1">
        <w:r w:rsidRPr="00EC5C66">
          <w:rPr>
            <w:rFonts w:ascii="Times New Roman" w:eastAsia="Times New Roman" w:hAnsi="Times New Roman"/>
            <w:sz w:val="24"/>
            <w:szCs w:val="24"/>
          </w:rPr>
          <w:t>A. 39(f) of DPSP</w:t>
        </w:r>
      </w:hyperlink>
      <w:r w:rsidRPr="00EC5C66">
        <w:rPr>
          <w:rFonts w:ascii="Times New Roman" w:eastAsia="Times New Roman" w:hAnsi="Times New Roman"/>
          <w:sz w:val="24"/>
          <w:szCs w:val="24"/>
        </w:rPr>
        <w:t> which provides for the protection of health and strength of children and that the tender age of children should not be abused.</w:t>
      </w:r>
      <w:r w:rsidR="008A6210">
        <w:rPr>
          <w:rFonts w:ascii="Times New Roman" w:eastAsia="Times New Roman" w:hAnsi="Times New Roman"/>
          <w:sz w:val="24"/>
          <w:szCs w:val="24"/>
        </w:rPr>
        <w:t xml:space="preserve"> </w:t>
      </w:r>
      <w:hyperlink r:id="rId63" w:history="1">
        <w:r w:rsidRPr="00EC5C66">
          <w:rPr>
            <w:rFonts w:ascii="Times New Roman" w:eastAsia="Times New Roman" w:hAnsi="Times New Roman"/>
            <w:sz w:val="24"/>
            <w:szCs w:val="24"/>
          </w:rPr>
          <w:t>Article 24</w:t>
        </w:r>
      </w:hyperlink>
      <w:r w:rsidRPr="00EC5C66">
        <w:rPr>
          <w:rFonts w:ascii="Times New Roman" w:eastAsia="Times New Roman" w:hAnsi="Times New Roman"/>
          <w:sz w:val="24"/>
          <w:szCs w:val="24"/>
        </w:rPr>
        <w:t> prohibits employment of children below 14 years of age in any factory, mine or any other hazardous employment.</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w:t>
      </w:r>
      <w:hyperlink r:id="rId64" w:history="1">
        <w:r w:rsidRPr="00EC5C66">
          <w:rPr>
            <w:rFonts w:ascii="Times New Roman" w:eastAsia="Times New Roman" w:hAnsi="Times New Roman"/>
            <w:b/>
            <w:bCs/>
            <w:sz w:val="24"/>
            <w:szCs w:val="24"/>
          </w:rPr>
          <w:t>Peoples Union for Democratic Rights v. Union of India (AIR 1982 SC 1473) [viii]</w:t>
        </w:r>
      </w:hyperlink>
      <w:r w:rsidRPr="00EC5C66">
        <w:rPr>
          <w:rFonts w:ascii="Times New Roman" w:eastAsia="Times New Roman" w:hAnsi="Times New Roman"/>
          <w:sz w:val="24"/>
          <w:szCs w:val="24"/>
        </w:rPr>
        <w:t> held that building construction work was such hazardous employment where children below the age of fourteen years should not be employed. The court also pointed out the horizontal nature of Article 24. Prohibition of Article 24 could be enforced against everyone, whether State or private individual.</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w:t>
      </w:r>
      <w:hyperlink r:id="rId65" w:history="1">
        <w:r w:rsidRPr="00EC5C66">
          <w:rPr>
            <w:rFonts w:ascii="Times New Roman" w:eastAsia="Times New Roman" w:hAnsi="Times New Roman"/>
            <w:b/>
            <w:bCs/>
            <w:sz w:val="24"/>
            <w:szCs w:val="24"/>
          </w:rPr>
          <w:t>MC Mehta Vs State of Tamil Nadu [ix]</w:t>
        </w:r>
      </w:hyperlink>
      <w:r w:rsidRPr="00EC5C66">
        <w:rPr>
          <w:rFonts w:ascii="Times New Roman" w:eastAsia="Times New Roman" w:hAnsi="Times New Roman"/>
          <w:sz w:val="24"/>
          <w:szCs w:val="24"/>
        </w:rPr>
        <w:t xml:space="preserve"> – MC Mehta brought before the court the plight of children engaged in </w:t>
      </w:r>
      <w:proofErr w:type="spellStart"/>
      <w:r w:rsidRPr="00EC5C66">
        <w:rPr>
          <w:rFonts w:ascii="Times New Roman" w:eastAsia="Times New Roman" w:hAnsi="Times New Roman"/>
          <w:sz w:val="24"/>
          <w:szCs w:val="24"/>
        </w:rPr>
        <w:t>Sivakasi</w:t>
      </w:r>
      <w:proofErr w:type="spellEnd"/>
      <w:r w:rsidRPr="00EC5C66">
        <w:rPr>
          <w:rFonts w:ascii="Times New Roman" w:eastAsia="Times New Roman" w:hAnsi="Times New Roman"/>
          <w:sz w:val="24"/>
          <w:szCs w:val="24"/>
        </w:rPr>
        <w:t xml:space="preserve"> cracker factories. In this case, the Supreme Court directed setting up of Child </w:t>
      </w:r>
      <w:proofErr w:type="spellStart"/>
      <w:r w:rsidRPr="00EC5C66">
        <w:rPr>
          <w:rFonts w:ascii="Times New Roman" w:eastAsia="Times New Roman" w:hAnsi="Times New Roman"/>
          <w:sz w:val="24"/>
          <w:szCs w:val="24"/>
        </w:rPr>
        <w:t>Labour</w:t>
      </w:r>
      <w:proofErr w:type="spellEnd"/>
      <w:r w:rsidRPr="00EC5C66">
        <w:rPr>
          <w:rFonts w:ascii="Times New Roman" w:eastAsia="Times New Roman" w:hAnsi="Times New Roman"/>
          <w:sz w:val="24"/>
          <w:szCs w:val="24"/>
        </w:rPr>
        <w:t xml:space="preserve"> Rehabilitation Welfare Fund and asked the employer to pay </w:t>
      </w:r>
      <w:proofErr w:type="spellStart"/>
      <w:r w:rsidRPr="00EC5C66">
        <w:rPr>
          <w:rFonts w:ascii="Times New Roman" w:eastAsia="Times New Roman" w:hAnsi="Times New Roman"/>
          <w:sz w:val="24"/>
          <w:szCs w:val="24"/>
        </w:rPr>
        <w:t>Rs</w:t>
      </w:r>
      <w:proofErr w:type="spellEnd"/>
      <w:r w:rsidRPr="00EC5C66">
        <w:rPr>
          <w:rFonts w:ascii="Times New Roman" w:eastAsia="Times New Roman" w:hAnsi="Times New Roman"/>
          <w:sz w:val="24"/>
          <w:szCs w:val="24"/>
        </w:rPr>
        <w:t>. 20,000 as compensation to each child.</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8A6210" w:rsidP="008A6210">
      <w:pPr>
        <w:shd w:val="clear" w:color="auto" w:fill="BFBFBF" w:themeFill="background1" w:themeFillShade="BF"/>
        <w:jc w:val="both"/>
        <w:outlineLvl w:val="0"/>
        <w:rPr>
          <w:rFonts w:ascii="Times New Roman" w:eastAsia="Times New Roman" w:hAnsi="Times New Roman"/>
          <w:b/>
          <w:kern w:val="36"/>
          <w:sz w:val="24"/>
          <w:szCs w:val="24"/>
        </w:rPr>
      </w:pPr>
      <w:r w:rsidRPr="008A6210">
        <w:rPr>
          <w:rFonts w:ascii="Times New Roman" w:eastAsia="Times New Roman" w:hAnsi="Times New Roman"/>
          <w:b/>
          <w:kern w:val="36"/>
          <w:sz w:val="24"/>
          <w:szCs w:val="24"/>
        </w:rPr>
        <w:t>Article 25-28 Right to Religion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Religion is a matter of belief or faith. The constitution of India recognizes the fact, how important religion is in the life of people of India and hence, provides for the right to freedom of religion under Articles 25 to Article 28. The Constitution of India envisages a secular model and provides that every person has the right and freedom to choose and practice his or her religion. </w:t>
      </w:r>
    </w:p>
    <w:p w:rsidR="008A6210" w:rsidRDefault="008A6210" w:rsidP="008A6210">
      <w:pPr>
        <w:shd w:val="clear" w:color="auto" w:fill="FFFFFF"/>
        <w:jc w:val="both"/>
        <w:outlineLvl w:val="1"/>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Constitutional Provisions relating to Right of Religion</w:t>
      </w:r>
    </w:p>
    <w:p w:rsidR="00754B2C" w:rsidRPr="00EC5C66" w:rsidRDefault="001967B1" w:rsidP="008A6210">
      <w:pPr>
        <w:numPr>
          <w:ilvl w:val="0"/>
          <w:numId w:val="16"/>
        </w:numPr>
        <w:shd w:val="clear" w:color="auto" w:fill="FFFFFF"/>
        <w:tabs>
          <w:tab w:val="clear" w:pos="720"/>
          <w:tab w:val="num" w:pos="-630"/>
        </w:tabs>
        <w:ind w:left="1035"/>
        <w:jc w:val="both"/>
        <w:rPr>
          <w:rFonts w:ascii="Times New Roman" w:eastAsia="Times New Roman" w:hAnsi="Times New Roman"/>
          <w:sz w:val="24"/>
          <w:szCs w:val="24"/>
        </w:rPr>
      </w:pPr>
      <w:hyperlink r:id="rId66" w:tgtFrame="_blank" w:history="1">
        <w:r w:rsidR="00754B2C" w:rsidRPr="00EC5C66">
          <w:rPr>
            <w:rFonts w:ascii="Times New Roman" w:eastAsia="Times New Roman" w:hAnsi="Times New Roman"/>
            <w:sz w:val="24"/>
            <w:szCs w:val="24"/>
          </w:rPr>
          <w:t>Article 25</w:t>
        </w:r>
      </w:hyperlink>
      <w:r w:rsidR="00754B2C" w:rsidRPr="00EC5C66">
        <w:rPr>
          <w:rFonts w:ascii="Times New Roman" w:eastAsia="Times New Roman" w:hAnsi="Times New Roman"/>
          <w:sz w:val="24"/>
          <w:szCs w:val="24"/>
        </w:rPr>
        <w:t>: Freedom of conscience and free profession, practice and propagation of religion.</w:t>
      </w:r>
    </w:p>
    <w:p w:rsidR="00754B2C" w:rsidRPr="00EC5C66" w:rsidRDefault="001967B1" w:rsidP="008A6210">
      <w:pPr>
        <w:numPr>
          <w:ilvl w:val="0"/>
          <w:numId w:val="16"/>
        </w:numPr>
        <w:shd w:val="clear" w:color="auto" w:fill="FFFFFF"/>
        <w:tabs>
          <w:tab w:val="clear" w:pos="720"/>
          <w:tab w:val="num" w:pos="-630"/>
        </w:tabs>
        <w:ind w:left="1035"/>
        <w:jc w:val="both"/>
        <w:rPr>
          <w:rFonts w:ascii="Times New Roman" w:eastAsia="Times New Roman" w:hAnsi="Times New Roman"/>
          <w:sz w:val="24"/>
          <w:szCs w:val="24"/>
        </w:rPr>
      </w:pPr>
      <w:hyperlink r:id="rId67" w:tgtFrame="_blank" w:history="1">
        <w:r w:rsidR="00754B2C" w:rsidRPr="00EC5C66">
          <w:rPr>
            <w:rFonts w:ascii="Times New Roman" w:eastAsia="Times New Roman" w:hAnsi="Times New Roman"/>
            <w:sz w:val="24"/>
            <w:szCs w:val="24"/>
          </w:rPr>
          <w:t>Article 26</w:t>
        </w:r>
      </w:hyperlink>
      <w:r w:rsidR="00754B2C" w:rsidRPr="00EC5C66">
        <w:rPr>
          <w:rFonts w:ascii="Times New Roman" w:eastAsia="Times New Roman" w:hAnsi="Times New Roman"/>
          <w:sz w:val="24"/>
          <w:szCs w:val="24"/>
        </w:rPr>
        <w:t>: Freedom to manage religious affairs.</w:t>
      </w:r>
    </w:p>
    <w:p w:rsidR="00754B2C" w:rsidRPr="00EC5C66" w:rsidRDefault="001967B1" w:rsidP="008A6210">
      <w:pPr>
        <w:numPr>
          <w:ilvl w:val="0"/>
          <w:numId w:val="16"/>
        </w:numPr>
        <w:shd w:val="clear" w:color="auto" w:fill="FFFFFF"/>
        <w:tabs>
          <w:tab w:val="clear" w:pos="720"/>
          <w:tab w:val="num" w:pos="-630"/>
        </w:tabs>
        <w:ind w:left="1035"/>
        <w:jc w:val="both"/>
        <w:rPr>
          <w:rFonts w:ascii="Times New Roman" w:eastAsia="Times New Roman" w:hAnsi="Times New Roman"/>
          <w:sz w:val="24"/>
          <w:szCs w:val="24"/>
        </w:rPr>
      </w:pPr>
      <w:hyperlink r:id="rId68" w:tgtFrame="_blank" w:history="1">
        <w:r w:rsidR="00754B2C" w:rsidRPr="00EC5C66">
          <w:rPr>
            <w:rFonts w:ascii="Times New Roman" w:eastAsia="Times New Roman" w:hAnsi="Times New Roman"/>
            <w:sz w:val="24"/>
            <w:szCs w:val="24"/>
          </w:rPr>
          <w:t>Article 27</w:t>
        </w:r>
      </w:hyperlink>
      <w:r w:rsidR="00754B2C" w:rsidRPr="00EC5C66">
        <w:rPr>
          <w:rFonts w:ascii="Times New Roman" w:eastAsia="Times New Roman" w:hAnsi="Times New Roman"/>
          <w:sz w:val="24"/>
          <w:szCs w:val="24"/>
        </w:rPr>
        <w:t>: Freedom as to payment of taxes for promotion of any particular religion. </w:t>
      </w:r>
    </w:p>
    <w:p w:rsidR="00754B2C" w:rsidRPr="00EC5C66" w:rsidRDefault="001967B1" w:rsidP="008A6210">
      <w:pPr>
        <w:numPr>
          <w:ilvl w:val="0"/>
          <w:numId w:val="16"/>
        </w:numPr>
        <w:shd w:val="clear" w:color="auto" w:fill="FFFFFF"/>
        <w:tabs>
          <w:tab w:val="clear" w:pos="720"/>
          <w:tab w:val="num" w:pos="-630"/>
        </w:tabs>
        <w:ind w:left="1035"/>
        <w:jc w:val="both"/>
        <w:rPr>
          <w:rFonts w:ascii="Times New Roman" w:eastAsia="Times New Roman" w:hAnsi="Times New Roman"/>
          <w:sz w:val="24"/>
          <w:szCs w:val="24"/>
        </w:rPr>
      </w:pPr>
      <w:hyperlink r:id="rId69" w:tgtFrame="_blank" w:history="1">
        <w:r w:rsidR="00754B2C" w:rsidRPr="00EC5C66">
          <w:rPr>
            <w:rFonts w:ascii="Times New Roman" w:eastAsia="Times New Roman" w:hAnsi="Times New Roman"/>
            <w:sz w:val="24"/>
            <w:szCs w:val="24"/>
          </w:rPr>
          <w:t>Article 28</w:t>
        </w:r>
      </w:hyperlink>
      <w:r w:rsidR="00754B2C" w:rsidRPr="00EC5C66">
        <w:rPr>
          <w:rFonts w:ascii="Times New Roman" w:eastAsia="Times New Roman" w:hAnsi="Times New Roman"/>
          <w:sz w:val="24"/>
          <w:szCs w:val="24"/>
        </w:rPr>
        <w:t>: Freedom as to attendance at religious instruction or religious worship in certain educational institutions.</w:t>
      </w:r>
    </w:p>
    <w:p w:rsidR="008A6210" w:rsidRDefault="008A6210" w:rsidP="00EF69BC">
      <w:pPr>
        <w:shd w:val="clear" w:color="auto" w:fill="FFFFFF"/>
        <w:jc w:val="both"/>
        <w:outlineLvl w:val="0"/>
        <w:rPr>
          <w:rFonts w:ascii="Times New Roman" w:eastAsia="Times New Roman" w:hAnsi="Times New Roman"/>
          <w:kern w:val="36"/>
          <w:sz w:val="24"/>
          <w:szCs w:val="24"/>
        </w:rPr>
      </w:pPr>
    </w:p>
    <w:p w:rsidR="00754B2C" w:rsidRPr="008A6210" w:rsidRDefault="00754B2C" w:rsidP="00EF69BC">
      <w:pPr>
        <w:shd w:val="clear" w:color="auto" w:fill="FFFFFF"/>
        <w:jc w:val="both"/>
        <w:outlineLvl w:val="0"/>
        <w:rPr>
          <w:rFonts w:ascii="Times New Roman" w:eastAsia="Times New Roman" w:hAnsi="Times New Roman"/>
          <w:b/>
          <w:kern w:val="36"/>
          <w:sz w:val="24"/>
          <w:szCs w:val="24"/>
        </w:rPr>
      </w:pPr>
      <w:r w:rsidRPr="008A6210">
        <w:rPr>
          <w:rFonts w:ascii="Times New Roman" w:eastAsia="Times New Roman" w:hAnsi="Times New Roman"/>
          <w:b/>
          <w:kern w:val="36"/>
          <w:sz w:val="24"/>
          <w:szCs w:val="24"/>
        </w:rPr>
        <w:t>Freedom of Religion in India (Art. 25)</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25 of the Constitution guarantees freedom of religion to all persons in India. It provides that all persons in India, subject to public order, morality, health, and other provisions: </w:t>
      </w:r>
    </w:p>
    <w:p w:rsidR="00754B2C" w:rsidRPr="00EC5C66" w:rsidRDefault="00754B2C" w:rsidP="008A6210">
      <w:pPr>
        <w:numPr>
          <w:ilvl w:val="0"/>
          <w:numId w:val="17"/>
        </w:numPr>
        <w:shd w:val="clear" w:color="auto" w:fill="FFFFFF"/>
        <w:tabs>
          <w:tab w:val="clear" w:pos="45"/>
          <w:tab w:val="num" w:pos="-198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Are equally entitled to freedom of conscience, and </w:t>
      </w:r>
    </w:p>
    <w:p w:rsidR="00754B2C" w:rsidRPr="00EC5C66" w:rsidRDefault="00754B2C" w:rsidP="008A6210">
      <w:pPr>
        <w:numPr>
          <w:ilvl w:val="0"/>
          <w:numId w:val="17"/>
        </w:numPr>
        <w:shd w:val="clear" w:color="auto" w:fill="FFFFFF"/>
        <w:tabs>
          <w:tab w:val="clear" w:pos="45"/>
          <w:tab w:val="num" w:pos="-1305"/>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Have the right to freely profess, practice and propagate religion.</w:t>
      </w:r>
    </w:p>
    <w:p w:rsidR="008A6210" w:rsidRDefault="008A6210" w:rsidP="008A6210">
      <w:pPr>
        <w:shd w:val="clear" w:color="auto" w:fill="FFFFFF"/>
        <w:jc w:val="both"/>
        <w:rPr>
          <w:rFonts w:ascii="Times New Roman" w:eastAsia="Times New Roman" w:hAnsi="Times New Roman"/>
          <w:sz w:val="24"/>
          <w:szCs w:val="24"/>
        </w:rPr>
      </w:pPr>
    </w:p>
    <w:p w:rsidR="008A6210" w:rsidRDefault="008A6210" w:rsidP="008A6210">
      <w:pPr>
        <w:shd w:val="clear" w:color="auto" w:fill="FFFFFF"/>
        <w:jc w:val="both"/>
        <w:rPr>
          <w:rFonts w:ascii="Times New Roman" w:eastAsia="Times New Roman" w:hAnsi="Times New Roman"/>
          <w:sz w:val="24"/>
          <w:szCs w:val="24"/>
        </w:rPr>
      </w:pPr>
    </w:p>
    <w:p w:rsidR="008A6210" w:rsidRDefault="008A6210" w:rsidP="008A6210">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It further provides that this article shall not affect any existing law and shall not prevent the state from making any law relating to:</w:t>
      </w:r>
    </w:p>
    <w:p w:rsidR="00754B2C" w:rsidRPr="00EC5C66" w:rsidRDefault="00754B2C" w:rsidP="008A6210">
      <w:pPr>
        <w:numPr>
          <w:ilvl w:val="0"/>
          <w:numId w:val="18"/>
        </w:numPr>
        <w:shd w:val="clear" w:color="auto" w:fill="FFFFFF"/>
        <w:tabs>
          <w:tab w:val="clear" w:pos="720"/>
          <w:tab w:val="num" w:pos="45"/>
        </w:tabs>
        <w:ind w:left="1035"/>
        <w:jc w:val="both"/>
        <w:rPr>
          <w:rFonts w:ascii="Times New Roman" w:eastAsia="Times New Roman" w:hAnsi="Times New Roman"/>
          <w:sz w:val="24"/>
          <w:szCs w:val="24"/>
        </w:rPr>
      </w:pPr>
      <w:r w:rsidRPr="00EC5C66">
        <w:rPr>
          <w:rFonts w:ascii="Times New Roman" w:eastAsia="Times New Roman" w:hAnsi="Times New Roman"/>
          <w:sz w:val="24"/>
          <w:szCs w:val="24"/>
        </w:rPr>
        <w:t>Regulation or restriction of any economic, financial, political, or any secular activity associated with religious practice.</w:t>
      </w:r>
    </w:p>
    <w:p w:rsidR="00754B2C" w:rsidRPr="00EC5C66" w:rsidRDefault="00754B2C" w:rsidP="00167934">
      <w:pPr>
        <w:numPr>
          <w:ilvl w:val="0"/>
          <w:numId w:val="18"/>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Providing social welfare and reform.</w:t>
      </w:r>
    </w:p>
    <w:p w:rsidR="00754B2C" w:rsidRPr="00EC5C66" w:rsidRDefault="00754B2C" w:rsidP="00167934">
      <w:pPr>
        <w:numPr>
          <w:ilvl w:val="0"/>
          <w:numId w:val="18"/>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t>Opening of Hindu religious institutions of public character for all the classes and sections of the Hindus. </w:t>
      </w:r>
    </w:p>
    <w:p w:rsidR="008A6210" w:rsidRDefault="008A6210" w:rsidP="00EF69BC">
      <w:pPr>
        <w:shd w:val="clear" w:color="auto" w:fill="FFFFFF"/>
        <w:jc w:val="both"/>
        <w:outlineLvl w:val="1"/>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The National Anthem Case</w:t>
      </w:r>
    </w:p>
    <w:p w:rsidR="00754B2C" w:rsidRPr="00EC5C66" w:rsidRDefault="001967B1" w:rsidP="00EF69BC">
      <w:pPr>
        <w:shd w:val="clear" w:color="auto" w:fill="FFFFFF"/>
        <w:jc w:val="both"/>
        <w:rPr>
          <w:rFonts w:ascii="Times New Roman" w:eastAsia="Times New Roman" w:hAnsi="Times New Roman"/>
          <w:sz w:val="24"/>
          <w:szCs w:val="24"/>
        </w:rPr>
      </w:pPr>
      <w:hyperlink r:id="rId70" w:tgtFrame="_blank" w:history="1">
        <w:proofErr w:type="spellStart"/>
        <w:r w:rsidR="00754B2C" w:rsidRPr="00EC5C66">
          <w:rPr>
            <w:rFonts w:ascii="Times New Roman" w:eastAsia="Times New Roman" w:hAnsi="Times New Roman"/>
            <w:i/>
            <w:iCs/>
            <w:sz w:val="24"/>
            <w:szCs w:val="24"/>
          </w:rPr>
          <w:t>Bijoe</w:t>
        </w:r>
        <w:proofErr w:type="spellEnd"/>
        <w:r w:rsidR="00754B2C" w:rsidRPr="00EC5C66">
          <w:rPr>
            <w:rFonts w:ascii="Times New Roman" w:eastAsia="Times New Roman" w:hAnsi="Times New Roman"/>
            <w:i/>
            <w:iCs/>
            <w:sz w:val="24"/>
            <w:szCs w:val="24"/>
          </w:rPr>
          <w:t xml:space="preserve"> Emmanuel v. State of Kerala</w:t>
        </w:r>
      </w:hyperlink>
      <w:r w:rsidR="00754B2C" w:rsidRPr="00EC5C66">
        <w:rPr>
          <w:rFonts w:ascii="Times New Roman" w:eastAsia="Times New Roman" w:hAnsi="Times New Roman"/>
          <w:sz w:val="24"/>
          <w:szCs w:val="24"/>
        </w:rPr>
        <w:t>, (Popularly known as the national anthem case.)</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facts of this case were that three children belonging to a sect (</w:t>
      </w:r>
      <w:proofErr w:type="gramStart"/>
      <w:r w:rsidRPr="00EC5C66">
        <w:rPr>
          <w:rFonts w:ascii="Times New Roman" w:eastAsia="Times New Roman" w:hAnsi="Times New Roman"/>
          <w:sz w:val="24"/>
          <w:szCs w:val="24"/>
        </w:rPr>
        <w:t>Jehovah’s witness</w:t>
      </w:r>
      <w:proofErr w:type="gramEnd"/>
      <w:r w:rsidRPr="00EC5C66">
        <w:rPr>
          <w:rFonts w:ascii="Times New Roman" w:eastAsia="Times New Roman" w:hAnsi="Times New Roman"/>
          <w:sz w:val="24"/>
          <w:szCs w:val="24"/>
        </w:rPr>
        <w:t xml:space="preserve">) worshipped only Jehovah (the creator) and refused to sing the national anthem “Jana </w:t>
      </w:r>
      <w:proofErr w:type="spellStart"/>
      <w:r w:rsidRPr="00EC5C66">
        <w:rPr>
          <w:rFonts w:ascii="Times New Roman" w:eastAsia="Times New Roman" w:hAnsi="Times New Roman"/>
          <w:sz w:val="24"/>
          <w:szCs w:val="24"/>
        </w:rPr>
        <w:t>Gana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Mana</w:t>
      </w:r>
      <w:proofErr w:type="spellEnd"/>
      <w:r w:rsidRPr="00EC5C66">
        <w:rPr>
          <w:rFonts w:ascii="Times New Roman" w:eastAsia="Times New Roman" w:hAnsi="Times New Roman"/>
          <w:sz w:val="24"/>
          <w:szCs w:val="24"/>
        </w:rPr>
        <w:t xml:space="preserve">”. According to these, children singing Jana </w:t>
      </w:r>
      <w:proofErr w:type="spellStart"/>
      <w:r w:rsidRPr="00EC5C66">
        <w:rPr>
          <w:rFonts w:ascii="Times New Roman" w:eastAsia="Times New Roman" w:hAnsi="Times New Roman"/>
          <w:sz w:val="24"/>
          <w:szCs w:val="24"/>
        </w:rPr>
        <w:t>Gana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Mana</w:t>
      </w:r>
      <w:proofErr w:type="spellEnd"/>
      <w:r w:rsidRPr="00EC5C66">
        <w:rPr>
          <w:rFonts w:ascii="Times New Roman" w:eastAsia="Times New Roman" w:hAnsi="Times New Roman"/>
          <w:sz w:val="24"/>
          <w:szCs w:val="24"/>
        </w:rPr>
        <w:t xml:space="preserve"> was against the tenets of their religious faith which did not allow them to sing the national anthem. These children stood up respectfully in silence daily for the national anthem but refused to sing because of their honest belief. A Commission was appointed to enquire about the matter. In the report, the Commission stated that these children were ‘law-abiding’ and did not show any disrespect. However, the headmistress under the instruction of the Dy. Inspector of Schools expelled the students.</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Supreme Court held that the action of the headmistress of expelling the children from school for not singing the national anthem was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their freedom of religion. The fundamental rights guaranteed under </w:t>
      </w:r>
      <w:hyperlink r:id="rId71" w:tgtFrame="_blank" w:history="1">
        <w:r w:rsidRPr="00EC5C66">
          <w:rPr>
            <w:rFonts w:ascii="Times New Roman" w:eastAsia="Times New Roman" w:hAnsi="Times New Roman"/>
            <w:sz w:val="24"/>
            <w:szCs w:val="24"/>
          </w:rPr>
          <w:t>Article 19(1</w:t>
        </w:r>
        <w:proofErr w:type="gramStart"/>
        <w:r w:rsidRPr="00EC5C66">
          <w:rPr>
            <w:rFonts w:ascii="Times New Roman" w:eastAsia="Times New Roman" w:hAnsi="Times New Roman"/>
            <w:sz w:val="24"/>
            <w:szCs w:val="24"/>
          </w:rPr>
          <w:t>)(</w:t>
        </w:r>
        <w:proofErr w:type="gramEnd"/>
        <w:r w:rsidRPr="00EC5C66">
          <w:rPr>
            <w:rFonts w:ascii="Times New Roman" w:eastAsia="Times New Roman" w:hAnsi="Times New Roman"/>
            <w:sz w:val="24"/>
            <w:szCs w:val="24"/>
          </w:rPr>
          <w:t>a)</w:t>
        </w:r>
      </w:hyperlink>
      <w:r w:rsidRPr="00EC5C66">
        <w:rPr>
          <w:rFonts w:ascii="Times New Roman" w:eastAsia="Times New Roman" w:hAnsi="Times New Roman"/>
          <w:sz w:val="24"/>
          <w:szCs w:val="24"/>
        </w:rPr>
        <w:t> and Article 25(1) has been infringed. It further held that there is no provision of law which compels or obligates anyone to sing the national anthem, it is also not disrespectful if a person respectfully stands but does not sing the national anthem. </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another case of the Supreme Court,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"https://indiankanoon.org/doc/81046706/"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i/>
          <w:iCs/>
          <w:sz w:val="24"/>
          <w:szCs w:val="24"/>
        </w:rPr>
        <w:t>Shyam</w:t>
      </w:r>
      <w:proofErr w:type="spellEnd"/>
      <w:r w:rsidRPr="00EC5C66">
        <w:rPr>
          <w:rFonts w:ascii="Times New Roman" w:eastAsia="Times New Roman" w:hAnsi="Times New Roman"/>
          <w:i/>
          <w:iCs/>
          <w:sz w:val="24"/>
          <w:szCs w:val="24"/>
        </w:rPr>
        <w:t xml:space="preserve"> Narayan </w:t>
      </w:r>
      <w:proofErr w:type="spellStart"/>
      <w:r w:rsidRPr="00EC5C66">
        <w:rPr>
          <w:rFonts w:ascii="Times New Roman" w:eastAsia="Times New Roman" w:hAnsi="Times New Roman"/>
          <w:i/>
          <w:iCs/>
          <w:sz w:val="24"/>
          <w:szCs w:val="24"/>
        </w:rPr>
        <w:t>Chouksey</w:t>
      </w:r>
      <w:proofErr w:type="spellEnd"/>
      <w:r w:rsidRPr="00EC5C66">
        <w:rPr>
          <w:rFonts w:ascii="Times New Roman" w:eastAsia="Times New Roman" w:hAnsi="Times New Roman"/>
          <w:i/>
          <w:iCs/>
          <w:sz w:val="24"/>
          <w:szCs w:val="24"/>
        </w:rPr>
        <w:t xml:space="preserve"> v. Union of India</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It was averred in the petition filed before the Supreme Court that every person must show respect to the national anthem. The Supreme Court held that every citizen or persons are bound to show respect to the National Anthem of India, whenever played or sung on specific occasions the only exemption is granted to disabled people. It further held that playing of the national anthem in cinema halls is not mandatory but optional and directory.</w:t>
      </w:r>
      <w:r w:rsidR="008A6210">
        <w:rPr>
          <w:rFonts w:ascii="Times New Roman" w:eastAsia="Times New Roman" w:hAnsi="Times New Roman"/>
          <w:sz w:val="24"/>
          <w:szCs w:val="24"/>
        </w:rPr>
        <w:t xml:space="preserve"> </w:t>
      </w:r>
      <w:hyperlink r:id="rId72" w:tgtFrame="_blank" w:history="1">
        <w:r w:rsidRPr="00EC5C66">
          <w:rPr>
            <w:rFonts w:ascii="Times New Roman" w:eastAsia="Times New Roman" w:hAnsi="Times New Roman"/>
            <w:sz w:val="24"/>
            <w:szCs w:val="24"/>
          </w:rPr>
          <w:t>Article 51A</w:t>
        </w:r>
      </w:hyperlink>
      <w:r w:rsidRPr="00EC5C66">
        <w:rPr>
          <w:rFonts w:ascii="Times New Roman" w:eastAsia="Times New Roman" w:hAnsi="Times New Roman"/>
          <w:sz w:val="24"/>
          <w:szCs w:val="24"/>
        </w:rPr>
        <w:t> also recognizes the duty of every citizen to show respect to our national anthem. It states that every citizen of India is duty-bound to respect its ideals, institutions, National flag, National anthem, etc. </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 xml:space="preserve">Appointment of Non-Brahmins as </w:t>
      </w:r>
      <w:proofErr w:type="spellStart"/>
      <w:r w:rsidRPr="008A6210">
        <w:rPr>
          <w:rFonts w:ascii="Times New Roman" w:eastAsia="Times New Roman" w:hAnsi="Times New Roman"/>
          <w:b/>
          <w:sz w:val="24"/>
          <w:szCs w:val="24"/>
        </w:rPr>
        <w:t>Pujari</w:t>
      </w:r>
      <w:proofErr w:type="spellEnd"/>
      <w:r w:rsidRPr="008A6210">
        <w:rPr>
          <w:rFonts w:ascii="Times New Roman" w:eastAsia="Times New Roman" w:hAnsi="Times New Roman"/>
          <w:b/>
          <w:sz w:val="24"/>
          <w:szCs w:val="24"/>
        </w:rPr>
        <w:t>:</w:t>
      </w:r>
    </w:p>
    <w:p w:rsidR="00754B2C" w:rsidRPr="00EC5C66" w:rsidRDefault="00754B2C" w:rsidP="008A6210">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 xml:space="preserve">N. Aditya v. Travancore </w:t>
      </w:r>
      <w:proofErr w:type="spellStart"/>
      <w:r w:rsidRPr="00EC5C66">
        <w:rPr>
          <w:rFonts w:ascii="Times New Roman" w:eastAsia="Times New Roman" w:hAnsi="Times New Roman"/>
          <w:sz w:val="24"/>
          <w:szCs w:val="24"/>
        </w:rPr>
        <w:t>Devaswom</w:t>
      </w:r>
      <w:proofErr w:type="spellEnd"/>
      <w:r w:rsidRPr="00EC5C66">
        <w:rPr>
          <w:rFonts w:ascii="Times New Roman" w:eastAsia="Times New Roman" w:hAnsi="Times New Roman"/>
          <w:sz w:val="24"/>
          <w:szCs w:val="24"/>
        </w:rPr>
        <w:t xml:space="preserve"> Board</w:t>
      </w:r>
      <w:r w:rsidR="008A6210">
        <w:rPr>
          <w:rFonts w:ascii="Times New Roman" w:eastAsia="Times New Roman" w:hAnsi="Times New Roman"/>
          <w:sz w:val="24"/>
          <w:szCs w:val="24"/>
        </w:rPr>
        <w:t xml:space="preserve"> - </w:t>
      </w:r>
      <w:r w:rsidRPr="00EC5C66">
        <w:rPr>
          <w:rFonts w:ascii="Times New Roman" w:eastAsia="Times New Roman" w:hAnsi="Times New Roman"/>
          <w:sz w:val="24"/>
          <w:szCs w:val="24"/>
        </w:rPr>
        <w:t>The issue, in </w:t>
      </w:r>
      <w:hyperlink r:id="rId73" w:tgtFrame="_blank" w:history="1">
        <w:r w:rsidRPr="00EC5C66">
          <w:rPr>
            <w:rFonts w:ascii="Times New Roman" w:eastAsia="Times New Roman" w:hAnsi="Times New Roman"/>
            <w:sz w:val="24"/>
            <w:szCs w:val="24"/>
          </w:rPr>
          <w:t>this case</w:t>
        </w:r>
      </w:hyperlink>
      <w:r w:rsidRPr="00EC5C66">
        <w:rPr>
          <w:rFonts w:ascii="Times New Roman" w:eastAsia="Times New Roman" w:hAnsi="Times New Roman"/>
          <w:sz w:val="24"/>
          <w:szCs w:val="24"/>
        </w:rPr>
        <w:t>, was whether the appointment of a non-</w:t>
      </w:r>
      <w:proofErr w:type="spellStart"/>
      <w:r w:rsidRPr="00EC5C66">
        <w:rPr>
          <w:rFonts w:ascii="Times New Roman" w:eastAsia="Times New Roman" w:hAnsi="Times New Roman"/>
          <w:sz w:val="24"/>
          <w:szCs w:val="24"/>
        </w:rPr>
        <w:t>Malayala</w:t>
      </w:r>
      <w:proofErr w:type="spellEnd"/>
      <w:r w:rsidRPr="00EC5C66">
        <w:rPr>
          <w:rFonts w:ascii="Times New Roman" w:eastAsia="Times New Roman" w:hAnsi="Times New Roman"/>
          <w:sz w:val="24"/>
          <w:szCs w:val="24"/>
        </w:rPr>
        <w:t xml:space="preserve"> Brahmin as ‘</w:t>
      </w:r>
      <w:proofErr w:type="spellStart"/>
      <w:r w:rsidRPr="00EC5C66">
        <w:rPr>
          <w:rFonts w:ascii="Times New Roman" w:eastAsia="Times New Roman" w:hAnsi="Times New Roman"/>
          <w:sz w:val="24"/>
          <w:szCs w:val="24"/>
        </w:rPr>
        <w:t>Santhikaran</w:t>
      </w:r>
      <w:proofErr w:type="spellEnd"/>
      <w:r w:rsidRPr="00EC5C66">
        <w:rPr>
          <w:rFonts w:ascii="Times New Roman" w:eastAsia="Times New Roman" w:hAnsi="Times New Roman"/>
          <w:sz w:val="24"/>
          <w:szCs w:val="24"/>
        </w:rPr>
        <w:t xml:space="preserve">’ (Priest or </w:t>
      </w:r>
      <w:proofErr w:type="spellStart"/>
      <w:r w:rsidRPr="00EC5C66">
        <w:rPr>
          <w:rFonts w:ascii="Times New Roman" w:eastAsia="Times New Roman" w:hAnsi="Times New Roman"/>
          <w:sz w:val="24"/>
          <w:szCs w:val="24"/>
        </w:rPr>
        <w:t>Pujari</w:t>
      </w:r>
      <w:proofErr w:type="spellEnd"/>
      <w:r w:rsidRPr="00EC5C66">
        <w:rPr>
          <w:rFonts w:ascii="Times New Roman" w:eastAsia="Times New Roman" w:hAnsi="Times New Roman"/>
          <w:sz w:val="24"/>
          <w:szCs w:val="24"/>
        </w:rPr>
        <w:t xml:space="preserve">) of the </w:t>
      </w:r>
      <w:proofErr w:type="spellStart"/>
      <w:r w:rsidRPr="00EC5C66">
        <w:rPr>
          <w:rFonts w:ascii="Times New Roman" w:eastAsia="Times New Roman" w:hAnsi="Times New Roman"/>
          <w:sz w:val="24"/>
          <w:szCs w:val="24"/>
        </w:rPr>
        <w:t>Kongorpilly</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Neerikode</w:t>
      </w:r>
      <w:proofErr w:type="spellEnd"/>
      <w:r w:rsidRPr="00EC5C66">
        <w:rPr>
          <w:rFonts w:ascii="Times New Roman" w:eastAsia="Times New Roman" w:hAnsi="Times New Roman"/>
          <w:sz w:val="24"/>
          <w:szCs w:val="24"/>
        </w:rPr>
        <w:t xml:space="preserve"> Siva Temple at Kerala is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 provisions of the constitution. </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court held as long as a person is well versed, properly qualified and trained to perform the puja in an appropriate manner for the worship of the deity, such a person can be appointed as ‘</w:t>
      </w:r>
      <w:proofErr w:type="spellStart"/>
      <w:r w:rsidRPr="00EC5C66">
        <w:rPr>
          <w:rFonts w:ascii="Times New Roman" w:eastAsia="Times New Roman" w:hAnsi="Times New Roman"/>
          <w:sz w:val="24"/>
          <w:szCs w:val="24"/>
        </w:rPr>
        <w:t>Santhikaran</w:t>
      </w:r>
      <w:proofErr w:type="spellEnd"/>
      <w:r w:rsidRPr="00EC5C66">
        <w:rPr>
          <w:rFonts w:ascii="Times New Roman" w:eastAsia="Times New Roman" w:hAnsi="Times New Roman"/>
          <w:sz w:val="24"/>
          <w:szCs w:val="24"/>
        </w:rPr>
        <w:t>’ despite his caste. In the present case, it was also observed that the temple is not a denomination where there is a specific form of worship is required.</w:t>
      </w:r>
    </w:p>
    <w:p w:rsidR="008A6210" w:rsidRDefault="008A6210" w:rsidP="00EF69BC">
      <w:pPr>
        <w:shd w:val="clear" w:color="auto" w:fill="FFFFFF"/>
        <w:jc w:val="both"/>
        <w:rPr>
          <w:rFonts w:ascii="Times New Roman" w:eastAsia="Times New Roman" w:hAnsi="Times New Roman"/>
          <w:sz w:val="24"/>
          <w:szCs w:val="24"/>
        </w:rPr>
      </w:pPr>
    </w:p>
    <w:p w:rsidR="008A6210" w:rsidRDefault="008A6210" w:rsidP="00EF69BC">
      <w:pPr>
        <w:shd w:val="clear" w:color="auto" w:fill="FFFFFF"/>
        <w:jc w:val="both"/>
        <w:rPr>
          <w:rFonts w:ascii="Times New Roman" w:eastAsia="Times New Roman" w:hAnsi="Times New Roman"/>
          <w:sz w:val="24"/>
          <w:szCs w:val="24"/>
        </w:rPr>
      </w:pPr>
    </w:p>
    <w:p w:rsidR="008A6210" w:rsidRDefault="008A6210" w:rsidP="00EF69BC">
      <w:pPr>
        <w:shd w:val="clear" w:color="auto" w:fill="FFFFFF"/>
        <w:jc w:val="both"/>
        <w:rPr>
          <w:rFonts w:ascii="Times New Roman" w:eastAsia="Times New Roman" w:hAnsi="Times New Roman"/>
          <w:sz w:val="24"/>
          <w:szCs w:val="24"/>
        </w:rPr>
      </w:pP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Acquisition of place of worship by State</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the case of </w:t>
      </w:r>
      <w:hyperlink r:id="rId74" w:tgtFrame="_blank" w:history="1">
        <w:r w:rsidRPr="00EC5C66">
          <w:rPr>
            <w:rFonts w:ascii="Times New Roman" w:eastAsia="Times New Roman" w:hAnsi="Times New Roman"/>
            <w:i/>
            <w:iCs/>
            <w:sz w:val="24"/>
            <w:szCs w:val="24"/>
          </w:rPr>
          <w:t xml:space="preserve">M Ismail </w:t>
        </w:r>
        <w:proofErr w:type="spellStart"/>
        <w:r w:rsidRPr="00EC5C66">
          <w:rPr>
            <w:rFonts w:ascii="Times New Roman" w:eastAsia="Times New Roman" w:hAnsi="Times New Roman"/>
            <w:i/>
            <w:iCs/>
            <w:sz w:val="24"/>
            <w:szCs w:val="24"/>
          </w:rPr>
          <w:t>Faruqi</w:t>
        </w:r>
        <w:proofErr w:type="spellEnd"/>
        <w:r w:rsidRPr="00EC5C66">
          <w:rPr>
            <w:rFonts w:ascii="Times New Roman" w:eastAsia="Times New Roman" w:hAnsi="Times New Roman"/>
            <w:i/>
            <w:iCs/>
            <w:sz w:val="24"/>
            <w:szCs w:val="24"/>
          </w:rPr>
          <w:t xml:space="preserve"> v. Union of India</w:t>
        </w:r>
      </w:hyperlink>
      <w:r w:rsidRPr="00EC5C66">
        <w:rPr>
          <w:rFonts w:ascii="Times New Roman" w:eastAsia="Times New Roman" w:hAnsi="Times New Roman"/>
          <w:sz w:val="24"/>
          <w:szCs w:val="24"/>
        </w:rPr>
        <w:t xml:space="preserve"> held that the mosque is not an essential part of Islam. </w:t>
      </w:r>
      <w:proofErr w:type="spellStart"/>
      <w:r w:rsidRPr="00EC5C66">
        <w:rPr>
          <w:rFonts w:ascii="Times New Roman" w:eastAsia="Times New Roman" w:hAnsi="Times New Roman"/>
          <w:sz w:val="24"/>
          <w:szCs w:val="24"/>
        </w:rPr>
        <w:t>Namaz</w:t>
      </w:r>
      <w:proofErr w:type="spellEnd"/>
      <w:r w:rsidRPr="00EC5C66">
        <w:rPr>
          <w:rFonts w:ascii="Times New Roman" w:eastAsia="Times New Roman" w:hAnsi="Times New Roman"/>
          <w:sz w:val="24"/>
          <w:szCs w:val="24"/>
        </w:rPr>
        <w:t xml:space="preserve"> (Prayer) can be offered by the Muslims anywhere, in the open as well and it is not necessary to be offered only in a mosque. </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w:t>
      </w:r>
      <w:hyperlink r:id="rId75" w:tgtFrame="_blank" w:history="1">
        <w:r w:rsidRPr="00EC5C66">
          <w:rPr>
            <w:rFonts w:ascii="Times New Roman" w:eastAsia="Times New Roman" w:hAnsi="Times New Roman"/>
            <w:i/>
            <w:iCs/>
            <w:sz w:val="24"/>
            <w:szCs w:val="24"/>
          </w:rPr>
          <w:t xml:space="preserve">M </w:t>
        </w:r>
        <w:proofErr w:type="spellStart"/>
        <w:r w:rsidRPr="00EC5C66">
          <w:rPr>
            <w:rFonts w:ascii="Times New Roman" w:eastAsia="Times New Roman" w:hAnsi="Times New Roman"/>
            <w:i/>
            <w:iCs/>
            <w:sz w:val="24"/>
            <w:szCs w:val="24"/>
          </w:rPr>
          <w:t>Siddiq</w:t>
        </w:r>
        <w:proofErr w:type="spellEnd"/>
        <w:r w:rsidRPr="00EC5C66">
          <w:rPr>
            <w:rFonts w:ascii="Times New Roman" w:eastAsia="Times New Roman" w:hAnsi="Times New Roman"/>
            <w:i/>
            <w:iCs/>
            <w:sz w:val="24"/>
            <w:szCs w:val="24"/>
          </w:rPr>
          <w:t xml:space="preserve"> (D) </w:t>
        </w:r>
        <w:proofErr w:type="spellStart"/>
        <w:r w:rsidRPr="00EC5C66">
          <w:rPr>
            <w:rFonts w:ascii="Times New Roman" w:eastAsia="Times New Roman" w:hAnsi="Times New Roman"/>
            <w:i/>
            <w:iCs/>
            <w:sz w:val="24"/>
            <w:szCs w:val="24"/>
          </w:rPr>
          <w:t>Thr</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Lrs</w:t>
        </w:r>
        <w:proofErr w:type="spellEnd"/>
        <w:r w:rsidRPr="00EC5C66">
          <w:rPr>
            <w:rFonts w:ascii="Times New Roman" w:eastAsia="Times New Roman" w:hAnsi="Times New Roman"/>
            <w:i/>
            <w:iCs/>
            <w:sz w:val="24"/>
            <w:szCs w:val="24"/>
          </w:rPr>
          <w:t xml:space="preserve"> v. </w:t>
        </w:r>
        <w:proofErr w:type="spellStart"/>
        <w:r w:rsidRPr="00EC5C66">
          <w:rPr>
            <w:rFonts w:ascii="Times New Roman" w:eastAsia="Times New Roman" w:hAnsi="Times New Roman"/>
            <w:i/>
            <w:iCs/>
            <w:sz w:val="24"/>
            <w:szCs w:val="24"/>
          </w:rPr>
          <w:t>Mahant</w:t>
        </w:r>
        <w:proofErr w:type="spellEnd"/>
        <w:r w:rsidRPr="00EC5C66">
          <w:rPr>
            <w:rFonts w:ascii="Times New Roman" w:eastAsia="Times New Roman" w:hAnsi="Times New Roman"/>
            <w:i/>
            <w:iCs/>
            <w:sz w:val="24"/>
            <w:szCs w:val="24"/>
          </w:rPr>
          <w:t xml:space="preserve"> Suresh Das</w:t>
        </w:r>
      </w:hyperlink>
      <w:r w:rsidRPr="00EC5C66">
        <w:rPr>
          <w:rFonts w:ascii="Times New Roman" w:eastAsia="Times New Roman" w:hAnsi="Times New Roman"/>
          <w:sz w:val="24"/>
          <w:szCs w:val="24"/>
        </w:rPr>
        <w:t xml:space="preserve"> Supreme Court held that the State has the sovereign or prerogative power to acquire the property. The state also has the power to acquire places of worship such as mosque, church, temple, </w:t>
      </w:r>
      <w:proofErr w:type="spellStart"/>
      <w:r w:rsidRPr="00EC5C66">
        <w:rPr>
          <w:rFonts w:ascii="Times New Roman" w:eastAsia="Times New Roman" w:hAnsi="Times New Roman"/>
          <w:sz w:val="24"/>
          <w:szCs w:val="24"/>
        </w:rPr>
        <w:t>etc</w:t>
      </w:r>
      <w:proofErr w:type="spellEnd"/>
      <w:r w:rsidRPr="00EC5C66">
        <w:rPr>
          <w:rFonts w:ascii="Times New Roman" w:eastAsia="Times New Roman" w:hAnsi="Times New Roman"/>
          <w:sz w:val="24"/>
          <w:szCs w:val="24"/>
        </w:rPr>
        <w:t xml:space="preserve"> and the acquisition of places of worship </w:t>
      </w:r>
      <w:r w:rsidRPr="00EC5C66">
        <w:rPr>
          <w:rFonts w:ascii="Times New Roman" w:eastAsia="Times New Roman" w:hAnsi="Times New Roman"/>
          <w:sz w:val="24"/>
          <w:szCs w:val="24"/>
        </w:rPr>
        <w:lastRenderedPageBreak/>
        <w:t xml:space="preserve">per se is not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Articles 25 and 26. However, the acquisition of place of worship which is significant and essential for the religion and if the extinction of such place breaches their (persons belonging to that religion) right to practice religion then the acquisition of such places cannot be permitted.</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Shifting of property connected with religion</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"https://indiankanoon.org/doc/1203298/"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i/>
          <w:iCs/>
          <w:sz w:val="24"/>
          <w:szCs w:val="24"/>
        </w:rPr>
        <w:t>Gulam</w:t>
      </w:r>
      <w:proofErr w:type="spellEnd"/>
      <w:r w:rsidRPr="00EC5C66">
        <w:rPr>
          <w:rFonts w:ascii="Times New Roman" w:eastAsia="Times New Roman" w:hAnsi="Times New Roman"/>
          <w:i/>
          <w:iCs/>
          <w:sz w:val="24"/>
          <w:szCs w:val="24"/>
        </w:rPr>
        <w:t xml:space="preserve"> Abbas v. State of UP, </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xml:space="preserve">there was a dispute between the Shias and Sunnis regarding the performing of the religious rites by the Shias on a certain plot of land of </w:t>
      </w:r>
      <w:proofErr w:type="spellStart"/>
      <w:r w:rsidRPr="00EC5C66">
        <w:rPr>
          <w:rFonts w:ascii="Times New Roman" w:eastAsia="Times New Roman" w:hAnsi="Times New Roman"/>
          <w:sz w:val="24"/>
          <w:szCs w:val="24"/>
        </w:rPr>
        <w:t>mohalla</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Doshipura</w:t>
      </w:r>
      <w:proofErr w:type="spellEnd"/>
      <w:r w:rsidRPr="00EC5C66">
        <w:rPr>
          <w:rFonts w:ascii="Times New Roman" w:eastAsia="Times New Roman" w:hAnsi="Times New Roman"/>
          <w:sz w:val="24"/>
          <w:szCs w:val="24"/>
        </w:rPr>
        <w:t xml:space="preserve"> in Varanasi. In order to avoid clashes between these communities and to find a permanent solution to this problem, the Supreme Court appointed a 7 member committee with Divisional Commission as the Chairman and 3 members of the Shia sect and 3 members of the Sunni sect. The committee made a recommendation of shifting of the graves of Shias to separate the places of worship of the Shia and Sunni sect. The Sunni sect challenged these recommendations as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their fundamental right of freedom of religion under Article 25 and 26. The Court rejected these contentions.</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held that the fundamental right guaranteed under Article 25 and 26 is not absolute and is subject to public order and if the court is of the opinion that shifting of graves is in the interest of the public then the consent of the parties is irrelevant even though the Muslim personal law is against shifting of graves.</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Noise pollution in the name of religion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w:t>
      </w:r>
      <w:hyperlink r:id="rId76" w:tgtFrame="_blank" w:history="1">
        <w:r w:rsidRPr="00EC5C66">
          <w:rPr>
            <w:rFonts w:ascii="Times New Roman" w:eastAsia="Times New Roman" w:hAnsi="Times New Roman"/>
            <w:i/>
            <w:iCs/>
            <w:sz w:val="24"/>
            <w:szCs w:val="24"/>
          </w:rPr>
          <w:t>Church of God (Full Gospel) v. K.K.R. Majestic Colony Welfare Association</w:t>
        </w:r>
      </w:hyperlink>
      <w:r w:rsidRPr="00EC5C66">
        <w:rPr>
          <w:rFonts w:ascii="Times New Roman" w:eastAsia="Times New Roman" w:hAnsi="Times New Roman"/>
          <w:sz w:val="24"/>
          <w:szCs w:val="24"/>
        </w:rPr>
        <w:t> held that nowhere in any religion, it is mentioned that prayers should be performed through the beating of drums or through voice amplifiers which disturbs the peace and tranquility of others. If there is any such practice, it should be done without adversely affecting the rights of others as well as that of not being disturbed in their activities.</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"https://indiankanoon.org/doc/738693/"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i/>
          <w:iCs/>
          <w:sz w:val="24"/>
          <w:szCs w:val="24"/>
        </w:rPr>
        <w:t>Maulana</w:t>
      </w:r>
      <w:proofErr w:type="spellEnd"/>
      <w:r w:rsidRPr="00EC5C66">
        <w:rPr>
          <w:rFonts w:ascii="Times New Roman" w:eastAsia="Times New Roman" w:hAnsi="Times New Roman"/>
          <w:i/>
          <w:iCs/>
          <w:sz w:val="24"/>
          <w:szCs w:val="24"/>
        </w:rPr>
        <w:t xml:space="preserve"> Mufti </w:t>
      </w:r>
      <w:proofErr w:type="spellStart"/>
      <w:r w:rsidRPr="00EC5C66">
        <w:rPr>
          <w:rFonts w:ascii="Times New Roman" w:eastAsia="Times New Roman" w:hAnsi="Times New Roman"/>
          <w:i/>
          <w:iCs/>
          <w:sz w:val="24"/>
          <w:szCs w:val="24"/>
        </w:rPr>
        <w:t>v.State</w:t>
      </w:r>
      <w:proofErr w:type="spellEnd"/>
      <w:r w:rsidRPr="00EC5C66">
        <w:rPr>
          <w:rFonts w:ascii="Times New Roman" w:eastAsia="Times New Roman" w:hAnsi="Times New Roman"/>
          <w:i/>
          <w:iCs/>
          <w:sz w:val="24"/>
          <w:szCs w:val="24"/>
        </w:rPr>
        <w:t xml:space="preserve"> of West Bengal</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restrictions were placed on the use of microphones before 7 am. It was held by the Calcutta High Court that Azan is an integral and necessary part of the religion but certainly not the use of microphones. It violates the basic human and fundamental right of the citizens to sleep and leisure.</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Restrictions on Freedom of Religion</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w:t>
      </w:r>
      <w:hyperlink r:id="rId77" w:tgtFrame="_blank" w:history="1">
        <w:r w:rsidRPr="00EC5C66">
          <w:rPr>
            <w:rFonts w:ascii="Times New Roman" w:eastAsia="Times New Roman" w:hAnsi="Times New Roman"/>
            <w:i/>
            <w:iCs/>
            <w:sz w:val="24"/>
            <w:szCs w:val="24"/>
          </w:rPr>
          <w:t>In re, Noise Pollution case,</w:t>
        </w:r>
      </w:hyperlink>
      <w:r w:rsidRPr="00EC5C66">
        <w:rPr>
          <w:rFonts w:ascii="Times New Roman" w:eastAsia="Times New Roman" w:hAnsi="Times New Roman"/>
          <w:sz w:val="24"/>
          <w:szCs w:val="24"/>
        </w:rPr>
        <w:t> has given certain directions to be followed to control noise pollution in the name of religion:</w:t>
      </w:r>
    </w:p>
    <w:p w:rsidR="00754B2C" w:rsidRPr="00EC5C66" w:rsidRDefault="00754B2C" w:rsidP="008A6210">
      <w:pPr>
        <w:numPr>
          <w:ilvl w:val="0"/>
          <w:numId w:val="19"/>
        </w:numPr>
        <w:shd w:val="clear" w:color="auto" w:fill="FFFFFF"/>
        <w:ind w:left="504"/>
        <w:jc w:val="both"/>
        <w:rPr>
          <w:rFonts w:ascii="Times New Roman" w:eastAsia="Times New Roman" w:hAnsi="Times New Roman"/>
          <w:sz w:val="24"/>
          <w:szCs w:val="24"/>
        </w:rPr>
      </w:pPr>
      <w:r w:rsidRPr="00EC5C66">
        <w:rPr>
          <w:rFonts w:ascii="Times New Roman" w:eastAsia="Times New Roman" w:hAnsi="Times New Roman"/>
          <w:b/>
          <w:bCs/>
          <w:sz w:val="24"/>
          <w:szCs w:val="24"/>
        </w:rPr>
        <w:t>Firecrackers:</w:t>
      </w:r>
      <w:r w:rsidRPr="00EC5C66">
        <w:rPr>
          <w:rFonts w:ascii="Times New Roman" w:eastAsia="Times New Roman" w:hAnsi="Times New Roman"/>
          <w:sz w:val="24"/>
          <w:szCs w:val="24"/>
        </w:rPr>
        <w:t> A complete ban on sound-emitting firecrackers from 10 pm to 6 am.</w:t>
      </w:r>
    </w:p>
    <w:p w:rsidR="00754B2C" w:rsidRPr="00EC5C66" w:rsidRDefault="00754B2C" w:rsidP="008A6210">
      <w:pPr>
        <w:numPr>
          <w:ilvl w:val="0"/>
          <w:numId w:val="19"/>
        </w:numPr>
        <w:shd w:val="clear" w:color="auto" w:fill="FFFFFF"/>
        <w:ind w:left="504"/>
        <w:jc w:val="both"/>
        <w:rPr>
          <w:rFonts w:ascii="Times New Roman" w:eastAsia="Times New Roman" w:hAnsi="Times New Roman"/>
          <w:sz w:val="24"/>
          <w:szCs w:val="24"/>
        </w:rPr>
      </w:pPr>
      <w:r w:rsidRPr="00EC5C66">
        <w:rPr>
          <w:rFonts w:ascii="Times New Roman" w:eastAsia="Times New Roman" w:hAnsi="Times New Roman"/>
          <w:b/>
          <w:bCs/>
          <w:sz w:val="24"/>
          <w:szCs w:val="24"/>
        </w:rPr>
        <w:t>Loudspeakers:</w:t>
      </w:r>
      <w:r w:rsidRPr="00EC5C66">
        <w:rPr>
          <w:rFonts w:ascii="Times New Roman" w:eastAsia="Times New Roman" w:hAnsi="Times New Roman"/>
          <w:sz w:val="24"/>
          <w:szCs w:val="24"/>
        </w:rPr>
        <w:t> Restriction on the beating of drums, tom-tom, blowing of trumpets, or any use of any sound amplifier between 10 pm to 6 am except in public emergencies.</w:t>
      </w:r>
    </w:p>
    <w:p w:rsidR="00754B2C" w:rsidRDefault="00754B2C" w:rsidP="008A6210">
      <w:pPr>
        <w:numPr>
          <w:ilvl w:val="0"/>
          <w:numId w:val="19"/>
        </w:numPr>
        <w:shd w:val="clear" w:color="auto" w:fill="FFFFFF"/>
        <w:ind w:left="504"/>
        <w:jc w:val="both"/>
        <w:rPr>
          <w:rFonts w:ascii="Times New Roman" w:eastAsia="Times New Roman" w:hAnsi="Times New Roman"/>
          <w:sz w:val="24"/>
          <w:szCs w:val="24"/>
        </w:rPr>
      </w:pPr>
      <w:r w:rsidRPr="00EC5C66">
        <w:rPr>
          <w:rFonts w:ascii="Times New Roman" w:eastAsia="Times New Roman" w:hAnsi="Times New Roman"/>
          <w:b/>
          <w:bCs/>
          <w:sz w:val="24"/>
          <w:szCs w:val="24"/>
        </w:rPr>
        <w:t>Generally:</w:t>
      </w:r>
      <w:r w:rsidRPr="00EC5C66">
        <w:rPr>
          <w:rFonts w:ascii="Times New Roman" w:eastAsia="Times New Roman" w:hAnsi="Times New Roman"/>
          <w:sz w:val="24"/>
          <w:szCs w:val="24"/>
        </w:rPr>
        <w:t> A provision shall be made by the State to confiscate and seize loudspeakers and such other sound amplifiers or equipment that create noise beyond the limit prescribed. </w:t>
      </w:r>
    </w:p>
    <w:p w:rsidR="008A6210" w:rsidRDefault="008A6210" w:rsidP="008A6210">
      <w:pPr>
        <w:shd w:val="clear" w:color="auto" w:fill="FFFFFF"/>
        <w:ind w:left="504"/>
        <w:jc w:val="both"/>
        <w:rPr>
          <w:rFonts w:ascii="Times New Roman" w:eastAsia="Times New Roman" w:hAnsi="Times New Roman"/>
          <w:sz w:val="24"/>
          <w:szCs w:val="24"/>
        </w:rPr>
      </w:pPr>
    </w:p>
    <w:p w:rsidR="008A6210" w:rsidRPr="00EC5C66" w:rsidRDefault="008A6210" w:rsidP="008A6210">
      <w:pPr>
        <w:shd w:val="clear" w:color="auto" w:fill="FFFFFF"/>
        <w:ind w:left="504"/>
        <w:jc w:val="both"/>
        <w:rPr>
          <w:rFonts w:ascii="Times New Roman" w:eastAsia="Times New Roman" w:hAnsi="Times New Roman"/>
          <w:sz w:val="24"/>
          <w:szCs w:val="24"/>
        </w:rPr>
      </w:pPr>
    </w:p>
    <w:p w:rsidR="00754B2C" w:rsidRPr="008A6210" w:rsidRDefault="00754B2C" w:rsidP="00EF69BC">
      <w:pPr>
        <w:shd w:val="clear" w:color="auto" w:fill="FFFFFF"/>
        <w:jc w:val="both"/>
        <w:outlineLvl w:val="0"/>
        <w:rPr>
          <w:rFonts w:ascii="Times New Roman" w:eastAsia="Times New Roman" w:hAnsi="Times New Roman"/>
          <w:b/>
          <w:kern w:val="36"/>
          <w:sz w:val="24"/>
          <w:szCs w:val="24"/>
        </w:rPr>
      </w:pPr>
      <w:r w:rsidRPr="008A6210">
        <w:rPr>
          <w:rFonts w:ascii="Times New Roman" w:eastAsia="Times New Roman" w:hAnsi="Times New Roman"/>
          <w:b/>
          <w:kern w:val="36"/>
          <w:sz w:val="24"/>
          <w:szCs w:val="24"/>
        </w:rPr>
        <w:t>Freedom to manage religious affairs (Art. 26)</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26 (subject to public order, morality, and health) confers a right on every religious denomination or any section of such religious denomination of:</w:t>
      </w:r>
    </w:p>
    <w:p w:rsidR="00754B2C" w:rsidRPr="00EC5C66" w:rsidRDefault="00754B2C" w:rsidP="00167934">
      <w:pPr>
        <w:numPr>
          <w:ilvl w:val="0"/>
          <w:numId w:val="20"/>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t>Establishing and maintaining institutions for religious and charitable purposes;</w:t>
      </w:r>
    </w:p>
    <w:p w:rsidR="00754B2C" w:rsidRPr="00EC5C66" w:rsidRDefault="00754B2C" w:rsidP="00167934">
      <w:pPr>
        <w:numPr>
          <w:ilvl w:val="0"/>
          <w:numId w:val="20"/>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t>Managing its affair with regard to religion;</w:t>
      </w:r>
    </w:p>
    <w:p w:rsidR="00754B2C" w:rsidRPr="00EC5C66" w:rsidRDefault="00754B2C" w:rsidP="00167934">
      <w:pPr>
        <w:numPr>
          <w:ilvl w:val="0"/>
          <w:numId w:val="20"/>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t>Owing and acquiring property (movable and immovable);</w:t>
      </w:r>
    </w:p>
    <w:p w:rsidR="00754B2C" w:rsidRPr="00EC5C66" w:rsidRDefault="00754B2C" w:rsidP="00167934">
      <w:pPr>
        <w:numPr>
          <w:ilvl w:val="0"/>
          <w:numId w:val="20"/>
        </w:numPr>
        <w:shd w:val="clear" w:color="auto" w:fill="FFFFFF"/>
        <w:ind w:left="1035"/>
        <w:jc w:val="both"/>
        <w:rPr>
          <w:rFonts w:ascii="Times New Roman" w:eastAsia="Times New Roman" w:hAnsi="Times New Roman"/>
          <w:sz w:val="24"/>
          <w:szCs w:val="24"/>
        </w:rPr>
      </w:pPr>
      <w:r w:rsidRPr="00EC5C66">
        <w:rPr>
          <w:rFonts w:ascii="Times New Roman" w:eastAsia="Times New Roman" w:hAnsi="Times New Roman"/>
          <w:sz w:val="24"/>
          <w:szCs w:val="24"/>
        </w:rPr>
        <w:t>Administering the property in accordance with the law.</w:t>
      </w:r>
    </w:p>
    <w:p w:rsidR="008A6210" w:rsidRDefault="008A6210" w:rsidP="00EF69BC">
      <w:pPr>
        <w:shd w:val="clear" w:color="auto" w:fill="FFFFFF"/>
        <w:jc w:val="both"/>
        <w:outlineLvl w:val="1"/>
        <w:rPr>
          <w:rFonts w:ascii="Times New Roman" w:eastAsia="Times New Roman" w:hAnsi="Times New Roman"/>
          <w:sz w:val="24"/>
          <w:szCs w:val="24"/>
        </w:rPr>
      </w:pPr>
    </w:p>
    <w:p w:rsidR="00754B2C" w:rsidRPr="008A6210" w:rsidRDefault="00754B2C" w:rsidP="00EF69BC">
      <w:pPr>
        <w:shd w:val="clear" w:color="auto" w:fill="FFFFF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Religious denomination</w:t>
      </w:r>
    </w:p>
    <w:p w:rsidR="00754B2C" w:rsidRDefault="00754B2C" w:rsidP="00EF69BC">
      <w:pPr>
        <w:shd w:val="clear" w:color="auto" w:fill="FFFFFF"/>
        <w:jc w:val="both"/>
        <w:rPr>
          <w:rFonts w:ascii="Times New Roman" w:eastAsia="Times New Roman" w:hAnsi="Times New Roman"/>
          <w:i/>
          <w:iCs/>
          <w:sz w:val="24"/>
          <w:szCs w:val="24"/>
        </w:rPr>
      </w:pPr>
      <w:r w:rsidRPr="00EC5C66">
        <w:rPr>
          <w:rFonts w:ascii="Times New Roman" w:eastAsia="Times New Roman" w:hAnsi="Times New Roman"/>
          <w:sz w:val="24"/>
          <w:szCs w:val="24"/>
        </w:rPr>
        <w:t>The word ‘religious denomination’ is not defined in the constitution. The word ‘denomination’ came to be considered by the Supreme Court in the case of </w:t>
      </w:r>
      <w:hyperlink r:id="rId78" w:tgtFrame="_blank" w:history="1">
        <w:r w:rsidRPr="00EC5C66">
          <w:rPr>
            <w:rFonts w:ascii="Times New Roman" w:eastAsia="Times New Roman" w:hAnsi="Times New Roman"/>
            <w:i/>
            <w:iCs/>
            <w:sz w:val="24"/>
            <w:szCs w:val="24"/>
          </w:rPr>
          <w:t xml:space="preserve">Commissioner, Hindu Religious endowment Madras v. Shri </w:t>
        </w:r>
        <w:proofErr w:type="spellStart"/>
        <w:r w:rsidRPr="00EC5C66">
          <w:rPr>
            <w:rFonts w:ascii="Times New Roman" w:eastAsia="Times New Roman" w:hAnsi="Times New Roman"/>
            <w:i/>
            <w:iCs/>
            <w:sz w:val="24"/>
            <w:szCs w:val="24"/>
          </w:rPr>
          <w:t>Laxmindra</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Thirtha</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Swamiar</w:t>
        </w:r>
        <w:proofErr w:type="spellEnd"/>
        <w:r w:rsidRPr="00EC5C66">
          <w:rPr>
            <w:rFonts w:ascii="Times New Roman" w:eastAsia="Times New Roman" w:hAnsi="Times New Roman"/>
            <w:i/>
            <w:iCs/>
            <w:sz w:val="24"/>
            <w:szCs w:val="24"/>
          </w:rPr>
          <w:t xml:space="preserve"> of Shri </w:t>
        </w:r>
        <w:proofErr w:type="spellStart"/>
        <w:r w:rsidRPr="00EC5C66">
          <w:rPr>
            <w:rFonts w:ascii="Times New Roman" w:eastAsia="Times New Roman" w:hAnsi="Times New Roman"/>
            <w:i/>
            <w:iCs/>
            <w:sz w:val="24"/>
            <w:szCs w:val="24"/>
          </w:rPr>
          <w:t>Shirur</w:t>
        </w:r>
        <w:proofErr w:type="spellEnd"/>
        <w:r w:rsidRPr="00EC5C66">
          <w:rPr>
            <w:rFonts w:ascii="Times New Roman" w:eastAsia="Times New Roman" w:hAnsi="Times New Roman"/>
            <w:i/>
            <w:iCs/>
            <w:sz w:val="24"/>
            <w:szCs w:val="24"/>
          </w:rPr>
          <w:t xml:space="preserve"> Mutt</w:t>
        </w:r>
      </w:hyperlink>
      <w:r w:rsidRPr="00EC5C66">
        <w:rPr>
          <w:rFonts w:ascii="Times New Roman" w:eastAsia="Times New Roman" w:hAnsi="Times New Roman"/>
          <w:i/>
          <w:iCs/>
          <w:sz w:val="24"/>
          <w:szCs w:val="24"/>
        </w:rPr>
        <w:t>.</w:t>
      </w:r>
      <w:r w:rsidRPr="00EC5C66">
        <w:rPr>
          <w:rFonts w:ascii="Times New Roman" w:eastAsia="Times New Roman" w:hAnsi="Times New Roman"/>
          <w:sz w:val="24"/>
          <w:szCs w:val="24"/>
        </w:rPr>
        <w:t> In this case, the meaning of ‘Denomination’ was culled out from the Oxford dictionary, “</w:t>
      </w:r>
      <w:r w:rsidRPr="00EC5C66">
        <w:rPr>
          <w:rFonts w:ascii="Times New Roman" w:eastAsia="Times New Roman" w:hAnsi="Times New Roman"/>
          <w:i/>
          <w:iCs/>
          <w:sz w:val="24"/>
          <w:szCs w:val="24"/>
        </w:rPr>
        <w:t>A collection of individuals classed together under the same name, a religious sect or body having a common faith and organization designated by a distinctive name”.</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 xml:space="preserve">Right to establish and maintain-institutions for religious and charitable purposes: </w:t>
      </w:r>
      <w:proofErr w:type="spellStart"/>
      <w:r w:rsidRPr="00EC5C66">
        <w:rPr>
          <w:rFonts w:ascii="Times New Roman" w:eastAsia="Times New Roman" w:hAnsi="Times New Roman"/>
          <w:sz w:val="24"/>
          <w:szCs w:val="24"/>
        </w:rPr>
        <w:t>Azeez</w:t>
      </w:r>
      <w:proofErr w:type="spellEnd"/>
      <w:r w:rsidRPr="00EC5C66">
        <w:rPr>
          <w:rFonts w:ascii="Times New Roman" w:eastAsia="Times New Roman" w:hAnsi="Times New Roman"/>
          <w:sz w:val="24"/>
          <w:szCs w:val="24"/>
        </w:rPr>
        <w:t xml:space="preserve"> </w:t>
      </w:r>
      <w:proofErr w:type="spellStart"/>
      <w:r w:rsidRPr="00EC5C66">
        <w:rPr>
          <w:rFonts w:ascii="Times New Roman" w:eastAsia="Times New Roman" w:hAnsi="Times New Roman"/>
          <w:sz w:val="24"/>
          <w:szCs w:val="24"/>
        </w:rPr>
        <w:t>Basha</w:t>
      </w:r>
      <w:proofErr w:type="spellEnd"/>
      <w:r w:rsidRPr="00EC5C66">
        <w:rPr>
          <w:rFonts w:ascii="Times New Roman" w:eastAsia="Times New Roman" w:hAnsi="Times New Roman"/>
          <w:sz w:val="24"/>
          <w:szCs w:val="24"/>
        </w:rPr>
        <w:t xml:space="preserve"> v. Union of India</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w:t>
      </w:r>
      <w:hyperlink r:id="rId79" w:tgtFrame="_blank" w:history="1">
        <w:r w:rsidRPr="00EC5C66">
          <w:rPr>
            <w:rFonts w:ascii="Times New Roman" w:eastAsia="Times New Roman" w:hAnsi="Times New Roman"/>
            <w:sz w:val="24"/>
            <w:szCs w:val="24"/>
          </w:rPr>
          <w:t>this case</w:t>
        </w:r>
      </w:hyperlink>
      <w:r w:rsidRPr="00EC5C66">
        <w:rPr>
          <w:rFonts w:ascii="Times New Roman" w:eastAsia="Times New Roman" w:hAnsi="Times New Roman"/>
          <w:sz w:val="24"/>
          <w:szCs w:val="24"/>
        </w:rPr>
        <w:t>, certain amendments were made in the year 1951 and 1965 to the Aligarh Muslim University Act, 1920. These amendments were challenged by the petitioner on the ground that: </w:t>
      </w:r>
    </w:p>
    <w:p w:rsidR="00754B2C" w:rsidRPr="00EC5C66" w:rsidRDefault="00754B2C" w:rsidP="008A6210">
      <w:pPr>
        <w:numPr>
          <w:ilvl w:val="0"/>
          <w:numId w:val="21"/>
        </w:numPr>
        <w:shd w:val="clear" w:color="auto" w:fill="FFFFFF"/>
        <w:tabs>
          <w:tab w:val="clear" w:pos="720"/>
          <w:tab w:val="num" w:pos="-1305"/>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They infringe on the fundamental right under </w:t>
      </w:r>
      <w:hyperlink r:id="rId80" w:tgtFrame="_blank" w:history="1">
        <w:r w:rsidRPr="00EC5C66">
          <w:rPr>
            <w:rFonts w:ascii="Times New Roman" w:eastAsia="Times New Roman" w:hAnsi="Times New Roman"/>
            <w:sz w:val="24"/>
            <w:szCs w:val="24"/>
          </w:rPr>
          <w:t>Article 30</w:t>
        </w:r>
      </w:hyperlink>
      <w:r w:rsidRPr="00EC5C66">
        <w:rPr>
          <w:rFonts w:ascii="Times New Roman" w:eastAsia="Times New Roman" w:hAnsi="Times New Roman"/>
          <w:sz w:val="24"/>
          <w:szCs w:val="24"/>
        </w:rPr>
        <w:t> to establish and administer educational institutions.</w:t>
      </w:r>
    </w:p>
    <w:p w:rsidR="00754B2C" w:rsidRPr="00EC5C66" w:rsidRDefault="00754B2C" w:rsidP="008A6210">
      <w:pPr>
        <w:numPr>
          <w:ilvl w:val="0"/>
          <w:numId w:val="21"/>
        </w:numPr>
        <w:shd w:val="clear" w:color="auto" w:fill="FFFFFF"/>
        <w:tabs>
          <w:tab w:val="clear" w:pos="720"/>
          <w:tab w:val="num" w:pos="-63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Rights of the Muslim minority under Article 25, 26, 29 were violated.</w:t>
      </w:r>
    </w:p>
    <w:p w:rsidR="008A6210" w:rsidRDefault="008A6210" w:rsidP="008A6210">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It was held by the Supreme Court that prior to 1920 there was nothing that could prevent Muslim minorities from establishing universities. The Aligarh Muslim University was established under the legislation (Aligarh Muslim University Act</w:t>
      </w:r>
      <w:proofErr w:type="gramStart"/>
      <w:r w:rsidRPr="00EC5C66">
        <w:rPr>
          <w:rFonts w:ascii="Times New Roman" w:eastAsia="Times New Roman" w:hAnsi="Times New Roman"/>
          <w:sz w:val="24"/>
          <w:szCs w:val="24"/>
        </w:rPr>
        <w:t>,1920</w:t>
      </w:r>
      <w:proofErr w:type="gramEnd"/>
      <w:r w:rsidRPr="00EC5C66">
        <w:rPr>
          <w:rFonts w:ascii="Times New Roman" w:eastAsia="Times New Roman" w:hAnsi="Times New Roman"/>
          <w:sz w:val="24"/>
          <w:szCs w:val="24"/>
        </w:rPr>
        <w:t>) and therefore cannot claim that the university was established by the Muslim Community as it was brought into existence by the central legislation and not by the Muslim minority.</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Right to manage its own affairs in the ‘Matters of Religion’ </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Matter of religion includes religious practices, rituals, observances, ceremonies, mode and manner of worship, etc., regarded as the essential and integral part of the religion. For instance, in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"https://indiankanoon.org/doc/1155893/"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i/>
          <w:iCs/>
          <w:sz w:val="24"/>
          <w:szCs w:val="24"/>
        </w:rPr>
        <w:t>Acharaj</w:t>
      </w:r>
      <w:proofErr w:type="spellEnd"/>
      <w:r w:rsidRPr="00EC5C66">
        <w:rPr>
          <w:rFonts w:ascii="Times New Roman" w:eastAsia="Times New Roman" w:hAnsi="Times New Roman"/>
          <w:i/>
          <w:iCs/>
          <w:sz w:val="24"/>
          <w:szCs w:val="24"/>
        </w:rPr>
        <w:t xml:space="preserve"> Singh v. State of Bihar</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it was held that, if </w:t>
      </w:r>
      <w:proofErr w:type="spellStart"/>
      <w:r w:rsidRPr="00EC5C66">
        <w:rPr>
          <w:rFonts w:ascii="Times New Roman" w:eastAsia="Times New Roman" w:hAnsi="Times New Roman"/>
          <w:i/>
          <w:iCs/>
          <w:sz w:val="24"/>
          <w:szCs w:val="24"/>
        </w:rPr>
        <w:t>Bhog</w:t>
      </w:r>
      <w:proofErr w:type="spellEnd"/>
      <w:r w:rsidRPr="00EC5C66">
        <w:rPr>
          <w:rFonts w:ascii="Times New Roman" w:eastAsia="Times New Roman" w:hAnsi="Times New Roman"/>
          <w:sz w:val="24"/>
          <w:szCs w:val="24"/>
        </w:rPr>
        <w:t xml:space="preserve"> offered to the deity is a well-established practice of that religious </w:t>
      </w:r>
      <w:r w:rsidR="008A6210" w:rsidRPr="00EC5C66">
        <w:rPr>
          <w:rFonts w:ascii="Times New Roman" w:eastAsia="Times New Roman" w:hAnsi="Times New Roman"/>
          <w:sz w:val="24"/>
          <w:szCs w:val="24"/>
        </w:rPr>
        <w:t>institution;</w:t>
      </w:r>
      <w:r w:rsidRPr="00EC5C66">
        <w:rPr>
          <w:rFonts w:ascii="Times New Roman" w:eastAsia="Times New Roman" w:hAnsi="Times New Roman"/>
          <w:sz w:val="24"/>
          <w:szCs w:val="24"/>
        </w:rPr>
        <w:t xml:space="preserve"> such a practice should be regarded as a part of that religion.</w:t>
      </w:r>
      <w:hyperlink r:id="rId81" w:history="1">
        <w:r w:rsidRPr="00EC5C66">
          <w:rPr>
            <w:rFonts w:ascii="Times New Roman" w:eastAsia="Times New Roman" w:hAnsi="Times New Roman"/>
            <w:sz w:val="24"/>
            <w:szCs w:val="24"/>
          </w:rPr>
          <w:t> </w:t>
        </w:r>
      </w:hyperlink>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8A6210">
      <w:pPr>
        <w:shd w:val="clear" w:color="auto" w:fill="FFFFFF"/>
        <w:jc w:val="both"/>
        <w:outlineLvl w:val="1"/>
        <w:rPr>
          <w:rFonts w:ascii="Times New Roman" w:eastAsia="Times New Roman" w:hAnsi="Times New Roman"/>
          <w:sz w:val="24"/>
          <w:szCs w:val="24"/>
        </w:rPr>
      </w:pPr>
      <w:r w:rsidRPr="008A6210">
        <w:rPr>
          <w:rFonts w:ascii="Times New Roman" w:eastAsia="Times New Roman" w:hAnsi="Times New Roman"/>
          <w:b/>
          <w:sz w:val="24"/>
          <w:szCs w:val="24"/>
        </w:rPr>
        <w:t xml:space="preserve">Prevention of </w:t>
      </w:r>
      <w:r w:rsidR="008A6210">
        <w:rPr>
          <w:rFonts w:ascii="Times New Roman" w:eastAsia="Times New Roman" w:hAnsi="Times New Roman"/>
          <w:b/>
          <w:sz w:val="24"/>
          <w:szCs w:val="24"/>
        </w:rPr>
        <w:t xml:space="preserve">excommunication - </w:t>
      </w:r>
      <w:r w:rsidRPr="00EC5C66">
        <w:rPr>
          <w:rFonts w:ascii="Times New Roman" w:eastAsia="Times New Roman" w:hAnsi="Times New Roman"/>
          <w:sz w:val="24"/>
          <w:szCs w:val="24"/>
        </w:rPr>
        <w:t>Ex-communication means the exclusion or expulsion of a person from a community or group of which he or she was a member.</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 xml:space="preserve">Taking over management of secular activities of the temple: </w:t>
      </w:r>
    </w:p>
    <w:p w:rsidR="00754B2C" w:rsidRPr="008A6210" w:rsidRDefault="00754B2C" w:rsidP="00EF69BC">
      <w:pPr>
        <w:shd w:val="clear" w:color="auto" w:fill="FFFFFF"/>
        <w:jc w:val="both"/>
        <w:outlineLvl w:val="1"/>
        <w:rPr>
          <w:rFonts w:ascii="Times New Roman" w:eastAsia="Times New Roman" w:hAnsi="Times New Roman"/>
          <w:b/>
          <w:sz w:val="24"/>
          <w:szCs w:val="24"/>
        </w:rPr>
      </w:pPr>
      <w:proofErr w:type="spellStart"/>
      <w:r w:rsidRPr="008A6210">
        <w:rPr>
          <w:rFonts w:ascii="Times New Roman" w:eastAsia="Times New Roman" w:hAnsi="Times New Roman"/>
          <w:b/>
          <w:sz w:val="24"/>
          <w:szCs w:val="24"/>
        </w:rPr>
        <w:t>Bira</w:t>
      </w:r>
      <w:proofErr w:type="spellEnd"/>
      <w:r w:rsidRPr="008A6210">
        <w:rPr>
          <w:rFonts w:ascii="Times New Roman" w:eastAsia="Times New Roman" w:hAnsi="Times New Roman"/>
          <w:b/>
          <w:sz w:val="24"/>
          <w:szCs w:val="24"/>
        </w:rPr>
        <w:t xml:space="preserve"> Kishore Dev v. State of Orissa, AIR 1964 SC 1501</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w:t>
      </w:r>
      <w:hyperlink r:id="rId82" w:tgtFrame="_blank" w:history="1">
        <w:r w:rsidRPr="00EC5C66">
          <w:rPr>
            <w:rFonts w:ascii="Times New Roman" w:eastAsia="Times New Roman" w:hAnsi="Times New Roman"/>
            <w:sz w:val="24"/>
            <w:szCs w:val="24"/>
          </w:rPr>
          <w:t>this case</w:t>
        </w:r>
      </w:hyperlink>
      <w:r w:rsidRPr="00EC5C66">
        <w:rPr>
          <w:rFonts w:ascii="Times New Roman" w:eastAsia="Times New Roman" w:hAnsi="Times New Roman"/>
          <w:sz w:val="24"/>
          <w:szCs w:val="24"/>
        </w:rPr>
        <w:t xml:space="preserve">, </w:t>
      </w:r>
      <w:proofErr w:type="gramStart"/>
      <w:r w:rsidRPr="00EC5C66">
        <w:rPr>
          <w:rFonts w:ascii="Times New Roman" w:eastAsia="Times New Roman" w:hAnsi="Times New Roman"/>
          <w:sz w:val="24"/>
          <w:szCs w:val="24"/>
        </w:rPr>
        <w:t>The</w:t>
      </w:r>
      <w:proofErr w:type="gramEnd"/>
      <w:r w:rsidRPr="00EC5C66">
        <w:rPr>
          <w:rFonts w:ascii="Times New Roman" w:eastAsia="Times New Roman" w:hAnsi="Times New Roman"/>
          <w:sz w:val="24"/>
          <w:szCs w:val="24"/>
        </w:rPr>
        <w:t xml:space="preserve"> validity of the Shri </w:t>
      </w:r>
      <w:proofErr w:type="spellStart"/>
      <w:r w:rsidRPr="00EC5C66">
        <w:rPr>
          <w:rFonts w:ascii="Times New Roman" w:eastAsia="Times New Roman" w:hAnsi="Times New Roman"/>
          <w:sz w:val="24"/>
          <w:szCs w:val="24"/>
        </w:rPr>
        <w:t>Jagannath</w:t>
      </w:r>
      <w:proofErr w:type="spellEnd"/>
      <w:r w:rsidRPr="00EC5C66">
        <w:rPr>
          <w:rFonts w:ascii="Times New Roman" w:eastAsia="Times New Roman" w:hAnsi="Times New Roman"/>
          <w:sz w:val="24"/>
          <w:szCs w:val="24"/>
        </w:rPr>
        <w:t xml:space="preserve"> Temple Act, 1954 was challenged on the ground that the Act is discriminatory in nature and violates Article 26 (d) of the Constitution. It was contended by the petitioner (Raja of </w:t>
      </w:r>
      <w:proofErr w:type="spellStart"/>
      <w:r w:rsidRPr="00EC5C66">
        <w:rPr>
          <w:rFonts w:ascii="Times New Roman" w:eastAsia="Times New Roman" w:hAnsi="Times New Roman"/>
          <w:sz w:val="24"/>
          <w:szCs w:val="24"/>
        </w:rPr>
        <w:t>Puri</w:t>
      </w:r>
      <w:proofErr w:type="spellEnd"/>
      <w:r w:rsidRPr="00EC5C66">
        <w:rPr>
          <w:rFonts w:ascii="Times New Roman" w:eastAsia="Times New Roman" w:hAnsi="Times New Roman"/>
          <w:sz w:val="24"/>
          <w:szCs w:val="24"/>
        </w:rPr>
        <w:t>) that the temple was his private property and he had the sole right over management as well as superintendence of the temple. The Act took away the sole management of the temple from the appellant and vested it with the Committee. Dismissing the appeal the Supreme Court held that there was no violation of the fundamental right of freedom of religion of the petitioner and the Act only dealt with the secular management of the institution. </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Right to administer property owned by the denomination</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26 (d) says that a religious denomination has the right to administer its own property but it should be in accordance with Law. In </w:t>
      </w:r>
      <w:proofErr w:type="spellStart"/>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"https://indiankanoon.org/doc/1262157/" \t "_blank"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i/>
          <w:iCs/>
          <w:sz w:val="24"/>
          <w:szCs w:val="24"/>
        </w:rPr>
        <w:t>Durgah</w:t>
      </w:r>
      <w:proofErr w:type="spellEnd"/>
      <w:r w:rsidRPr="00EC5C66">
        <w:rPr>
          <w:rFonts w:ascii="Times New Roman" w:eastAsia="Times New Roman" w:hAnsi="Times New Roman"/>
          <w:i/>
          <w:iCs/>
          <w:sz w:val="24"/>
          <w:szCs w:val="24"/>
        </w:rPr>
        <w:t xml:space="preserve"> Committee Ajmer v. Syed Hussain Ali</w:t>
      </w:r>
      <w:r w:rsidRPr="00EC5C66">
        <w:rPr>
          <w:rFonts w:ascii="Times New Roman" w:eastAsia="Times New Roman" w:hAnsi="Times New Roman"/>
          <w:sz w:val="24"/>
          <w:szCs w:val="24"/>
        </w:rPr>
        <w:fldChar w:fldCharType="end"/>
      </w:r>
      <w:r w:rsidRPr="00EC5C66">
        <w:rPr>
          <w:rFonts w:ascii="Times New Roman" w:eastAsia="Times New Roman" w:hAnsi="Times New Roman"/>
          <w:sz w:val="24"/>
          <w:szCs w:val="24"/>
        </w:rPr>
        <w:t> the Supreme Court observed that if the religious denomination never had the right to administer property or if it has lost its right then such right cannot be created under Article 26 and therefore cannot be invoked.</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Supreme Court in the case of</w:t>
      </w:r>
      <w:hyperlink r:id="rId83" w:tgtFrame="_blank" w:history="1">
        <w:r w:rsidRPr="00EC5C66">
          <w:rPr>
            <w:rFonts w:ascii="Times New Roman" w:eastAsia="Times New Roman" w:hAnsi="Times New Roman"/>
            <w:i/>
            <w:iCs/>
            <w:sz w:val="24"/>
            <w:szCs w:val="24"/>
          </w:rPr>
          <w:t xml:space="preserve"> State of Rajasthan v. </w:t>
        </w:r>
        <w:proofErr w:type="spellStart"/>
        <w:r w:rsidRPr="00EC5C66">
          <w:rPr>
            <w:rFonts w:ascii="Times New Roman" w:eastAsia="Times New Roman" w:hAnsi="Times New Roman"/>
            <w:i/>
            <w:iCs/>
            <w:sz w:val="24"/>
            <w:szCs w:val="24"/>
          </w:rPr>
          <w:t>Sajjanlal</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Panjawat</w:t>
        </w:r>
        <w:proofErr w:type="spellEnd"/>
        <w:r w:rsidRPr="00EC5C66">
          <w:rPr>
            <w:rFonts w:ascii="Times New Roman" w:eastAsia="Times New Roman" w:hAnsi="Times New Roman"/>
            <w:i/>
            <w:iCs/>
            <w:sz w:val="24"/>
            <w:szCs w:val="24"/>
          </w:rPr>
          <w:t> </w:t>
        </w:r>
      </w:hyperlink>
      <w:r w:rsidRPr="00EC5C66">
        <w:rPr>
          <w:rFonts w:ascii="Times New Roman" w:eastAsia="Times New Roman" w:hAnsi="Times New Roman"/>
          <w:sz w:val="24"/>
          <w:szCs w:val="24"/>
        </w:rPr>
        <w:t>observed that even though the state has the power to administer or regulate the properties of a trust, but it cannot by law take away the right to administer such property and vest it in such other authority that does not even comprise the denomination. This would certainly amount to a violation of Article 26(d) of the Constitution.</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8A6210">
      <w:pPr>
        <w:shd w:val="clear" w:color="auto" w:fill="BFBFBF" w:themeFill="background1" w:themeFillShade="BF"/>
        <w:jc w:val="both"/>
        <w:outlineLvl w:val="1"/>
        <w:rPr>
          <w:rFonts w:ascii="Times New Roman" w:eastAsia="Times New Roman" w:hAnsi="Times New Roman"/>
          <w:b/>
          <w:sz w:val="24"/>
          <w:szCs w:val="24"/>
        </w:rPr>
      </w:pPr>
      <w:r w:rsidRPr="008A6210">
        <w:rPr>
          <w:rFonts w:ascii="Times New Roman" w:eastAsia="Times New Roman" w:hAnsi="Times New Roman"/>
          <w:b/>
          <w:sz w:val="24"/>
          <w:szCs w:val="24"/>
        </w:rPr>
        <w:t>Limitation of the Right </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The right to religion under Article 26 is subject to certain limitations and not absolute and unfettered. If any religious practice is in contravention to any public order, morality or health then such religious practice cannot claim the protection of the state.</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8A6210" w:rsidRDefault="00754B2C" w:rsidP="00EF69BC">
      <w:pPr>
        <w:shd w:val="clear" w:color="auto" w:fill="FFFFFF"/>
        <w:jc w:val="both"/>
        <w:outlineLvl w:val="0"/>
        <w:rPr>
          <w:rFonts w:ascii="Times New Roman" w:eastAsia="Times New Roman" w:hAnsi="Times New Roman"/>
          <w:b/>
          <w:kern w:val="36"/>
          <w:sz w:val="24"/>
          <w:szCs w:val="24"/>
        </w:rPr>
      </w:pPr>
      <w:r w:rsidRPr="008A6210">
        <w:rPr>
          <w:rFonts w:ascii="Times New Roman" w:eastAsia="Times New Roman" w:hAnsi="Times New Roman"/>
          <w:b/>
          <w:kern w:val="36"/>
          <w:sz w:val="24"/>
          <w:szCs w:val="24"/>
        </w:rPr>
        <w:t>Freedom from taxes for promotion of any particular religion (Art. 27)</w:t>
      </w: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27 of the Constitution prevents a person from being compelled to pay any taxes which are meant for the payment of the costs incurred for the promotion or maintenance of any religion or religious denomination.</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the case of </w:t>
      </w:r>
      <w:r w:rsidRPr="00EC5C66">
        <w:rPr>
          <w:rFonts w:ascii="Times New Roman" w:eastAsia="Times New Roman" w:hAnsi="Times New Roman"/>
          <w:i/>
          <w:iCs/>
          <w:sz w:val="24"/>
          <w:szCs w:val="24"/>
        </w:rPr>
        <w:t xml:space="preserve">Commissioner, Hindu Religious Endowments, Madras v. Sri </w:t>
      </w:r>
      <w:proofErr w:type="spellStart"/>
      <w:r w:rsidRPr="00EC5C66">
        <w:rPr>
          <w:rFonts w:ascii="Times New Roman" w:eastAsia="Times New Roman" w:hAnsi="Times New Roman"/>
          <w:i/>
          <w:iCs/>
          <w:sz w:val="24"/>
          <w:szCs w:val="24"/>
        </w:rPr>
        <w:t>Lakshmindra</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Thirtha</w:t>
      </w:r>
      <w:proofErr w:type="spellEnd"/>
      <w:r w:rsidRPr="00EC5C66">
        <w:rPr>
          <w:rFonts w:ascii="Times New Roman" w:eastAsia="Times New Roman" w:hAnsi="Times New Roman"/>
          <w:i/>
          <w:iCs/>
          <w:sz w:val="24"/>
          <w:szCs w:val="24"/>
        </w:rPr>
        <w:t xml:space="preserve"> </w:t>
      </w:r>
      <w:proofErr w:type="spellStart"/>
      <w:r w:rsidRPr="00EC5C66">
        <w:rPr>
          <w:rFonts w:ascii="Times New Roman" w:eastAsia="Times New Roman" w:hAnsi="Times New Roman"/>
          <w:i/>
          <w:iCs/>
          <w:sz w:val="24"/>
          <w:szCs w:val="24"/>
        </w:rPr>
        <w:t>Swamiar</w:t>
      </w:r>
      <w:proofErr w:type="spellEnd"/>
      <w:r w:rsidRPr="00EC5C66">
        <w:rPr>
          <w:rFonts w:ascii="Times New Roman" w:eastAsia="Times New Roman" w:hAnsi="Times New Roman"/>
          <w:i/>
          <w:iCs/>
          <w:sz w:val="24"/>
          <w:szCs w:val="24"/>
        </w:rPr>
        <w:t xml:space="preserve"> of Sri </w:t>
      </w:r>
      <w:proofErr w:type="spellStart"/>
      <w:r w:rsidRPr="00EC5C66">
        <w:rPr>
          <w:rFonts w:ascii="Times New Roman" w:eastAsia="Times New Roman" w:hAnsi="Times New Roman"/>
          <w:i/>
          <w:iCs/>
          <w:sz w:val="24"/>
          <w:szCs w:val="24"/>
        </w:rPr>
        <w:t>Shirur</w:t>
      </w:r>
      <w:proofErr w:type="spellEnd"/>
      <w:r w:rsidRPr="00EC5C66">
        <w:rPr>
          <w:rFonts w:ascii="Times New Roman" w:eastAsia="Times New Roman" w:hAnsi="Times New Roman"/>
          <w:i/>
          <w:iCs/>
          <w:sz w:val="24"/>
          <w:szCs w:val="24"/>
        </w:rPr>
        <w:t xml:space="preserve"> Mutt,</w:t>
      </w:r>
      <w:r w:rsidRPr="00EC5C66">
        <w:rPr>
          <w:rFonts w:ascii="Times New Roman" w:eastAsia="Times New Roman" w:hAnsi="Times New Roman"/>
          <w:sz w:val="24"/>
          <w:szCs w:val="24"/>
        </w:rPr>
        <w:t> the Madras legislature enacted the Madras Hindu Religious and Charitable Endowment Act, 1951 and contributions were levied under the Act. It was contended by the petitioner that the contributions levied are taxes and not a fee and the state of madras is not competent to enact such a provision. It was held by the Supreme Court that though the contribution levied was tax but the object of it was for the proper administration of the religious institution.</w:t>
      </w:r>
    </w:p>
    <w:p w:rsidR="008A6210" w:rsidRPr="00EC5C66" w:rsidRDefault="008A6210" w:rsidP="00EF69BC">
      <w:pPr>
        <w:shd w:val="clear" w:color="auto" w:fill="FFFFFF"/>
        <w:jc w:val="both"/>
        <w:rPr>
          <w:rFonts w:ascii="Times New Roman" w:eastAsia="Times New Roman" w:hAnsi="Times New Roman"/>
          <w:sz w:val="24"/>
          <w:szCs w:val="24"/>
        </w:rPr>
      </w:pPr>
    </w:p>
    <w:p w:rsidR="00754B2C" w:rsidRPr="00EC5C66" w:rsidRDefault="00754B2C" w:rsidP="00EF69BC">
      <w:pPr>
        <w:shd w:val="clear" w:color="auto" w:fill="FFFFFF"/>
        <w:jc w:val="both"/>
        <w:outlineLvl w:val="0"/>
        <w:rPr>
          <w:rFonts w:ascii="Times New Roman" w:eastAsia="Times New Roman" w:hAnsi="Times New Roman"/>
          <w:kern w:val="36"/>
          <w:sz w:val="24"/>
          <w:szCs w:val="24"/>
        </w:rPr>
      </w:pPr>
      <w:r w:rsidRPr="00EC5C66">
        <w:rPr>
          <w:rFonts w:ascii="Times New Roman" w:eastAsia="Times New Roman" w:hAnsi="Times New Roman"/>
          <w:kern w:val="36"/>
          <w:sz w:val="24"/>
          <w:szCs w:val="24"/>
        </w:rPr>
        <w:t>Prohibition of religious instruction in the State-aided Institutions (Art. 28)</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Article 28 prohibits: </w:t>
      </w:r>
    </w:p>
    <w:p w:rsidR="00754B2C" w:rsidRPr="00EC5C66" w:rsidRDefault="00754B2C" w:rsidP="008A6210">
      <w:pPr>
        <w:numPr>
          <w:ilvl w:val="0"/>
          <w:numId w:val="22"/>
        </w:numPr>
        <w:shd w:val="clear" w:color="auto" w:fill="FFFFFF"/>
        <w:tabs>
          <w:tab w:val="clear" w:pos="720"/>
          <w:tab w:val="num" w:pos="-198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Providing religious instructions in any educational institutions that are maintained wholly out of the state funds. </w:t>
      </w:r>
    </w:p>
    <w:p w:rsidR="00754B2C" w:rsidRPr="00EC5C66" w:rsidRDefault="00754B2C" w:rsidP="008A6210">
      <w:pPr>
        <w:numPr>
          <w:ilvl w:val="0"/>
          <w:numId w:val="22"/>
        </w:numPr>
        <w:shd w:val="clear" w:color="auto" w:fill="FFFFFF"/>
        <w:tabs>
          <w:tab w:val="clear" w:pos="720"/>
          <w:tab w:val="num" w:pos="-1305"/>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The above shall not apply to those educational institutions administered by the states but established under endowment or trust requiring religious instruction to be imparted in such institution.</w:t>
      </w:r>
    </w:p>
    <w:p w:rsidR="00754B2C" w:rsidRPr="00EC5C66" w:rsidRDefault="00754B2C" w:rsidP="008A6210">
      <w:pPr>
        <w:numPr>
          <w:ilvl w:val="0"/>
          <w:numId w:val="22"/>
        </w:numPr>
        <w:shd w:val="clear" w:color="auto" w:fill="FFFFFF"/>
        <w:tabs>
          <w:tab w:val="clear" w:pos="720"/>
          <w:tab w:val="num" w:pos="-63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Any person attending state recognized or state-funded educational institution is not required to take part in religious instruction or attend any workshop conducted in such an institution or premises of such educational institution. </w:t>
      </w:r>
    </w:p>
    <w:p w:rsidR="008A6210" w:rsidRDefault="008A6210" w:rsidP="008A6210">
      <w:pPr>
        <w:shd w:val="clear" w:color="auto" w:fill="FFFFFF"/>
        <w:jc w:val="both"/>
        <w:outlineLvl w:val="1"/>
        <w:rPr>
          <w:rFonts w:ascii="Times New Roman" w:eastAsia="Times New Roman" w:hAnsi="Times New Roman"/>
          <w:sz w:val="24"/>
          <w:szCs w:val="24"/>
        </w:rPr>
      </w:pPr>
    </w:p>
    <w:p w:rsidR="00754B2C" w:rsidRPr="00EC5C66" w:rsidRDefault="00754B2C" w:rsidP="00EF69BC">
      <w:pPr>
        <w:shd w:val="clear" w:color="auto" w:fill="FFFFFF"/>
        <w:jc w:val="both"/>
        <w:outlineLvl w:val="1"/>
        <w:rPr>
          <w:rFonts w:ascii="Times New Roman" w:eastAsia="Times New Roman" w:hAnsi="Times New Roman"/>
          <w:sz w:val="24"/>
          <w:szCs w:val="24"/>
        </w:rPr>
      </w:pPr>
      <w:r w:rsidRPr="00EC5C66">
        <w:rPr>
          <w:rFonts w:ascii="Times New Roman" w:eastAsia="Times New Roman" w:hAnsi="Times New Roman"/>
          <w:sz w:val="24"/>
          <w:szCs w:val="24"/>
        </w:rPr>
        <w:t>Teaching of Guru-Nanak: D.A.V. College v. State of Punjab, (1971) 2 SCC 368</w:t>
      </w:r>
    </w:p>
    <w:p w:rsidR="00754B2C" w:rsidRPr="00EC5C66" w:rsidRDefault="00754B2C" w:rsidP="00EF69BC">
      <w:pPr>
        <w:shd w:val="clear" w:color="auto" w:fill="FFFFFF"/>
        <w:jc w:val="both"/>
        <w:rPr>
          <w:rFonts w:ascii="Times New Roman" w:eastAsia="Times New Roman" w:hAnsi="Times New Roman"/>
          <w:sz w:val="24"/>
          <w:szCs w:val="24"/>
        </w:rPr>
      </w:pPr>
      <w:r w:rsidRPr="00EC5C66">
        <w:rPr>
          <w:rFonts w:ascii="Times New Roman" w:eastAsia="Times New Roman" w:hAnsi="Times New Roman"/>
          <w:sz w:val="24"/>
          <w:szCs w:val="24"/>
        </w:rPr>
        <w:t>In </w:t>
      </w:r>
      <w:hyperlink r:id="rId84" w:tgtFrame="_blank" w:history="1">
        <w:r w:rsidRPr="00EC5C66">
          <w:rPr>
            <w:rFonts w:ascii="Times New Roman" w:eastAsia="Times New Roman" w:hAnsi="Times New Roman"/>
            <w:sz w:val="24"/>
            <w:szCs w:val="24"/>
          </w:rPr>
          <w:t>this case,</w:t>
        </w:r>
      </w:hyperlink>
      <w:r w:rsidRPr="00EC5C66">
        <w:rPr>
          <w:rFonts w:ascii="Times New Roman" w:eastAsia="Times New Roman" w:hAnsi="Times New Roman"/>
          <w:sz w:val="24"/>
          <w:szCs w:val="24"/>
        </w:rPr>
        <w:t xml:space="preserve"> Section 4 of the Guru Nanak University (Amritsar) Act, 1969 which provided that the state shall make provisions for the study of life and teachings of Guru Nanak </w:t>
      </w:r>
      <w:proofErr w:type="spellStart"/>
      <w:r w:rsidRPr="00EC5C66">
        <w:rPr>
          <w:rFonts w:ascii="Times New Roman" w:eastAsia="Times New Roman" w:hAnsi="Times New Roman"/>
          <w:sz w:val="24"/>
          <w:szCs w:val="24"/>
        </w:rPr>
        <w:t>Devji</w:t>
      </w:r>
      <w:proofErr w:type="spellEnd"/>
      <w:r w:rsidRPr="00EC5C66">
        <w:rPr>
          <w:rFonts w:ascii="Times New Roman" w:eastAsia="Times New Roman" w:hAnsi="Times New Roman"/>
          <w:sz w:val="24"/>
          <w:szCs w:val="24"/>
        </w:rPr>
        <w:t xml:space="preserve"> was questioned as being </w:t>
      </w:r>
      <w:proofErr w:type="spellStart"/>
      <w:r w:rsidRPr="00EC5C66">
        <w:rPr>
          <w:rFonts w:ascii="Times New Roman" w:eastAsia="Times New Roman" w:hAnsi="Times New Roman"/>
          <w:sz w:val="24"/>
          <w:szCs w:val="24"/>
        </w:rPr>
        <w:t>violative</w:t>
      </w:r>
      <w:proofErr w:type="spellEnd"/>
      <w:r w:rsidRPr="00EC5C66">
        <w:rPr>
          <w:rFonts w:ascii="Times New Roman" w:eastAsia="Times New Roman" w:hAnsi="Times New Roman"/>
          <w:sz w:val="24"/>
          <w:szCs w:val="24"/>
        </w:rPr>
        <w:t xml:space="preserve"> of Article 28 of the Constitution. The question that arose was that the Guru Nanak University is wholly maintained out of state funds and Section 4 infringes Article 28. The court rejecting this held that Section 4 provides for the academic study of the life and teachings of Guru Nanak and this cannot be considered as religious instruction. </w:t>
      </w:r>
    </w:p>
    <w:p w:rsidR="00754B2C" w:rsidRPr="00EC5C66" w:rsidRDefault="00754B2C" w:rsidP="00EF69BC">
      <w:pPr>
        <w:rPr>
          <w:rFonts w:ascii="Times New Roman" w:eastAsia="Times New Roman" w:hAnsi="Times New Roman"/>
          <w:sz w:val="24"/>
          <w:szCs w:val="24"/>
        </w:rPr>
      </w:pPr>
    </w:p>
    <w:p w:rsidR="00754B2C" w:rsidRPr="009F3260" w:rsidRDefault="00754B2C" w:rsidP="009F3260">
      <w:pPr>
        <w:shd w:val="clear" w:color="auto" w:fill="D9D9D9" w:themeFill="background1" w:themeFillShade="D9"/>
        <w:jc w:val="both"/>
        <w:textAlignment w:val="baseline"/>
        <w:outlineLvl w:val="1"/>
        <w:rPr>
          <w:rFonts w:ascii="Times New Roman" w:eastAsia="Times New Roman" w:hAnsi="Times New Roman"/>
          <w:b/>
          <w:sz w:val="24"/>
          <w:szCs w:val="24"/>
        </w:rPr>
      </w:pPr>
      <w:r w:rsidRPr="009F3260">
        <w:rPr>
          <w:rFonts w:ascii="Times New Roman" w:eastAsia="Times New Roman" w:hAnsi="Times New Roman"/>
          <w:b/>
          <w:sz w:val="24"/>
          <w:szCs w:val="24"/>
        </w:rPr>
        <w:t>Articles 29 and 30</w:t>
      </w:r>
    </w:p>
    <w:p w:rsidR="009F3260" w:rsidRDefault="009F3260" w:rsidP="009F3260">
      <w:pPr>
        <w:jc w:val="both"/>
        <w:textAlignment w:val="baseline"/>
        <w:outlineLvl w:val="1"/>
        <w:rPr>
          <w:rFonts w:ascii="Times New Roman" w:eastAsia="Times New Roman" w:hAnsi="Times New Roman"/>
          <w:b/>
          <w:bCs/>
          <w:sz w:val="24"/>
          <w:szCs w:val="24"/>
          <w:bdr w:val="none" w:sz="0" w:space="0" w:color="auto" w:frame="1"/>
        </w:rPr>
      </w:pPr>
    </w:p>
    <w:p w:rsidR="00754B2C" w:rsidRPr="00EC5C66"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 xml:space="preserve">The cultural and educational rights are intended to protect the interest of minorities. The Constitution does not define the term “minority”. According to the </w:t>
      </w:r>
      <w:proofErr w:type="spellStart"/>
      <w:r w:rsidRPr="00EC5C66">
        <w:rPr>
          <w:rFonts w:ascii="Times New Roman" w:eastAsia="Times New Roman" w:hAnsi="Times New Roman"/>
          <w:sz w:val="24"/>
          <w:szCs w:val="24"/>
        </w:rPr>
        <w:t>Encyclopaedia</w:t>
      </w:r>
      <w:proofErr w:type="spellEnd"/>
      <w:r w:rsidRPr="00EC5C66">
        <w:rPr>
          <w:rFonts w:ascii="Times New Roman" w:eastAsia="Times New Roman" w:hAnsi="Times New Roman"/>
          <w:sz w:val="24"/>
          <w:szCs w:val="24"/>
        </w:rPr>
        <w:t xml:space="preserve"> Britannica “minorities” means groups held together by ties of common descent, language or religious faith and feeling different in this respect from the majority of inhabitants of a given political </w:t>
      </w:r>
      <w:r w:rsidRPr="00EC5C66">
        <w:rPr>
          <w:rFonts w:ascii="Times New Roman" w:eastAsia="Times New Roman" w:hAnsi="Times New Roman"/>
          <w:sz w:val="24"/>
          <w:szCs w:val="24"/>
        </w:rPr>
        <w:lastRenderedPageBreak/>
        <w:t>entity. Article 29 applies only to citizens while Article 30 applies to both citizens and non-citizens.</w:t>
      </w:r>
    </w:p>
    <w:p w:rsidR="009F3260"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 xml:space="preserve">The object behind Articles 29 and 30 is the recognition and preservation of the different type of people, with diverse languages and different beliefs which constitutes the essence of secularism in India. </w:t>
      </w:r>
      <w:r w:rsidR="009F3260">
        <w:rPr>
          <w:rFonts w:ascii="Times New Roman" w:eastAsia="Times New Roman" w:hAnsi="Times New Roman"/>
          <w:sz w:val="24"/>
          <w:szCs w:val="24"/>
        </w:rPr>
        <w:t xml:space="preserve"> </w:t>
      </w:r>
    </w:p>
    <w:p w:rsidR="009F3260" w:rsidRDefault="009F3260" w:rsidP="009F3260">
      <w:pPr>
        <w:jc w:val="both"/>
        <w:rPr>
          <w:rFonts w:ascii="Times New Roman" w:eastAsia="Times New Roman" w:hAnsi="Times New Roman"/>
          <w:b/>
          <w:sz w:val="24"/>
          <w:szCs w:val="24"/>
        </w:rPr>
      </w:pPr>
    </w:p>
    <w:p w:rsidR="00754B2C" w:rsidRPr="00EC5C66" w:rsidRDefault="00754B2C" w:rsidP="009F3260">
      <w:pPr>
        <w:jc w:val="both"/>
        <w:rPr>
          <w:rFonts w:ascii="Times New Roman" w:eastAsia="Times New Roman" w:hAnsi="Times New Roman"/>
          <w:b/>
          <w:sz w:val="24"/>
          <w:szCs w:val="24"/>
        </w:rPr>
      </w:pPr>
      <w:r w:rsidRPr="00EC5C66">
        <w:rPr>
          <w:rFonts w:ascii="Times New Roman" w:eastAsia="Times New Roman" w:hAnsi="Times New Roman"/>
          <w:b/>
          <w:sz w:val="24"/>
          <w:szCs w:val="24"/>
        </w:rPr>
        <w:t xml:space="preserve">Right to </w:t>
      </w:r>
      <w:proofErr w:type="gramStart"/>
      <w:r w:rsidRPr="00EC5C66">
        <w:rPr>
          <w:rFonts w:ascii="Times New Roman" w:eastAsia="Times New Roman" w:hAnsi="Times New Roman"/>
          <w:b/>
          <w:sz w:val="24"/>
          <w:szCs w:val="24"/>
        </w:rPr>
        <w:t>Conserve</w:t>
      </w:r>
      <w:proofErr w:type="gramEnd"/>
      <w:r w:rsidRPr="00EC5C66">
        <w:rPr>
          <w:rFonts w:ascii="Times New Roman" w:eastAsia="Times New Roman" w:hAnsi="Times New Roman"/>
          <w:b/>
          <w:sz w:val="24"/>
          <w:szCs w:val="24"/>
        </w:rPr>
        <w:t xml:space="preserve"> language, script or culture: Article 29</w:t>
      </w:r>
    </w:p>
    <w:p w:rsidR="00754B2C"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Article 29 (1) provides that, “Any section of the citizens residing in the territory of India or any part thereof having a distinct language, script or culture of its own shall have the right to conserve the same.” Therefore, Article 29(1) the guarantees the right to conserve one’s own language, script or culture.</w:t>
      </w:r>
    </w:p>
    <w:p w:rsidR="009F3260" w:rsidRPr="00EC5C66" w:rsidRDefault="009F3260" w:rsidP="009F3260">
      <w:pPr>
        <w:jc w:val="both"/>
        <w:rPr>
          <w:rFonts w:ascii="Times New Roman" w:eastAsia="Times New Roman" w:hAnsi="Times New Roman"/>
          <w:sz w:val="24"/>
          <w:szCs w:val="24"/>
        </w:rPr>
      </w:pPr>
    </w:p>
    <w:p w:rsidR="00754B2C" w:rsidRPr="00EC5C66"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To claim this right the following conditions must be satisfied:</w:t>
      </w:r>
    </w:p>
    <w:p w:rsidR="00754B2C" w:rsidRPr="00EC5C66"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The right can be claimed by any section of citizens. The right thus belongs to citizens and not to others.</w:t>
      </w:r>
      <w:r w:rsidR="009F3260">
        <w:rPr>
          <w:rFonts w:ascii="Times New Roman" w:eastAsia="Times New Roman" w:hAnsi="Times New Roman"/>
          <w:sz w:val="24"/>
          <w:szCs w:val="24"/>
        </w:rPr>
        <w:t xml:space="preserve"> </w:t>
      </w:r>
      <w:r w:rsidRPr="00EC5C66">
        <w:rPr>
          <w:rFonts w:ascii="Times New Roman" w:eastAsia="Times New Roman" w:hAnsi="Times New Roman"/>
          <w:sz w:val="24"/>
          <w:szCs w:val="24"/>
        </w:rPr>
        <w:t>That section of citizens must be residing in the territory of India or any part thereof.</w:t>
      </w:r>
      <w:r w:rsidR="009F3260">
        <w:rPr>
          <w:rFonts w:ascii="Times New Roman" w:eastAsia="Times New Roman" w:hAnsi="Times New Roman"/>
          <w:sz w:val="24"/>
          <w:szCs w:val="24"/>
        </w:rPr>
        <w:t xml:space="preserve"> </w:t>
      </w:r>
      <w:r w:rsidRPr="00EC5C66">
        <w:rPr>
          <w:rFonts w:ascii="Times New Roman" w:eastAsia="Times New Roman" w:hAnsi="Times New Roman"/>
          <w:sz w:val="24"/>
          <w:szCs w:val="24"/>
        </w:rPr>
        <w:t>That section of citizens must have a distinct language, script or culture of its own.</w:t>
      </w:r>
    </w:p>
    <w:p w:rsidR="00754B2C" w:rsidRPr="00EC5C66" w:rsidRDefault="00754B2C" w:rsidP="009F3260">
      <w:pPr>
        <w:jc w:val="both"/>
        <w:rPr>
          <w:rFonts w:ascii="Times New Roman" w:eastAsia="Times New Roman" w:hAnsi="Times New Roman"/>
          <w:sz w:val="24"/>
          <w:szCs w:val="24"/>
        </w:rPr>
      </w:pPr>
    </w:p>
    <w:p w:rsidR="00754B2C" w:rsidRPr="00EC5C66" w:rsidRDefault="00754B2C" w:rsidP="009F3260">
      <w:pPr>
        <w:jc w:val="both"/>
        <w:textAlignment w:val="baseline"/>
        <w:rPr>
          <w:rFonts w:ascii="Times New Roman" w:hAnsi="Times New Roman"/>
          <w:sz w:val="24"/>
          <w:szCs w:val="24"/>
        </w:rPr>
      </w:pPr>
      <w:r w:rsidRPr="00EC5C66">
        <w:rPr>
          <w:rStyle w:val="Strong"/>
          <w:rFonts w:ascii="Times New Roman" w:hAnsi="Times New Roman"/>
          <w:sz w:val="24"/>
          <w:szCs w:val="24"/>
          <w:bdr w:val="none" w:sz="0" w:space="0" w:color="auto" w:frame="1"/>
        </w:rPr>
        <w:t>When article 29 (2) does not apply</w:t>
      </w:r>
    </w:p>
    <w:p w:rsidR="00754B2C" w:rsidRPr="00EC5C66" w:rsidRDefault="00754B2C" w:rsidP="009F3260">
      <w:pPr>
        <w:pStyle w:val="NormalWeb"/>
        <w:spacing w:before="0" w:beforeAutospacing="0" w:after="0" w:afterAutospacing="0"/>
        <w:jc w:val="both"/>
        <w:textAlignment w:val="baseline"/>
      </w:pPr>
      <w:r w:rsidRPr="00EC5C66">
        <w:t>Article 29(2) prohibits denial of admission into educational institutions maintained or aided by the State on the ground only of religion, race, caste or language or any of them. It is, therefore, not attracted in cases where the admission is denied on the ground other than those specified therein. For example, where seats in the educational institutions are reserved by the State Government on the basis of residence or domicile or sex or on the basis of the need of the inhabitants of that State, there would be no violation of Article 29(2).</w:t>
      </w:r>
    </w:p>
    <w:p w:rsidR="00754B2C" w:rsidRPr="00EC5C66" w:rsidRDefault="00754B2C" w:rsidP="009F3260">
      <w:pPr>
        <w:pStyle w:val="NormalWeb"/>
        <w:spacing w:before="0" w:beforeAutospacing="0" w:after="0" w:afterAutospacing="0"/>
        <w:jc w:val="both"/>
        <w:textAlignment w:val="baseline"/>
      </w:pPr>
      <w:r w:rsidRPr="00EC5C66">
        <w:br/>
      </w:r>
      <w:r w:rsidRPr="00EC5C66">
        <w:rPr>
          <w:b/>
          <w:bCs/>
          <w:bdr w:val="none" w:sz="0" w:space="0" w:color="auto" w:frame="1"/>
        </w:rPr>
        <w:t>Right to Minorities to establish and administer educational institutions: Article 30</w:t>
      </w:r>
    </w:p>
    <w:p w:rsidR="00754B2C"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Article 30 gives protection to religious and linguistic minorities. Article 30(1) provides that all minorities shall have the right to establish and administer educational institutions of their choice. The word “establish” indicates the right to bring into existence, while the right to “administer” means the right to effectively manage and conduct the affairs of Institution.</w:t>
      </w:r>
    </w:p>
    <w:p w:rsidR="009F3260" w:rsidRPr="00EC5C66" w:rsidRDefault="009F3260" w:rsidP="009F3260">
      <w:pPr>
        <w:jc w:val="both"/>
        <w:textAlignment w:val="baseline"/>
        <w:rPr>
          <w:rFonts w:ascii="Times New Roman" w:eastAsia="Times New Roman" w:hAnsi="Times New Roman"/>
          <w:sz w:val="24"/>
          <w:szCs w:val="24"/>
        </w:rPr>
      </w:pPr>
    </w:p>
    <w:p w:rsidR="009F3260"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Article 30(1A) provides that in case of any property of an educational institution established and administered by a minority being acquired by the State, the State shall ensure that the amount fixed for such acquired property should be such as would not restrict or abrogate the rights of that minority. This provision was added by the 44th Amendment Act of 1978 to protect the right of minoritie</w:t>
      </w:r>
      <w:r w:rsidR="009F3260">
        <w:rPr>
          <w:rFonts w:ascii="Times New Roman" w:eastAsia="Times New Roman" w:hAnsi="Times New Roman"/>
          <w:sz w:val="24"/>
          <w:szCs w:val="24"/>
        </w:rPr>
        <w:t>s.</w:t>
      </w:r>
    </w:p>
    <w:p w:rsidR="009F3260" w:rsidRDefault="00754B2C" w:rsidP="009F3260">
      <w:pPr>
        <w:jc w:val="both"/>
        <w:textAlignment w:val="baseline"/>
        <w:rPr>
          <w:rFonts w:ascii="Times New Roman" w:eastAsia="Times New Roman" w:hAnsi="Times New Roman"/>
          <w:b/>
          <w:bCs/>
          <w:sz w:val="24"/>
          <w:szCs w:val="24"/>
          <w:bdr w:val="none" w:sz="0" w:space="0" w:color="auto" w:frame="1"/>
        </w:rPr>
      </w:pPr>
      <w:r w:rsidRPr="00EC5C66">
        <w:rPr>
          <w:rFonts w:ascii="Times New Roman" w:eastAsia="Times New Roman" w:hAnsi="Times New Roman"/>
          <w:sz w:val="24"/>
          <w:szCs w:val="24"/>
        </w:rPr>
        <w:br/>
      </w:r>
    </w:p>
    <w:p w:rsidR="009F3260" w:rsidRDefault="009F3260" w:rsidP="009F3260">
      <w:pPr>
        <w:jc w:val="both"/>
        <w:textAlignment w:val="baseline"/>
        <w:rPr>
          <w:rFonts w:ascii="Times New Roman" w:eastAsia="Times New Roman" w:hAnsi="Times New Roman"/>
          <w:b/>
          <w:bCs/>
          <w:sz w:val="24"/>
          <w:szCs w:val="24"/>
          <w:bdr w:val="none" w:sz="0" w:space="0" w:color="auto" w:frame="1"/>
        </w:rPr>
      </w:pPr>
    </w:p>
    <w:p w:rsidR="009F3260" w:rsidRDefault="009F3260" w:rsidP="009F3260">
      <w:pPr>
        <w:jc w:val="both"/>
        <w:textAlignment w:val="baseline"/>
        <w:rPr>
          <w:rFonts w:ascii="Times New Roman" w:eastAsia="Times New Roman" w:hAnsi="Times New Roman"/>
          <w:b/>
          <w:bCs/>
          <w:sz w:val="24"/>
          <w:szCs w:val="24"/>
          <w:bdr w:val="none" w:sz="0" w:space="0" w:color="auto" w:frame="1"/>
        </w:rPr>
      </w:pPr>
    </w:p>
    <w:p w:rsidR="00754B2C" w:rsidRPr="00EC5C66"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b/>
          <w:bCs/>
          <w:sz w:val="24"/>
          <w:szCs w:val="24"/>
          <w:bdr w:val="none" w:sz="0" w:space="0" w:color="auto" w:frame="1"/>
        </w:rPr>
        <w:t>Difference between Article 30(1) and Article 29(1)</w:t>
      </w:r>
    </w:p>
    <w:p w:rsidR="00754B2C" w:rsidRPr="00EC5C66"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The rights guaranteed by Article 30(1) are available only to religious or linguistic minorities, whereas the rights guaranteed by Article 29(1) are available to any section of Indian citizens including the majority.</w:t>
      </w:r>
    </w:p>
    <w:p w:rsidR="00754B2C" w:rsidRPr="00EC5C66"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Article 30(1) does not refer to citizenship as a precondition for entitlement of the rights guaranteed by it, while article 29(1) guarantees the rights only to the Indians.</w:t>
      </w:r>
    </w:p>
    <w:p w:rsidR="00754B2C" w:rsidRPr="00EC5C66" w:rsidRDefault="00754B2C" w:rsidP="009F3260">
      <w:pPr>
        <w:pStyle w:val="Heading2"/>
        <w:spacing w:before="0" w:beforeAutospacing="0" w:after="0" w:afterAutospacing="0"/>
        <w:jc w:val="both"/>
        <w:textAlignment w:val="baseline"/>
        <w:rPr>
          <w:b w:val="0"/>
          <w:bCs w:val="0"/>
          <w:sz w:val="24"/>
          <w:szCs w:val="24"/>
        </w:rPr>
      </w:pPr>
      <w:r w:rsidRPr="00EC5C66">
        <w:rPr>
          <w:sz w:val="24"/>
          <w:szCs w:val="24"/>
        </w:rPr>
        <w:br/>
      </w:r>
      <w:r w:rsidRPr="00EC5C66">
        <w:rPr>
          <w:sz w:val="24"/>
          <w:szCs w:val="24"/>
          <w:bdr w:val="none" w:sz="0" w:space="0" w:color="auto" w:frame="1"/>
        </w:rPr>
        <w:t xml:space="preserve">TMA </w:t>
      </w:r>
      <w:proofErr w:type="spellStart"/>
      <w:r w:rsidRPr="00EC5C66">
        <w:rPr>
          <w:sz w:val="24"/>
          <w:szCs w:val="24"/>
          <w:bdr w:val="none" w:sz="0" w:space="0" w:color="auto" w:frame="1"/>
        </w:rPr>
        <w:t>Pai</w:t>
      </w:r>
      <w:proofErr w:type="spellEnd"/>
      <w:r w:rsidRPr="00EC5C66">
        <w:rPr>
          <w:sz w:val="24"/>
          <w:szCs w:val="24"/>
          <w:bdr w:val="none" w:sz="0" w:space="0" w:color="auto" w:frame="1"/>
        </w:rPr>
        <w:t xml:space="preserve"> Foundation case</w:t>
      </w:r>
    </w:p>
    <w:p w:rsidR="00754B2C" w:rsidRPr="00EC5C66" w:rsidRDefault="00754B2C" w:rsidP="009F3260">
      <w:pPr>
        <w:jc w:val="both"/>
        <w:textAlignment w:val="baseline"/>
        <w:rPr>
          <w:rFonts w:ascii="Times New Roman" w:eastAsia="Times New Roman" w:hAnsi="Times New Roman"/>
          <w:sz w:val="24"/>
          <w:szCs w:val="24"/>
        </w:rPr>
      </w:pPr>
      <w:r w:rsidRPr="00EC5C66">
        <w:rPr>
          <w:rFonts w:ascii="Times New Roman" w:eastAsia="Times New Roman" w:hAnsi="Times New Roman"/>
          <w:sz w:val="24"/>
          <w:szCs w:val="24"/>
        </w:rPr>
        <w:t xml:space="preserve">This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was overruled in </w:t>
      </w:r>
      <w:r w:rsidRPr="00EC5C66">
        <w:rPr>
          <w:rFonts w:ascii="Times New Roman" w:eastAsia="Times New Roman" w:hAnsi="Times New Roman"/>
          <w:b/>
          <w:bCs/>
          <w:sz w:val="24"/>
          <w:szCs w:val="24"/>
          <w:bdr w:val="none" w:sz="0" w:space="0" w:color="auto" w:frame="1"/>
        </w:rPr>
        <w:t xml:space="preserve">TMA </w:t>
      </w:r>
      <w:proofErr w:type="spellStart"/>
      <w:r w:rsidRPr="00EC5C66">
        <w:rPr>
          <w:rFonts w:ascii="Times New Roman" w:eastAsia="Times New Roman" w:hAnsi="Times New Roman"/>
          <w:b/>
          <w:bCs/>
          <w:sz w:val="24"/>
          <w:szCs w:val="24"/>
          <w:bdr w:val="none" w:sz="0" w:space="0" w:color="auto" w:frame="1"/>
        </w:rPr>
        <w:t>Pai</w:t>
      </w:r>
      <w:proofErr w:type="spellEnd"/>
      <w:r w:rsidRPr="00EC5C66">
        <w:rPr>
          <w:rFonts w:ascii="Times New Roman" w:eastAsia="Times New Roman" w:hAnsi="Times New Roman"/>
          <w:b/>
          <w:bCs/>
          <w:sz w:val="24"/>
          <w:szCs w:val="24"/>
          <w:bdr w:val="none" w:sz="0" w:space="0" w:color="auto" w:frame="1"/>
        </w:rPr>
        <w:t xml:space="preserve"> Foundation case</w:t>
      </w:r>
      <w:bookmarkStart w:id="30" w:name="_ftnref7"/>
      <w:r w:rsidRPr="00EC5C66">
        <w:rPr>
          <w:rFonts w:ascii="Times New Roman" w:eastAsia="Times New Roman" w:hAnsi="Times New Roman"/>
          <w:sz w:val="24"/>
          <w:szCs w:val="24"/>
        </w:rPr>
        <w:fldChar w:fldCharType="begin"/>
      </w:r>
      <w:r w:rsidRPr="00EC5C66">
        <w:rPr>
          <w:rFonts w:ascii="Times New Roman" w:eastAsia="Times New Roman" w:hAnsi="Times New Roman"/>
          <w:sz w:val="24"/>
          <w:szCs w:val="24"/>
        </w:rPr>
        <w:instrText xml:space="preserve"> HYPERLINK "https://www.legalbites.in/cultural-and-educational-rights-articles-29-30/" \l "_ftn7" </w:instrText>
      </w:r>
      <w:r w:rsidRPr="00EC5C66">
        <w:rPr>
          <w:rFonts w:ascii="Times New Roman" w:eastAsia="Times New Roman" w:hAnsi="Times New Roman"/>
          <w:sz w:val="24"/>
          <w:szCs w:val="24"/>
        </w:rPr>
        <w:fldChar w:fldCharType="separate"/>
      </w:r>
      <w:r w:rsidRPr="00EC5C66">
        <w:rPr>
          <w:rFonts w:ascii="Times New Roman" w:eastAsia="Times New Roman" w:hAnsi="Times New Roman"/>
          <w:sz w:val="24"/>
          <w:szCs w:val="24"/>
          <w:bdr w:val="none" w:sz="0" w:space="0" w:color="auto" w:frame="1"/>
        </w:rPr>
        <w:t>.</w:t>
      </w:r>
      <w:r w:rsidRPr="00EC5C66">
        <w:rPr>
          <w:rFonts w:ascii="Times New Roman" w:eastAsia="Times New Roman" w:hAnsi="Times New Roman"/>
          <w:sz w:val="24"/>
          <w:szCs w:val="24"/>
        </w:rPr>
        <w:fldChar w:fldCharType="end"/>
      </w:r>
      <w:bookmarkEnd w:id="30"/>
      <w:r w:rsidRPr="00EC5C66">
        <w:rPr>
          <w:rFonts w:ascii="Times New Roman" w:eastAsia="Times New Roman" w:hAnsi="Times New Roman"/>
          <w:sz w:val="24"/>
          <w:szCs w:val="24"/>
        </w:rPr>
        <w:t xml:space="preserve">. In this case, an eleven judge Constitution Bench of the Supreme Court held that the right to establish and administer </w:t>
      </w:r>
      <w:r w:rsidRPr="00EC5C66">
        <w:rPr>
          <w:rFonts w:ascii="Times New Roman" w:eastAsia="Times New Roman" w:hAnsi="Times New Roman"/>
          <w:sz w:val="24"/>
          <w:szCs w:val="24"/>
        </w:rPr>
        <w:lastRenderedPageBreak/>
        <w:t>educational institutions is guaranteed to all citizens and to minorities specifically under Article 30. The rights of minorities under Article 30 cover professional institutions.</w:t>
      </w:r>
    </w:p>
    <w:p w:rsidR="009F3260" w:rsidRDefault="00754B2C" w:rsidP="009F3260">
      <w:pPr>
        <w:jc w:val="both"/>
        <w:textAlignment w:val="baseline"/>
        <w:rPr>
          <w:rFonts w:ascii="Times New Roman" w:hAnsi="Times New Roman"/>
          <w:sz w:val="24"/>
          <w:szCs w:val="24"/>
        </w:rPr>
      </w:pPr>
      <w:r w:rsidRPr="009F3260">
        <w:rPr>
          <w:rFonts w:ascii="Times New Roman" w:hAnsi="Times New Roman"/>
          <w:sz w:val="24"/>
          <w:szCs w:val="24"/>
        </w:rPr>
        <w:t>Minority communities have a right to establish and administer aided educational institutions whereas institutions which receive State aid could be subjected to government rules and regulations. In respect of unaided institutions, the only regulation a State Government University could make was regarding the qualifications and minimum conditions of eligibility of teachers and principal in the interest of academic standards.</w:t>
      </w:r>
      <w:r w:rsidRPr="009F3260">
        <w:rPr>
          <w:rFonts w:ascii="Times New Roman" w:hAnsi="Times New Roman"/>
          <w:sz w:val="24"/>
          <w:szCs w:val="24"/>
        </w:rPr>
        <w:br/>
      </w:r>
      <w:r w:rsidRPr="00EC5C66">
        <w:rPr>
          <w:rFonts w:ascii="Times New Roman" w:hAnsi="Times New Roman"/>
          <w:sz w:val="24"/>
          <w:szCs w:val="24"/>
        </w:rPr>
        <w:br/>
      </w:r>
      <w:r w:rsidRPr="009F3260">
        <w:rPr>
          <w:rFonts w:ascii="Times New Roman" w:hAnsi="Times New Roman"/>
          <w:sz w:val="24"/>
          <w:szCs w:val="24"/>
        </w:rPr>
        <w:t>The State could not make any laws regarding admissions fees in such institutions. A minority institution would not cease to be one the moment it was granted aid. An unaided institution would be entitled to have the right of admission of students belonging to that specific minority group. At the same time, it would be required to admit a reasonable extent of non-minority students so that their rights under </w:t>
      </w:r>
      <w:r w:rsidRPr="009F3260">
        <w:rPr>
          <w:rFonts w:ascii="Times New Roman" w:hAnsi="Times New Roman"/>
          <w:b/>
          <w:bCs/>
          <w:sz w:val="24"/>
          <w:szCs w:val="24"/>
          <w:bdr w:val="none" w:sz="0" w:space="0" w:color="auto" w:frame="1"/>
        </w:rPr>
        <w:t>Article 31A</w:t>
      </w:r>
      <w:r w:rsidRPr="009F3260">
        <w:rPr>
          <w:rFonts w:ascii="Times New Roman" w:hAnsi="Times New Roman"/>
          <w:sz w:val="24"/>
          <w:szCs w:val="24"/>
        </w:rPr>
        <w:t> were not substantially impaired, and further citizens’ rights under </w:t>
      </w:r>
      <w:r w:rsidRPr="009F3260">
        <w:rPr>
          <w:rFonts w:ascii="Times New Roman" w:hAnsi="Times New Roman"/>
          <w:b/>
          <w:bCs/>
          <w:sz w:val="24"/>
          <w:szCs w:val="24"/>
          <w:bdr w:val="none" w:sz="0" w:space="0" w:color="auto" w:frame="1"/>
        </w:rPr>
        <w:t>Article 29</w:t>
      </w:r>
      <w:r w:rsidRPr="009F3260">
        <w:rPr>
          <w:rFonts w:ascii="Times New Roman" w:hAnsi="Times New Roman"/>
          <w:sz w:val="24"/>
          <w:szCs w:val="24"/>
        </w:rPr>
        <w:t> were also not affected.</w:t>
      </w:r>
    </w:p>
    <w:p w:rsidR="009F3260" w:rsidRDefault="00754B2C" w:rsidP="009F3260">
      <w:pPr>
        <w:jc w:val="both"/>
        <w:textAlignment w:val="baseline"/>
        <w:rPr>
          <w:rFonts w:ascii="Times New Roman" w:hAnsi="Times New Roman"/>
          <w:sz w:val="24"/>
          <w:szCs w:val="24"/>
        </w:rPr>
      </w:pPr>
      <w:r w:rsidRPr="009F3260">
        <w:rPr>
          <w:rFonts w:ascii="Times New Roman" w:hAnsi="Times New Roman"/>
          <w:sz w:val="24"/>
          <w:szCs w:val="24"/>
        </w:rPr>
        <w:br/>
        <w:t>Minority institutions may have their own procedure and method of admission; however, the procedure has to be fair and transparent. Selection in professional and higher education colleges should be based on merit. In case of aided professional institutions, the State may prescribe that only those persons may be admitted who have passed the common entrance test. Therefore, by holding this the Supreme Court said that the rigid percentage of reservation as prescribed in St. Stephen’s case cannot be stipulated.</w:t>
      </w:r>
    </w:p>
    <w:p w:rsidR="00754B2C" w:rsidRPr="00EC5C66" w:rsidRDefault="00754B2C" w:rsidP="009F3260">
      <w:pPr>
        <w:jc w:val="both"/>
        <w:textAlignment w:val="baseline"/>
        <w:rPr>
          <w:rFonts w:ascii="Times New Roman" w:eastAsia="Times New Roman" w:hAnsi="Times New Roman"/>
          <w:sz w:val="24"/>
          <w:szCs w:val="24"/>
        </w:rPr>
      </w:pPr>
      <w:r w:rsidRPr="009F3260">
        <w:rPr>
          <w:rFonts w:ascii="Times New Roman" w:hAnsi="Times New Roman"/>
          <w:sz w:val="24"/>
          <w:szCs w:val="24"/>
        </w:rPr>
        <w:br/>
        <w:t xml:space="preserve">In TMA </w:t>
      </w:r>
      <w:proofErr w:type="spellStart"/>
      <w:r w:rsidRPr="009F3260">
        <w:rPr>
          <w:rFonts w:ascii="Times New Roman" w:hAnsi="Times New Roman"/>
          <w:sz w:val="24"/>
          <w:szCs w:val="24"/>
        </w:rPr>
        <w:t>Pai</w:t>
      </w:r>
      <w:proofErr w:type="spellEnd"/>
      <w:r w:rsidRPr="009F3260">
        <w:rPr>
          <w:rFonts w:ascii="Times New Roman" w:hAnsi="Times New Roman"/>
          <w:sz w:val="24"/>
          <w:szCs w:val="24"/>
        </w:rPr>
        <w:t xml:space="preserve"> Case, the Court empowered the States to fix quotas for minority students, taking into account the type of institution, population, and educational needs of the minorities. The Court reiterated that the constitutional rights conferred on minorities to establish and administer educational institutions of their choice is not absolute or above other laws.</w:t>
      </w:r>
      <w:r w:rsidRPr="009F3260">
        <w:rPr>
          <w:rFonts w:ascii="Times New Roman" w:hAnsi="Times New Roman"/>
          <w:sz w:val="24"/>
          <w:szCs w:val="24"/>
        </w:rPr>
        <w:br/>
      </w:r>
    </w:p>
    <w:p w:rsidR="00754B2C" w:rsidRPr="00EC5C66" w:rsidRDefault="00754B2C" w:rsidP="009F3260">
      <w:pPr>
        <w:shd w:val="clear" w:color="auto" w:fill="D9D9D9" w:themeFill="background1" w:themeFillShade="D9"/>
        <w:outlineLvl w:val="0"/>
        <w:rPr>
          <w:rFonts w:ascii="Times New Roman" w:eastAsia="Times New Roman" w:hAnsi="Times New Roman"/>
          <w:b/>
          <w:kern w:val="36"/>
          <w:sz w:val="24"/>
          <w:szCs w:val="24"/>
        </w:rPr>
      </w:pPr>
      <w:r w:rsidRPr="009F3260">
        <w:rPr>
          <w:rFonts w:ascii="Times New Roman" w:eastAsia="Times New Roman" w:hAnsi="Times New Roman"/>
          <w:b/>
          <w:kern w:val="36"/>
          <w:sz w:val="24"/>
          <w:szCs w:val="24"/>
        </w:rPr>
        <w:t>Article 32 under the Constitution of India – Right To Constitutional Remedies</w:t>
      </w:r>
    </w:p>
    <w:p w:rsidR="00754B2C"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Article 32 of the Indian Constitution gives the right to individuals to move to the Supreme Court to seek justice when they feel that their right has been ‘unduly deprived’. The apex court is given the authority to issue directions or orders for the execution of any of the rights bestowed by the constitution as it is considered ‘the protector and guarantor of Fundamental Rights’.</w:t>
      </w:r>
    </w:p>
    <w:p w:rsidR="009F3260" w:rsidRPr="00EC5C66" w:rsidRDefault="009F3260" w:rsidP="009F3260">
      <w:pPr>
        <w:jc w:val="both"/>
        <w:rPr>
          <w:rFonts w:ascii="Times New Roman" w:eastAsia="Times New Roman" w:hAnsi="Times New Roman"/>
          <w:sz w:val="24"/>
          <w:szCs w:val="24"/>
        </w:rPr>
      </w:pPr>
    </w:p>
    <w:p w:rsidR="00754B2C"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Under Article 32, the parliament can also entrust any other court to exercise the power of the Supreme Court, provided that it is within its Jurisdiction. And unless there is some Constitutional amendment, the rights guaranteed by this Article cannot be suspended. Therefore, we can say that an assured right is guaranteed to individuals for enforcement of fundamental rights by this article as the law provides the right to an individual to directly approach the Supreme Court without following a lengthier process of moving to the lower courts first as the main purpose of Writ Jurisdiction under Article 32 is the enforcement of Fundamental Rights.</w:t>
      </w:r>
    </w:p>
    <w:p w:rsidR="009F3260" w:rsidRPr="00EC5C66" w:rsidRDefault="009F3260" w:rsidP="009F3260">
      <w:pPr>
        <w:jc w:val="both"/>
        <w:rPr>
          <w:rFonts w:ascii="Times New Roman" w:eastAsia="Times New Roman" w:hAnsi="Times New Roman"/>
          <w:sz w:val="24"/>
          <w:szCs w:val="24"/>
        </w:rPr>
      </w:pPr>
    </w:p>
    <w:p w:rsidR="00754B2C" w:rsidRDefault="00754B2C" w:rsidP="009F3260">
      <w:pPr>
        <w:jc w:val="both"/>
        <w:outlineLvl w:val="1"/>
        <w:rPr>
          <w:rFonts w:ascii="Times New Roman" w:eastAsia="Times New Roman" w:hAnsi="Times New Roman"/>
          <w:sz w:val="24"/>
          <w:szCs w:val="24"/>
        </w:rPr>
      </w:pPr>
      <w:r w:rsidRPr="00EC5C66">
        <w:rPr>
          <w:rFonts w:ascii="Times New Roman" w:eastAsia="Times New Roman" w:hAnsi="Times New Roman"/>
          <w:b/>
          <w:bCs/>
          <w:sz w:val="24"/>
          <w:szCs w:val="24"/>
        </w:rPr>
        <w:t>Types of Writs</w:t>
      </w:r>
      <w:r w:rsidR="009F3260">
        <w:rPr>
          <w:rFonts w:ascii="Times New Roman" w:eastAsia="Times New Roman" w:hAnsi="Times New Roman"/>
          <w:b/>
          <w:bCs/>
          <w:sz w:val="24"/>
          <w:szCs w:val="24"/>
        </w:rPr>
        <w:t xml:space="preserve"> - </w:t>
      </w:r>
      <w:r w:rsidRPr="00EC5C66">
        <w:rPr>
          <w:rFonts w:ascii="Times New Roman" w:eastAsia="Times New Roman" w:hAnsi="Times New Roman"/>
          <w:sz w:val="24"/>
          <w:szCs w:val="24"/>
        </w:rPr>
        <w:t>There are five types of Writs as provided under Article 32 of the Constitution:</w:t>
      </w:r>
    </w:p>
    <w:p w:rsidR="009F3260" w:rsidRPr="00EC5C66" w:rsidRDefault="009F3260" w:rsidP="009F3260">
      <w:pPr>
        <w:jc w:val="both"/>
        <w:outlineLvl w:val="1"/>
        <w:rPr>
          <w:rFonts w:ascii="Times New Roman" w:eastAsia="Times New Roman" w:hAnsi="Times New Roman"/>
          <w:sz w:val="24"/>
          <w:szCs w:val="24"/>
        </w:rPr>
      </w:pPr>
    </w:p>
    <w:p w:rsidR="009F3260" w:rsidRPr="009F3260" w:rsidRDefault="00754B2C" w:rsidP="00392F00">
      <w:pPr>
        <w:pStyle w:val="ListParagraph"/>
        <w:numPr>
          <w:ilvl w:val="0"/>
          <w:numId w:val="39"/>
        </w:numPr>
        <w:spacing w:after="0" w:line="240" w:lineRule="auto"/>
        <w:jc w:val="both"/>
        <w:outlineLvl w:val="2"/>
        <w:rPr>
          <w:rFonts w:ascii="Times New Roman" w:eastAsia="Times New Roman" w:hAnsi="Times New Roman"/>
          <w:sz w:val="24"/>
          <w:szCs w:val="24"/>
        </w:rPr>
      </w:pPr>
      <w:r w:rsidRPr="009F3260">
        <w:rPr>
          <w:rFonts w:ascii="Times New Roman" w:eastAsia="Times New Roman" w:hAnsi="Times New Roman"/>
          <w:b/>
          <w:bCs/>
          <w:sz w:val="24"/>
          <w:szCs w:val="24"/>
        </w:rPr>
        <w:t>Habeas Corpus</w:t>
      </w:r>
    </w:p>
    <w:p w:rsidR="009F3260" w:rsidRPr="009F3260" w:rsidRDefault="009F3260" w:rsidP="009F3260">
      <w:pPr>
        <w:pStyle w:val="ListParagraph"/>
        <w:spacing w:after="0" w:line="240" w:lineRule="auto"/>
        <w:ind w:left="360"/>
        <w:jc w:val="both"/>
        <w:outlineLvl w:val="2"/>
        <w:rPr>
          <w:rFonts w:ascii="Times New Roman" w:eastAsia="Times New Roman" w:hAnsi="Times New Roman"/>
          <w:sz w:val="24"/>
          <w:szCs w:val="24"/>
        </w:rPr>
      </w:pPr>
    </w:p>
    <w:p w:rsidR="009F3260" w:rsidRPr="009F3260" w:rsidRDefault="00754B2C" w:rsidP="009F3260">
      <w:pPr>
        <w:jc w:val="both"/>
        <w:outlineLvl w:val="2"/>
        <w:rPr>
          <w:rFonts w:ascii="Times New Roman" w:eastAsia="Times New Roman" w:hAnsi="Times New Roman"/>
          <w:sz w:val="24"/>
          <w:szCs w:val="24"/>
        </w:rPr>
      </w:pPr>
      <w:r w:rsidRPr="009F3260">
        <w:rPr>
          <w:rFonts w:ascii="Times New Roman" w:eastAsia="Times New Roman" w:hAnsi="Times New Roman"/>
          <w:sz w:val="24"/>
          <w:szCs w:val="24"/>
        </w:rPr>
        <w:t xml:space="preserve">It is one of the important writs for personal liberty which says “You have the Body”. The main purpose of this writ is to seek relief from the unlawful detention of an individual. It is for the protection of the individual from being harmed by the administrative system and it is for </w:t>
      </w:r>
      <w:r w:rsidRPr="009F3260">
        <w:rPr>
          <w:rFonts w:ascii="Times New Roman" w:eastAsia="Times New Roman" w:hAnsi="Times New Roman"/>
          <w:sz w:val="24"/>
          <w:szCs w:val="24"/>
        </w:rPr>
        <w:lastRenderedPageBreak/>
        <w:t>safeguarding the freedom of the individual against arbitrary state action which violates fundamental rights under articles 19, 21 &amp; 22 of the Constitution. This writ provides immediate relief in case of unlawful detention.</w:t>
      </w:r>
    </w:p>
    <w:p w:rsidR="009F3260" w:rsidRDefault="009F3260" w:rsidP="009F3260">
      <w:pPr>
        <w:jc w:val="both"/>
        <w:outlineLvl w:val="2"/>
        <w:rPr>
          <w:rFonts w:ascii="Times New Roman" w:eastAsia="Times New Roman" w:hAnsi="Times New Roman" w:cstheme="minorBidi"/>
          <w:b/>
          <w:bCs/>
          <w:sz w:val="24"/>
          <w:szCs w:val="24"/>
        </w:rPr>
      </w:pPr>
    </w:p>
    <w:p w:rsidR="009F3260" w:rsidRPr="009F3260" w:rsidRDefault="00754B2C" w:rsidP="009F3260">
      <w:pPr>
        <w:jc w:val="both"/>
        <w:outlineLvl w:val="2"/>
        <w:rPr>
          <w:rFonts w:ascii="Times New Roman" w:eastAsia="Times New Roman" w:hAnsi="Times New Roman"/>
          <w:sz w:val="24"/>
          <w:szCs w:val="24"/>
        </w:rPr>
      </w:pPr>
      <w:r w:rsidRPr="009F3260">
        <w:rPr>
          <w:rFonts w:ascii="Times New Roman" w:eastAsia="Times New Roman" w:hAnsi="Times New Roman"/>
          <w:sz w:val="24"/>
          <w:szCs w:val="24"/>
        </w:rPr>
        <w:t>Writ of Habeas Corpus is issued if an individual is kept in jail or under a private care without any authority of law. A criminal who is convicted has the right to seek the assistance of the court by filing an application for “writ of Habeas Corpus” if he believes that he has been wrongfully imprisoned and the conditions in which he has been held falls below minimum legal standards for human treatment. The court issues an order against prison warden who is holding an individual in custody in order to deliver that prisoner to the court so that a judge can decide whether or not the prisoner is lawfully imprisoned and if not then whether he should be released from custody.</w:t>
      </w:r>
    </w:p>
    <w:p w:rsidR="009F3260" w:rsidRDefault="009F3260" w:rsidP="009F3260">
      <w:pPr>
        <w:jc w:val="both"/>
        <w:outlineLvl w:val="2"/>
        <w:rPr>
          <w:rFonts w:ascii="Times New Roman" w:eastAsia="Times New Roman" w:hAnsi="Times New Roman"/>
          <w:sz w:val="24"/>
          <w:szCs w:val="24"/>
        </w:rPr>
      </w:pPr>
    </w:p>
    <w:p w:rsidR="00754B2C" w:rsidRPr="009F3260" w:rsidRDefault="00754B2C" w:rsidP="009F3260">
      <w:pPr>
        <w:jc w:val="both"/>
        <w:outlineLvl w:val="2"/>
        <w:rPr>
          <w:rFonts w:ascii="Times New Roman" w:eastAsia="Times New Roman" w:hAnsi="Times New Roman"/>
          <w:sz w:val="24"/>
          <w:szCs w:val="24"/>
        </w:rPr>
      </w:pPr>
      <w:r w:rsidRPr="009F3260">
        <w:rPr>
          <w:rFonts w:ascii="Times New Roman" w:eastAsia="Times New Roman" w:hAnsi="Times New Roman"/>
          <w:sz w:val="24"/>
          <w:szCs w:val="24"/>
        </w:rPr>
        <w:t xml:space="preserve">The first Habeas Corpus case of India was that in Kerala where it was filed by the victims’ father as the victim P. </w:t>
      </w:r>
      <w:proofErr w:type="spellStart"/>
      <w:r w:rsidRPr="009F3260">
        <w:rPr>
          <w:rFonts w:ascii="Times New Roman" w:eastAsia="Times New Roman" w:hAnsi="Times New Roman"/>
          <w:sz w:val="24"/>
          <w:szCs w:val="24"/>
        </w:rPr>
        <w:t>Rajan</w:t>
      </w:r>
      <w:proofErr w:type="spellEnd"/>
      <w:r w:rsidRPr="009F3260">
        <w:rPr>
          <w:rFonts w:ascii="Times New Roman" w:eastAsia="Times New Roman" w:hAnsi="Times New Roman"/>
          <w:sz w:val="24"/>
          <w:szCs w:val="24"/>
        </w:rPr>
        <w:t xml:space="preserve"> who was a college student was arrested by the Kerala police and being unable to bear the torture he died in police custody. So, his father </w:t>
      </w:r>
      <w:proofErr w:type="spellStart"/>
      <w:r w:rsidRPr="009F3260">
        <w:rPr>
          <w:rFonts w:ascii="Times New Roman" w:eastAsia="Times New Roman" w:hAnsi="Times New Roman"/>
          <w:sz w:val="24"/>
          <w:szCs w:val="24"/>
        </w:rPr>
        <w:t>Mr</w:t>
      </w:r>
      <w:proofErr w:type="spellEnd"/>
      <w:r w:rsidRPr="009F3260">
        <w:rPr>
          <w:rFonts w:ascii="Times New Roman" w:eastAsia="Times New Roman" w:hAnsi="Times New Roman"/>
          <w:sz w:val="24"/>
          <w:szCs w:val="24"/>
        </w:rPr>
        <w:t xml:space="preserve"> T.V. </w:t>
      </w:r>
      <w:proofErr w:type="spellStart"/>
      <w:r w:rsidRPr="009F3260">
        <w:rPr>
          <w:rFonts w:ascii="Times New Roman" w:eastAsia="Times New Roman" w:hAnsi="Times New Roman"/>
          <w:sz w:val="24"/>
          <w:szCs w:val="24"/>
        </w:rPr>
        <w:t>Eachara</w:t>
      </w:r>
      <w:proofErr w:type="spellEnd"/>
      <w:r w:rsidRPr="009F3260">
        <w:rPr>
          <w:rFonts w:ascii="Times New Roman" w:eastAsia="Times New Roman" w:hAnsi="Times New Roman"/>
          <w:sz w:val="24"/>
          <w:szCs w:val="24"/>
        </w:rPr>
        <w:t xml:space="preserve"> </w:t>
      </w:r>
      <w:proofErr w:type="spellStart"/>
      <w:r w:rsidRPr="009F3260">
        <w:rPr>
          <w:rFonts w:ascii="Times New Roman" w:eastAsia="Times New Roman" w:hAnsi="Times New Roman"/>
          <w:sz w:val="24"/>
          <w:szCs w:val="24"/>
        </w:rPr>
        <w:t>Warrier</w:t>
      </w:r>
      <w:proofErr w:type="spellEnd"/>
      <w:r w:rsidRPr="009F3260">
        <w:rPr>
          <w:rFonts w:ascii="Times New Roman" w:eastAsia="Times New Roman" w:hAnsi="Times New Roman"/>
          <w:sz w:val="24"/>
          <w:szCs w:val="24"/>
        </w:rPr>
        <w:t xml:space="preserve"> filed a writ of Habeas Corpus and it was proved that he died in police custody.</w:t>
      </w:r>
      <w:r w:rsidR="009F3260" w:rsidRPr="009F3260">
        <w:rPr>
          <w:rFonts w:ascii="Times New Roman" w:eastAsia="Times New Roman" w:hAnsi="Times New Roman"/>
          <w:sz w:val="24"/>
          <w:szCs w:val="24"/>
        </w:rPr>
        <w:t xml:space="preserve"> </w:t>
      </w:r>
      <w:r w:rsidRPr="009F3260">
        <w:rPr>
          <w:rFonts w:ascii="Times New Roman" w:eastAsia="Times New Roman" w:hAnsi="Times New Roman"/>
          <w:sz w:val="24"/>
          <w:szCs w:val="24"/>
        </w:rPr>
        <w:t>Then, in the case of </w:t>
      </w:r>
      <w:r w:rsidRPr="009F3260">
        <w:rPr>
          <w:rFonts w:ascii="Times New Roman" w:eastAsia="Times New Roman" w:hAnsi="Times New Roman"/>
          <w:b/>
          <w:bCs/>
          <w:i/>
          <w:iCs/>
          <w:sz w:val="24"/>
          <w:szCs w:val="24"/>
        </w:rPr>
        <w:t xml:space="preserve">ADM Jabalpur v. </w:t>
      </w:r>
      <w:proofErr w:type="spellStart"/>
      <w:r w:rsidRPr="009F3260">
        <w:rPr>
          <w:rFonts w:ascii="Times New Roman" w:eastAsia="Times New Roman" w:hAnsi="Times New Roman"/>
          <w:b/>
          <w:bCs/>
          <w:i/>
          <w:iCs/>
          <w:sz w:val="24"/>
          <w:szCs w:val="24"/>
        </w:rPr>
        <w:t>Shivakant</w:t>
      </w:r>
      <w:proofErr w:type="spellEnd"/>
      <w:r w:rsidRPr="009F3260">
        <w:rPr>
          <w:rFonts w:ascii="Times New Roman" w:eastAsia="Times New Roman" w:hAnsi="Times New Roman"/>
          <w:b/>
          <w:bCs/>
          <w:i/>
          <w:iCs/>
          <w:sz w:val="24"/>
          <w:szCs w:val="24"/>
        </w:rPr>
        <w:t xml:space="preserve"> Shukla</w:t>
      </w:r>
      <w:r w:rsidRPr="009F3260">
        <w:rPr>
          <w:rFonts w:ascii="Times New Roman" w:eastAsia="Times New Roman" w:hAnsi="Times New Roman"/>
          <w:sz w:val="24"/>
          <w:szCs w:val="24"/>
        </w:rPr>
        <w:t> [1] which is also known as the Habeas Corpus case, it was held that the writ of Habeas Corpus cannot be suspended even during the emergency (Article 359).</w:t>
      </w:r>
    </w:p>
    <w:p w:rsidR="009F3260" w:rsidRPr="00EC5C66" w:rsidRDefault="009F3260" w:rsidP="009F3260">
      <w:pPr>
        <w:jc w:val="both"/>
        <w:rPr>
          <w:rFonts w:ascii="Times New Roman" w:eastAsia="Times New Roman" w:hAnsi="Times New Roman"/>
          <w:sz w:val="24"/>
          <w:szCs w:val="24"/>
        </w:rPr>
      </w:pPr>
    </w:p>
    <w:p w:rsidR="00754B2C" w:rsidRPr="009F3260" w:rsidRDefault="00754B2C" w:rsidP="00392F00">
      <w:pPr>
        <w:pStyle w:val="ListParagraph"/>
        <w:numPr>
          <w:ilvl w:val="0"/>
          <w:numId w:val="39"/>
        </w:numPr>
        <w:spacing w:after="0"/>
        <w:jc w:val="both"/>
        <w:outlineLvl w:val="2"/>
        <w:rPr>
          <w:rFonts w:ascii="Times New Roman" w:eastAsia="Times New Roman" w:hAnsi="Times New Roman"/>
          <w:b/>
          <w:bCs/>
          <w:sz w:val="24"/>
          <w:szCs w:val="24"/>
        </w:rPr>
      </w:pPr>
      <w:r w:rsidRPr="009F3260">
        <w:rPr>
          <w:rFonts w:ascii="Times New Roman" w:eastAsia="Times New Roman" w:hAnsi="Times New Roman"/>
          <w:b/>
          <w:bCs/>
          <w:sz w:val="24"/>
          <w:szCs w:val="24"/>
        </w:rPr>
        <w:t xml:space="preserve">Quo </w:t>
      </w:r>
      <w:proofErr w:type="spellStart"/>
      <w:r w:rsidRPr="009F3260">
        <w:rPr>
          <w:rFonts w:ascii="Times New Roman" w:eastAsia="Times New Roman" w:hAnsi="Times New Roman"/>
          <w:b/>
          <w:bCs/>
          <w:sz w:val="24"/>
          <w:szCs w:val="24"/>
        </w:rPr>
        <w:t>Warranto</w:t>
      </w:r>
      <w:proofErr w:type="spellEnd"/>
    </w:p>
    <w:p w:rsidR="00754B2C" w:rsidRPr="00EC5C66"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Writ of Quo </w:t>
      </w:r>
      <w:proofErr w:type="spellStart"/>
      <w:r w:rsidRPr="00EC5C66">
        <w:rPr>
          <w:rFonts w:ascii="Times New Roman" w:eastAsia="Times New Roman" w:hAnsi="Times New Roman"/>
          <w:sz w:val="24"/>
          <w:szCs w:val="24"/>
        </w:rPr>
        <w:t>Warranto</w:t>
      </w:r>
      <w:proofErr w:type="spellEnd"/>
      <w:r w:rsidRPr="00EC5C66">
        <w:rPr>
          <w:rFonts w:ascii="Times New Roman" w:eastAsia="Times New Roman" w:hAnsi="Times New Roman"/>
          <w:sz w:val="24"/>
          <w:szCs w:val="24"/>
        </w:rPr>
        <w:t xml:space="preserve"> implies thereby “By what means”. This writ is invoked in cases of public offices and it is issued to restrain persons from acting in public office to which he is not entitled to. Although the term ‘office’ here is different from ‘seat’ in legislature but still a writ of Quo </w:t>
      </w:r>
      <w:proofErr w:type="spellStart"/>
      <w:r w:rsidRPr="00EC5C66">
        <w:rPr>
          <w:rFonts w:ascii="Times New Roman" w:eastAsia="Times New Roman" w:hAnsi="Times New Roman"/>
          <w:sz w:val="24"/>
          <w:szCs w:val="24"/>
        </w:rPr>
        <w:t>Warranto</w:t>
      </w:r>
      <w:proofErr w:type="spellEnd"/>
      <w:r w:rsidRPr="00EC5C66">
        <w:rPr>
          <w:rFonts w:ascii="Times New Roman" w:eastAsia="Times New Roman" w:hAnsi="Times New Roman"/>
          <w:sz w:val="24"/>
          <w:szCs w:val="24"/>
        </w:rPr>
        <w:t xml:space="preserve"> can lie with respect to the post of Chief Minister holding </w:t>
      </w:r>
      <w:proofErr w:type="spellStart"/>
      <w:r w:rsidRPr="00EC5C66">
        <w:rPr>
          <w:rFonts w:ascii="Times New Roman" w:eastAsia="Times New Roman" w:hAnsi="Times New Roman"/>
          <w:sz w:val="24"/>
          <w:szCs w:val="24"/>
        </w:rPr>
        <w:t>a</w:t>
      </w:r>
      <w:proofErr w:type="spellEnd"/>
      <w:r w:rsidRPr="00EC5C66">
        <w:rPr>
          <w:rFonts w:ascii="Times New Roman" w:eastAsia="Times New Roman" w:hAnsi="Times New Roman"/>
          <w:sz w:val="24"/>
          <w:szCs w:val="24"/>
        </w:rPr>
        <w:t xml:space="preserve"> office whereas a writ of quo </w:t>
      </w:r>
      <w:proofErr w:type="spellStart"/>
      <w:r w:rsidRPr="00EC5C66">
        <w:rPr>
          <w:rFonts w:ascii="Times New Roman" w:eastAsia="Times New Roman" w:hAnsi="Times New Roman"/>
          <w:sz w:val="24"/>
          <w:szCs w:val="24"/>
        </w:rPr>
        <w:t>warranto</w:t>
      </w:r>
      <w:proofErr w:type="spellEnd"/>
      <w:r w:rsidRPr="00EC5C66">
        <w:rPr>
          <w:rFonts w:ascii="Times New Roman" w:eastAsia="Times New Roman" w:hAnsi="Times New Roman"/>
          <w:sz w:val="24"/>
          <w:szCs w:val="24"/>
        </w:rPr>
        <w:t xml:space="preserve"> cannot be issued against a Chief Minister, if the petitioner fails to show that the minister is not properly appointed or that he is not qualified by law to hold the office. It cannot be issued against an Administrator who is appointed by the government to manage Municipal Corporation, after its dissolution. Appointment to public office can be challenged by any person irrespective of the fact whether his fundamental or any legal right has been infringed or not.</w:t>
      </w:r>
    </w:p>
    <w:p w:rsidR="009F3260" w:rsidRDefault="009F3260" w:rsidP="009F3260">
      <w:pPr>
        <w:jc w:val="both"/>
        <w:rPr>
          <w:rFonts w:ascii="Times New Roman" w:eastAsia="Times New Roman" w:hAnsi="Times New Roman"/>
          <w:sz w:val="24"/>
          <w:szCs w:val="24"/>
        </w:rPr>
      </w:pPr>
    </w:p>
    <w:p w:rsidR="00754B2C" w:rsidRPr="00EC5C66"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The court issues the Writ of Quo </w:t>
      </w:r>
      <w:proofErr w:type="spellStart"/>
      <w:r w:rsidRPr="00EC5C66">
        <w:rPr>
          <w:rFonts w:ascii="Times New Roman" w:eastAsia="Times New Roman" w:hAnsi="Times New Roman"/>
          <w:sz w:val="24"/>
          <w:szCs w:val="24"/>
        </w:rPr>
        <w:t>Warranto</w:t>
      </w:r>
      <w:proofErr w:type="spellEnd"/>
      <w:r w:rsidRPr="00EC5C66">
        <w:rPr>
          <w:rFonts w:ascii="Times New Roman" w:eastAsia="Times New Roman" w:hAnsi="Times New Roman"/>
          <w:sz w:val="24"/>
          <w:szCs w:val="24"/>
        </w:rPr>
        <w:t xml:space="preserve"> in the following cases:</w:t>
      </w:r>
    </w:p>
    <w:p w:rsidR="00754B2C" w:rsidRPr="00EC5C66" w:rsidRDefault="00754B2C" w:rsidP="00392F00">
      <w:pPr>
        <w:numPr>
          <w:ilvl w:val="0"/>
          <w:numId w:val="23"/>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When the public office is in question and it is of a substantive nature. A petition against a private corporation cannot be filed.</w:t>
      </w:r>
    </w:p>
    <w:p w:rsidR="00754B2C" w:rsidRPr="00EC5C66" w:rsidRDefault="00754B2C" w:rsidP="00392F00">
      <w:pPr>
        <w:numPr>
          <w:ilvl w:val="0"/>
          <w:numId w:val="23"/>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The office is created by the State or the Constitution.</w:t>
      </w:r>
    </w:p>
    <w:p w:rsidR="00754B2C" w:rsidRPr="00EC5C66" w:rsidRDefault="00754B2C" w:rsidP="00392F00">
      <w:pPr>
        <w:numPr>
          <w:ilvl w:val="0"/>
          <w:numId w:val="23"/>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The claim should be asserted on the office by the public servant i.e. respondent.</w:t>
      </w:r>
    </w:p>
    <w:p w:rsidR="009F3260" w:rsidRDefault="009F3260" w:rsidP="009F3260">
      <w:pPr>
        <w:jc w:val="both"/>
        <w:outlineLvl w:val="2"/>
        <w:rPr>
          <w:rFonts w:ascii="Times New Roman" w:eastAsia="Times New Roman" w:hAnsi="Times New Roman"/>
          <w:b/>
          <w:bCs/>
          <w:sz w:val="24"/>
          <w:szCs w:val="24"/>
        </w:rPr>
      </w:pPr>
    </w:p>
    <w:p w:rsidR="00754B2C" w:rsidRPr="009F3260" w:rsidRDefault="00754B2C" w:rsidP="00392F00">
      <w:pPr>
        <w:pStyle w:val="ListParagraph"/>
        <w:numPr>
          <w:ilvl w:val="0"/>
          <w:numId w:val="39"/>
        </w:numPr>
        <w:spacing w:after="0"/>
        <w:jc w:val="both"/>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Mandamus</w:t>
      </w:r>
    </w:p>
    <w:p w:rsidR="009F3260"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Writ of Mandamus means “We Command” in Latin. This writ is issued for the correct performance of mandatory and purely ministerial duties and is issued by a superior court to a lower court or government officer. However, this writ cannot be issued against the President and the Governor. Its main purpose is to ensure that the powers or duties are not misused by the administration or the executive and are fulfilled duly. Also, it safeguards the public from the misuse of authority by the administrative bodies. The </w:t>
      </w:r>
      <w:r w:rsidRPr="00EC5C66">
        <w:rPr>
          <w:rFonts w:ascii="Times New Roman" w:eastAsia="Times New Roman" w:hAnsi="Times New Roman"/>
          <w:i/>
          <w:iCs/>
          <w:sz w:val="24"/>
          <w:szCs w:val="24"/>
        </w:rPr>
        <w:t>mandamus </w:t>
      </w:r>
      <w:r w:rsidRPr="00EC5C66">
        <w:rPr>
          <w:rFonts w:ascii="Times New Roman" w:eastAsia="Times New Roman" w:hAnsi="Times New Roman"/>
          <w:sz w:val="24"/>
          <w:szCs w:val="24"/>
        </w:rPr>
        <w:t xml:space="preserve">is “neither a writ of course nor a writ of right but that it will be granted if the duty is in nature of public duty and it especially affects the right of an individual, provided there is no more appropriate remedy”. </w:t>
      </w:r>
    </w:p>
    <w:p w:rsidR="009F3260" w:rsidRDefault="009F3260" w:rsidP="009F3260">
      <w:pPr>
        <w:jc w:val="both"/>
        <w:rPr>
          <w:rFonts w:ascii="Times New Roman" w:eastAsia="Times New Roman" w:hAnsi="Times New Roman"/>
          <w:sz w:val="24"/>
          <w:szCs w:val="24"/>
        </w:rPr>
      </w:pPr>
    </w:p>
    <w:p w:rsidR="00754B2C"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The person applying for mandamus must be sure that he has the legal right to compel the opponent to do or refrain from doing something.</w:t>
      </w:r>
    </w:p>
    <w:p w:rsidR="009F3260" w:rsidRPr="00EC5C66" w:rsidRDefault="009F3260" w:rsidP="009F3260">
      <w:pPr>
        <w:jc w:val="both"/>
        <w:rPr>
          <w:rFonts w:ascii="Times New Roman" w:eastAsia="Times New Roman" w:hAnsi="Times New Roman"/>
          <w:sz w:val="24"/>
          <w:szCs w:val="24"/>
        </w:rPr>
      </w:pPr>
    </w:p>
    <w:p w:rsidR="00754B2C" w:rsidRDefault="00754B2C" w:rsidP="00392F00">
      <w:pPr>
        <w:numPr>
          <w:ilvl w:val="0"/>
          <w:numId w:val="24"/>
        </w:numPr>
        <w:tabs>
          <w:tab w:val="clear" w:pos="405"/>
          <w:tab w:val="num" w:pos="9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t>Conditions for issue of Mandamus</w:t>
      </w:r>
    </w:p>
    <w:p w:rsidR="00754B2C" w:rsidRPr="00EC5C66" w:rsidRDefault="00754B2C" w:rsidP="00392F00">
      <w:pPr>
        <w:numPr>
          <w:ilvl w:val="0"/>
          <w:numId w:val="25"/>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There must rest a legal right of the applicant for the performance of the legal duty.</w:t>
      </w:r>
    </w:p>
    <w:p w:rsidR="00754B2C" w:rsidRPr="00EC5C66" w:rsidRDefault="00754B2C" w:rsidP="00392F00">
      <w:pPr>
        <w:numPr>
          <w:ilvl w:val="0"/>
          <w:numId w:val="25"/>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The nature of the duty must be public.</w:t>
      </w:r>
    </w:p>
    <w:p w:rsidR="00754B2C" w:rsidRPr="00EC5C66" w:rsidRDefault="00754B2C" w:rsidP="00392F00">
      <w:pPr>
        <w:numPr>
          <w:ilvl w:val="0"/>
          <w:numId w:val="25"/>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On the date of the petition, the right which is sought to be enforced must be subsisting.</w:t>
      </w:r>
    </w:p>
    <w:p w:rsidR="00754B2C" w:rsidRDefault="00754B2C" w:rsidP="00392F00">
      <w:pPr>
        <w:numPr>
          <w:ilvl w:val="0"/>
          <w:numId w:val="25"/>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The writ of Mandamus is not issued for anticipatory injury.</w:t>
      </w:r>
    </w:p>
    <w:p w:rsidR="009F3260" w:rsidRPr="00EC5C66" w:rsidRDefault="009F3260" w:rsidP="009F3260">
      <w:pPr>
        <w:ind w:left="675"/>
        <w:jc w:val="both"/>
        <w:rPr>
          <w:rFonts w:ascii="Times New Roman" w:eastAsia="Times New Roman" w:hAnsi="Times New Roman"/>
          <w:sz w:val="24"/>
          <w:szCs w:val="24"/>
        </w:rPr>
      </w:pPr>
    </w:p>
    <w:p w:rsidR="00754B2C" w:rsidRPr="009F3260" w:rsidRDefault="00754B2C" w:rsidP="00392F00">
      <w:pPr>
        <w:pStyle w:val="ListParagraph"/>
        <w:numPr>
          <w:ilvl w:val="0"/>
          <w:numId w:val="39"/>
        </w:numPr>
        <w:spacing w:after="0"/>
        <w:jc w:val="both"/>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Certiorari</w:t>
      </w:r>
    </w:p>
    <w:p w:rsidR="00754B2C" w:rsidRPr="00EC5C66" w:rsidRDefault="00754B2C" w:rsidP="009F3260">
      <w:pPr>
        <w:jc w:val="both"/>
        <w:rPr>
          <w:rFonts w:ascii="Times New Roman" w:eastAsia="Times New Roman" w:hAnsi="Times New Roman"/>
          <w:sz w:val="24"/>
          <w:szCs w:val="24"/>
        </w:rPr>
      </w:pPr>
      <w:r w:rsidRPr="00EC5C66">
        <w:rPr>
          <w:rFonts w:ascii="Times New Roman" w:eastAsia="Times New Roman" w:hAnsi="Times New Roman"/>
          <w:sz w:val="24"/>
          <w:szCs w:val="24"/>
        </w:rPr>
        <w:t>Writ of Certiorari means to be certified. It is issued when there is a wrongful exercise of the jurisdiction and the decision of the case is based on it. The writ can be moved to higher courts like the High Court or the Supreme Court by the affected parties.</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There are several grounds for the issue of Writ of Certiorari. Certiorari is not issued against purely administrative or ministerial orders and that it can only be issued against judicial or quasi-judicial orders.</w:t>
      </w:r>
    </w:p>
    <w:p w:rsidR="009F3260" w:rsidRPr="00EC5C66" w:rsidRDefault="009F3260" w:rsidP="00EF69BC">
      <w:pPr>
        <w:jc w:val="both"/>
        <w:rPr>
          <w:rFonts w:ascii="Times New Roman" w:eastAsia="Times New Roman" w:hAnsi="Times New Roman"/>
          <w:sz w:val="24"/>
          <w:szCs w:val="24"/>
        </w:rPr>
      </w:pPr>
    </w:p>
    <w:p w:rsidR="00754B2C" w:rsidRPr="009F3260" w:rsidRDefault="00754B2C" w:rsidP="009F3260">
      <w:pPr>
        <w:jc w:val="both"/>
        <w:rPr>
          <w:rFonts w:ascii="Times New Roman" w:eastAsia="Times New Roman" w:hAnsi="Times New Roman"/>
          <w:b/>
          <w:sz w:val="24"/>
          <w:szCs w:val="24"/>
        </w:rPr>
      </w:pPr>
      <w:r w:rsidRPr="009F3260">
        <w:rPr>
          <w:rFonts w:ascii="Times New Roman" w:eastAsia="Times New Roman" w:hAnsi="Times New Roman"/>
          <w:b/>
          <w:sz w:val="24"/>
          <w:szCs w:val="24"/>
        </w:rPr>
        <w:t>When is a writ of Certiorari issued?</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is issued to quasi-judicial or subordinate courts if they act in the following ways:</w:t>
      </w:r>
    </w:p>
    <w:p w:rsidR="00754B2C" w:rsidRPr="00EC5C66" w:rsidRDefault="00754B2C" w:rsidP="00392F00">
      <w:pPr>
        <w:numPr>
          <w:ilvl w:val="0"/>
          <w:numId w:val="26"/>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Either without any jurisdiction or in excess.</w:t>
      </w:r>
    </w:p>
    <w:p w:rsidR="00754B2C" w:rsidRPr="00EC5C66" w:rsidRDefault="00754B2C" w:rsidP="00392F00">
      <w:pPr>
        <w:numPr>
          <w:ilvl w:val="0"/>
          <w:numId w:val="26"/>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In violation of the principles of Natural Justice.</w:t>
      </w:r>
    </w:p>
    <w:p w:rsidR="00754B2C" w:rsidRPr="00EC5C66" w:rsidRDefault="00754B2C" w:rsidP="00392F00">
      <w:pPr>
        <w:numPr>
          <w:ilvl w:val="0"/>
          <w:numId w:val="26"/>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In opposition to the procedure established by law.</w:t>
      </w:r>
    </w:p>
    <w:p w:rsidR="00754B2C" w:rsidRPr="00EC5C66" w:rsidRDefault="00754B2C" w:rsidP="00392F00">
      <w:pPr>
        <w:numPr>
          <w:ilvl w:val="0"/>
          <w:numId w:val="26"/>
        </w:numPr>
        <w:ind w:left="675"/>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If there is an error in </w:t>
      </w:r>
      <w:proofErr w:type="spellStart"/>
      <w:r w:rsidRPr="00EC5C66">
        <w:rPr>
          <w:rFonts w:ascii="Times New Roman" w:eastAsia="Times New Roman" w:hAnsi="Times New Roman"/>
          <w:sz w:val="24"/>
          <w:szCs w:val="24"/>
        </w:rPr>
        <w:t>judgement</w:t>
      </w:r>
      <w:proofErr w:type="spellEnd"/>
      <w:r w:rsidRPr="00EC5C66">
        <w:rPr>
          <w:rFonts w:ascii="Times New Roman" w:eastAsia="Times New Roman" w:hAnsi="Times New Roman"/>
          <w:sz w:val="24"/>
          <w:szCs w:val="24"/>
        </w:rPr>
        <w:t xml:space="preserve"> on the face of it.</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Writ of certiorari is issued after the passing of the order.</w:t>
      </w:r>
    </w:p>
    <w:p w:rsidR="009F3260" w:rsidRDefault="009F3260" w:rsidP="00EF69BC">
      <w:pPr>
        <w:jc w:val="both"/>
        <w:outlineLvl w:val="2"/>
        <w:rPr>
          <w:rFonts w:ascii="Times New Roman" w:eastAsia="Times New Roman" w:hAnsi="Times New Roman"/>
          <w:b/>
          <w:bCs/>
          <w:sz w:val="24"/>
          <w:szCs w:val="24"/>
        </w:rPr>
      </w:pPr>
    </w:p>
    <w:p w:rsidR="00754B2C" w:rsidRPr="009F3260" w:rsidRDefault="00754B2C" w:rsidP="00392F00">
      <w:pPr>
        <w:pStyle w:val="ListParagraph"/>
        <w:numPr>
          <w:ilvl w:val="0"/>
          <w:numId w:val="39"/>
        </w:numPr>
        <w:spacing w:after="0"/>
        <w:jc w:val="both"/>
        <w:outlineLvl w:val="2"/>
        <w:rPr>
          <w:rFonts w:ascii="Times New Roman" w:eastAsia="Times New Roman" w:hAnsi="Times New Roman"/>
          <w:b/>
          <w:bCs/>
          <w:sz w:val="24"/>
          <w:szCs w:val="24"/>
        </w:rPr>
      </w:pPr>
      <w:r w:rsidRPr="00EC5C66">
        <w:rPr>
          <w:rFonts w:ascii="Times New Roman" w:eastAsia="Times New Roman" w:hAnsi="Times New Roman"/>
          <w:b/>
          <w:bCs/>
          <w:sz w:val="24"/>
          <w:szCs w:val="24"/>
        </w:rPr>
        <w:t>Prohibition</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is a writ directing a lower court to stop doing something which the law prohibits it from doing. Its main purpose is to prevent an inferior court from exceeding its jurisdiction or from acting contrary to the rules of Natural Justice.</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It is issued to a lower or a subordinate court by the superior courts in order to refrain it from doing something which it is not supposed to do as per law. It is usually issued when the lower courts act in excess of their jurisdiction. Also, it can be issued if the court acts outside its jurisdiction. And after the writ is issued, the lower court is bound to stop its proceedings and should be issued before the lower court passes an order. Prohibition is a writ of preventive nature. The principle of this is ‘Prevention is better than cure’.</w:t>
      </w:r>
    </w:p>
    <w:p w:rsidR="009F3260" w:rsidRPr="00EC5C66" w:rsidRDefault="009F3260" w:rsidP="00EF69BC">
      <w:pPr>
        <w:jc w:val="both"/>
        <w:rPr>
          <w:rFonts w:ascii="Times New Roman" w:eastAsia="Times New Roman" w:hAnsi="Times New Roman"/>
          <w:sz w:val="24"/>
          <w:szCs w:val="24"/>
        </w:rPr>
      </w:pPr>
    </w:p>
    <w:p w:rsidR="00754B2C" w:rsidRPr="00EC5C66" w:rsidRDefault="00754B2C" w:rsidP="00EF69BC">
      <w:pPr>
        <w:jc w:val="both"/>
        <w:outlineLvl w:val="1"/>
        <w:rPr>
          <w:rFonts w:ascii="Times New Roman" w:eastAsia="Times New Roman" w:hAnsi="Times New Roman"/>
          <w:sz w:val="24"/>
          <w:szCs w:val="24"/>
        </w:rPr>
      </w:pPr>
      <w:r w:rsidRPr="00EC5C66">
        <w:rPr>
          <w:rFonts w:ascii="Times New Roman" w:eastAsia="Times New Roman" w:hAnsi="Times New Roman"/>
          <w:b/>
          <w:bCs/>
          <w:sz w:val="24"/>
          <w:szCs w:val="24"/>
        </w:rPr>
        <w:t>Amendments to Article 32</w:t>
      </w:r>
    </w:p>
    <w:p w:rsidR="00754B2C"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‘Anti-freedom’ clauses were included in Article 32 by the 42nd Amendment. Such an amendment was made during the time of emergency when it was passed to reduce ‘both directly and indirectly’ the jurisdiction of the Supreme Court and the High Courts to review the application of fundamental rights. Then 43rd amendment of the Indian Constitution was passed which repealed Article 32A immediately after the emergency was revoked. Following the amendment, the Supreme Court again gained the power to quash the state laws. Also, the High </w:t>
      </w:r>
      <w:proofErr w:type="spellStart"/>
      <w:r w:rsidRPr="00EC5C66">
        <w:rPr>
          <w:rFonts w:ascii="Times New Roman" w:eastAsia="Times New Roman" w:hAnsi="Times New Roman"/>
          <w:sz w:val="24"/>
          <w:szCs w:val="24"/>
        </w:rPr>
        <w:t>Courts</w:t>
      </w:r>
      <w:proofErr w:type="spellEnd"/>
      <w:r w:rsidRPr="00EC5C66">
        <w:rPr>
          <w:rFonts w:ascii="Times New Roman" w:eastAsia="Times New Roman" w:hAnsi="Times New Roman"/>
          <w:sz w:val="24"/>
          <w:szCs w:val="24"/>
        </w:rPr>
        <w:t xml:space="preserve"> got the power to question the constitutional validity of central laws.</w:t>
      </w:r>
    </w:p>
    <w:p w:rsidR="009F3260" w:rsidRPr="00EC5C66" w:rsidRDefault="009F3260" w:rsidP="00EF69BC">
      <w:pPr>
        <w:jc w:val="both"/>
        <w:rPr>
          <w:rFonts w:ascii="Times New Roman" w:eastAsia="Times New Roman" w:hAnsi="Times New Roman"/>
          <w:sz w:val="24"/>
          <w:szCs w:val="24"/>
        </w:rPr>
      </w:pPr>
    </w:p>
    <w:p w:rsidR="00754B2C" w:rsidRPr="00EC5C66" w:rsidRDefault="00754B2C" w:rsidP="00EF69BC">
      <w:pPr>
        <w:jc w:val="both"/>
        <w:outlineLvl w:val="1"/>
        <w:rPr>
          <w:rFonts w:ascii="Times New Roman" w:eastAsia="Times New Roman" w:hAnsi="Times New Roman"/>
          <w:sz w:val="24"/>
          <w:szCs w:val="24"/>
        </w:rPr>
      </w:pPr>
      <w:r w:rsidRPr="00EC5C66">
        <w:rPr>
          <w:rFonts w:ascii="Times New Roman" w:eastAsia="Times New Roman" w:hAnsi="Times New Roman"/>
          <w:b/>
          <w:bCs/>
          <w:sz w:val="24"/>
          <w:szCs w:val="24"/>
        </w:rPr>
        <w:t>Limitations to Article 32</w:t>
      </w:r>
    </w:p>
    <w:p w:rsidR="00754B2C" w:rsidRPr="00EC5C66" w:rsidRDefault="00754B2C" w:rsidP="00EF69BC">
      <w:pPr>
        <w:jc w:val="both"/>
        <w:rPr>
          <w:rFonts w:ascii="Times New Roman" w:eastAsia="Times New Roman" w:hAnsi="Times New Roman"/>
          <w:sz w:val="24"/>
          <w:szCs w:val="24"/>
        </w:rPr>
      </w:pPr>
      <w:r w:rsidRPr="00EC5C66">
        <w:rPr>
          <w:rFonts w:ascii="Times New Roman" w:eastAsia="Times New Roman" w:hAnsi="Times New Roman"/>
          <w:sz w:val="24"/>
          <w:szCs w:val="24"/>
        </w:rPr>
        <w:t>There are certain circumstances during which the citizens do not get the privileges which they ought to under Article 32. Therefore, the situations when the fundamental rights may be denied to the citizens but the constitutional remedies will not be available i.e. Article 32 will not be applicable are:</w:t>
      </w:r>
    </w:p>
    <w:p w:rsidR="00754B2C" w:rsidRPr="00EC5C66" w:rsidRDefault="00754B2C" w:rsidP="00392F00">
      <w:pPr>
        <w:numPr>
          <w:ilvl w:val="0"/>
          <w:numId w:val="27"/>
        </w:numPr>
        <w:tabs>
          <w:tab w:val="clear" w:pos="405"/>
          <w:tab w:val="num" w:pos="90"/>
        </w:tabs>
        <w:ind w:left="360"/>
        <w:jc w:val="both"/>
        <w:rPr>
          <w:rFonts w:ascii="Times New Roman" w:eastAsia="Times New Roman" w:hAnsi="Times New Roman"/>
          <w:sz w:val="24"/>
          <w:szCs w:val="24"/>
        </w:rPr>
      </w:pPr>
      <w:r w:rsidRPr="00EC5C66">
        <w:rPr>
          <w:rFonts w:ascii="Times New Roman" w:eastAsia="Times New Roman" w:hAnsi="Times New Roman"/>
          <w:sz w:val="24"/>
          <w:szCs w:val="24"/>
        </w:rPr>
        <w:lastRenderedPageBreak/>
        <w:t>Under Article 33, the Parliament is empowered to make changes in the application of Fundamental Rights to armed forces and the police are empowered with the duty to ensure proper discharge of their duties.</w:t>
      </w:r>
    </w:p>
    <w:p w:rsidR="00754B2C" w:rsidRPr="00EC5C66" w:rsidRDefault="00754B2C" w:rsidP="00392F00">
      <w:pPr>
        <w:numPr>
          <w:ilvl w:val="0"/>
          <w:numId w:val="27"/>
        </w:numPr>
        <w:ind w:left="360"/>
        <w:jc w:val="both"/>
        <w:rPr>
          <w:rFonts w:ascii="Times New Roman" w:eastAsia="Times New Roman" w:hAnsi="Times New Roman"/>
          <w:sz w:val="24"/>
          <w:szCs w:val="24"/>
        </w:rPr>
      </w:pPr>
      <w:r w:rsidRPr="00EC5C66">
        <w:rPr>
          <w:rFonts w:ascii="Times New Roman" w:eastAsia="Times New Roman" w:hAnsi="Times New Roman"/>
          <w:sz w:val="24"/>
          <w:szCs w:val="24"/>
        </w:rPr>
        <w:t>During the operation of Martial law in any area, any person may be indemnified by the Parliament, if such person is in service of the state or central government for the acts of maintenance or restoration of law and order under Article 34.</w:t>
      </w:r>
    </w:p>
    <w:p w:rsidR="00754B2C" w:rsidRPr="00EC5C66" w:rsidRDefault="00754B2C" w:rsidP="00392F00">
      <w:pPr>
        <w:numPr>
          <w:ilvl w:val="0"/>
          <w:numId w:val="27"/>
        </w:numPr>
        <w:ind w:left="360"/>
        <w:jc w:val="both"/>
        <w:rPr>
          <w:rFonts w:ascii="Times New Roman" w:eastAsia="Times New Roman" w:hAnsi="Times New Roman"/>
          <w:sz w:val="24"/>
          <w:szCs w:val="24"/>
        </w:rPr>
      </w:pPr>
      <w:r w:rsidRPr="00EC5C66">
        <w:rPr>
          <w:rFonts w:ascii="Times New Roman" w:eastAsia="Times New Roman" w:hAnsi="Times New Roman"/>
          <w:sz w:val="24"/>
          <w:szCs w:val="24"/>
        </w:rPr>
        <w:t xml:space="preserve">Under Article 352 of the Constitution when an emergency is proclaimed, the guaranteed Fundamental Rights of the </w:t>
      </w:r>
      <w:proofErr w:type="gramStart"/>
      <w:r w:rsidRPr="00EC5C66">
        <w:rPr>
          <w:rFonts w:ascii="Times New Roman" w:eastAsia="Times New Roman" w:hAnsi="Times New Roman"/>
          <w:sz w:val="24"/>
          <w:szCs w:val="24"/>
        </w:rPr>
        <w:t>citizens</w:t>
      </w:r>
      <w:proofErr w:type="gramEnd"/>
      <w:r w:rsidRPr="00EC5C66">
        <w:rPr>
          <w:rFonts w:ascii="Times New Roman" w:eastAsia="Times New Roman" w:hAnsi="Times New Roman"/>
          <w:sz w:val="24"/>
          <w:szCs w:val="24"/>
        </w:rPr>
        <w:t xml:space="preserve"> remains suspended. Also, Fundamental Rights guaranteed under Article 19 is restricted by the Parliament under Article 358 during the pendency of an emergency.</w:t>
      </w:r>
    </w:p>
    <w:p w:rsidR="00754B2C" w:rsidRPr="00EC5C66" w:rsidRDefault="00754B2C" w:rsidP="00392F00">
      <w:pPr>
        <w:numPr>
          <w:ilvl w:val="0"/>
          <w:numId w:val="27"/>
        </w:numPr>
        <w:ind w:left="360"/>
        <w:jc w:val="both"/>
        <w:rPr>
          <w:rFonts w:ascii="Times New Roman" w:eastAsia="Times New Roman" w:hAnsi="Times New Roman"/>
          <w:sz w:val="24"/>
          <w:szCs w:val="24"/>
        </w:rPr>
      </w:pPr>
      <w:r w:rsidRPr="00EC5C66">
        <w:rPr>
          <w:rFonts w:ascii="Times New Roman" w:eastAsia="Times New Roman" w:hAnsi="Times New Roman"/>
          <w:sz w:val="24"/>
          <w:szCs w:val="24"/>
        </w:rPr>
        <w:t>Article 359 confers the power to the President to suspend Article 32 of the Constitution. The order is to be submitted to the Parliament and the Parliament may disapprove President’s order.</w:t>
      </w:r>
    </w:p>
    <w:p w:rsidR="00754B2C" w:rsidRPr="00EC5C66" w:rsidRDefault="00754B2C" w:rsidP="009F3260">
      <w:pPr>
        <w:jc w:val="both"/>
        <w:rPr>
          <w:rFonts w:ascii="Times New Roman" w:eastAsia="Times New Roman" w:hAnsi="Times New Roman"/>
          <w:sz w:val="24"/>
          <w:szCs w:val="24"/>
        </w:rPr>
      </w:pPr>
    </w:p>
    <w:sectPr w:rsidR="00754B2C" w:rsidRPr="00EC5C66">
      <w:headerReference w:type="even" r:id="rId85"/>
      <w:headerReference w:type="default" r:id="rId86"/>
      <w:footerReference w:type="even" r:id="rId87"/>
      <w:footerReference w:type="default" r:id="rId88"/>
      <w:headerReference w:type="first" r:id="rId89"/>
      <w:footerReference w:type="first" r:id="rId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7B1" w:rsidRDefault="001967B1" w:rsidP="00754B2C">
      <w:r>
        <w:separator/>
      </w:r>
    </w:p>
  </w:endnote>
  <w:endnote w:type="continuationSeparator" w:id="0">
    <w:p w:rsidR="001967B1" w:rsidRDefault="001967B1" w:rsidP="00754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Default="009C50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Pr="00EC5C66" w:rsidRDefault="009C50A9">
    <w:pPr>
      <w:pStyle w:val="Footer"/>
      <w:rPr>
        <w:rFonts w:ascii="Times New Roman" w:hAnsi="Times New Roman"/>
        <w:i/>
        <w:sz w:val="18"/>
        <w:szCs w:val="18"/>
      </w:rPr>
    </w:pPr>
    <w:r w:rsidRPr="00EC5C66">
      <w:rPr>
        <w:rFonts w:ascii="Times New Roman" w:hAnsi="Times New Roman"/>
        <w:i/>
        <w:sz w:val="18"/>
        <w:szCs w:val="18"/>
      </w:rPr>
      <w:t xml:space="preserve">Dept. of Industrial Engineering and Management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Default="009C50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7B1" w:rsidRDefault="001967B1" w:rsidP="00754B2C">
      <w:r>
        <w:separator/>
      </w:r>
    </w:p>
  </w:footnote>
  <w:footnote w:type="continuationSeparator" w:id="0">
    <w:p w:rsidR="001967B1" w:rsidRDefault="001967B1" w:rsidP="00754B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Default="009C50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Pr="00EC5C66" w:rsidRDefault="009C50A9" w:rsidP="00EC5C66">
    <w:pPr>
      <w:autoSpaceDE w:val="0"/>
      <w:autoSpaceDN w:val="0"/>
      <w:adjustRightInd w:val="0"/>
      <w:rPr>
        <w:rFonts w:ascii="Times New Roman" w:hAnsi="Times New Roman"/>
        <w:bCs/>
        <w:i/>
        <w:sz w:val="20"/>
        <w:szCs w:val="20"/>
      </w:rPr>
    </w:pPr>
    <w:r w:rsidRPr="00EC5C66">
      <w:rPr>
        <w:rFonts w:ascii="Times New Roman" w:hAnsi="Times New Roman"/>
        <w:bCs/>
        <w:i/>
        <w:sz w:val="20"/>
        <w:szCs w:val="20"/>
      </w:rPr>
      <w:t>18HS71 - Constitution of India and Professional Ethics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0A9" w:rsidRDefault="009C50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1BA"/>
    <w:multiLevelType w:val="multilevel"/>
    <w:tmpl w:val="76168B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1CF0367"/>
    <w:multiLevelType w:val="hybridMultilevel"/>
    <w:tmpl w:val="FC922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01E42FFB"/>
    <w:multiLevelType w:val="multilevel"/>
    <w:tmpl w:val="C948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4958FF"/>
    <w:multiLevelType w:val="multilevel"/>
    <w:tmpl w:val="DD9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1274ED"/>
    <w:multiLevelType w:val="multilevel"/>
    <w:tmpl w:val="D2C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4428B"/>
    <w:multiLevelType w:val="multilevel"/>
    <w:tmpl w:val="41EC6C3C"/>
    <w:lvl w:ilvl="0">
      <w:start w:val="1"/>
      <w:numFmt w:val="bullet"/>
      <w:lvlText w:val=""/>
      <w:lvlJc w:val="left"/>
      <w:pPr>
        <w:tabs>
          <w:tab w:val="num" w:pos="-2655"/>
        </w:tabs>
        <w:ind w:left="-2655" w:hanging="360"/>
      </w:pPr>
      <w:rPr>
        <w:rFonts w:ascii="Symbol" w:hAnsi="Symbol" w:hint="default"/>
        <w:sz w:val="20"/>
      </w:rPr>
    </w:lvl>
    <w:lvl w:ilvl="1" w:tentative="1">
      <w:start w:val="1"/>
      <w:numFmt w:val="bullet"/>
      <w:lvlText w:val="o"/>
      <w:lvlJc w:val="left"/>
      <w:pPr>
        <w:tabs>
          <w:tab w:val="num" w:pos="-1935"/>
        </w:tabs>
        <w:ind w:left="-1935" w:hanging="360"/>
      </w:pPr>
      <w:rPr>
        <w:rFonts w:ascii="Courier New" w:hAnsi="Courier New" w:hint="default"/>
        <w:sz w:val="20"/>
      </w:rPr>
    </w:lvl>
    <w:lvl w:ilvl="2" w:tentative="1">
      <w:start w:val="1"/>
      <w:numFmt w:val="bullet"/>
      <w:lvlText w:val=""/>
      <w:lvlJc w:val="left"/>
      <w:pPr>
        <w:tabs>
          <w:tab w:val="num" w:pos="-1215"/>
        </w:tabs>
        <w:ind w:left="-1215" w:hanging="360"/>
      </w:pPr>
      <w:rPr>
        <w:rFonts w:ascii="Wingdings" w:hAnsi="Wingdings" w:hint="default"/>
        <w:sz w:val="20"/>
      </w:rPr>
    </w:lvl>
    <w:lvl w:ilvl="3" w:tentative="1">
      <w:start w:val="1"/>
      <w:numFmt w:val="bullet"/>
      <w:lvlText w:val=""/>
      <w:lvlJc w:val="left"/>
      <w:pPr>
        <w:tabs>
          <w:tab w:val="num" w:pos="-495"/>
        </w:tabs>
        <w:ind w:left="-495" w:hanging="360"/>
      </w:pPr>
      <w:rPr>
        <w:rFonts w:ascii="Wingdings" w:hAnsi="Wingdings" w:hint="default"/>
        <w:sz w:val="20"/>
      </w:rPr>
    </w:lvl>
    <w:lvl w:ilvl="4" w:tentative="1">
      <w:start w:val="1"/>
      <w:numFmt w:val="bullet"/>
      <w:lvlText w:val=""/>
      <w:lvlJc w:val="left"/>
      <w:pPr>
        <w:tabs>
          <w:tab w:val="num" w:pos="225"/>
        </w:tabs>
        <w:ind w:left="225" w:hanging="360"/>
      </w:pPr>
      <w:rPr>
        <w:rFonts w:ascii="Wingdings" w:hAnsi="Wingdings" w:hint="default"/>
        <w:sz w:val="20"/>
      </w:rPr>
    </w:lvl>
    <w:lvl w:ilvl="5" w:tentative="1">
      <w:start w:val="1"/>
      <w:numFmt w:val="bullet"/>
      <w:lvlText w:val=""/>
      <w:lvlJc w:val="left"/>
      <w:pPr>
        <w:tabs>
          <w:tab w:val="num" w:pos="945"/>
        </w:tabs>
        <w:ind w:left="945" w:hanging="360"/>
      </w:pPr>
      <w:rPr>
        <w:rFonts w:ascii="Wingdings" w:hAnsi="Wingdings" w:hint="default"/>
        <w:sz w:val="20"/>
      </w:rPr>
    </w:lvl>
    <w:lvl w:ilvl="6" w:tentative="1">
      <w:start w:val="1"/>
      <w:numFmt w:val="bullet"/>
      <w:lvlText w:val=""/>
      <w:lvlJc w:val="left"/>
      <w:pPr>
        <w:tabs>
          <w:tab w:val="num" w:pos="1665"/>
        </w:tabs>
        <w:ind w:left="1665" w:hanging="360"/>
      </w:pPr>
      <w:rPr>
        <w:rFonts w:ascii="Wingdings" w:hAnsi="Wingdings" w:hint="default"/>
        <w:sz w:val="20"/>
      </w:rPr>
    </w:lvl>
    <w:lvl w:ilvl="7" w:tentative="1">
      <w:start w:val="1"/>
      <w:numFmt w:val="bullet"/>
      <w:lvlText w:val=""/>
      <w:lvlJc w:val="left"/>
      <w:pPr>
        <w:tabs>
          <w:tab w:val="num" w:pos="2385"/>
        </w:tabs>
        <w:ind w:left="2385" w:hanging="360"/>
      </w:pPr>
      <w:rPr>
        <w:rFonts w:ascii="Wingdings" w:hAnsi="Wingdings" w:hint="default"/>
        <w:sz w:val="20"/>
      </w:rPr>
    </w:lvl>
    <w:lvl w:ilvl="8" w:tentative="1">
      <w:start w:val="1"/>
      <w:numFmt w:val="bullet"/>
      <w:lvlText w:val=""/>
      <w:lvlJc w:val="left"/>
      <w:pPr>
        <w:tabs>
          <w:tab w:val="num" w:pos="3105"/>
        </w:tabs>
        <w:ind w:left="3105" w:hanging="360"/>
      </w:pPr>
      <w:rPr>
        <w:rFonts w:ascii="Wingdings" w:hAnsi="Wingdings" w:hint="default"/>
        <w:sz w:val="20"/>
      </w:rPr>
    </w:lvl>
  </w:abstractNum>
  <w:abstractNum w:abstractNumId="6">
    <w:nsid w:val="088A3C49"/>
    <w:multiLevelType w:val="hybridMultilevel"/>
    <w:tmpl w:val="053ACD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8CB7CE4"/>
    <w:multiLevelType w:val="multilevel"/>
    <w:tmpl w:val="F9F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152CFB"/>
    <w:multiLevelType w:val="hybridMultilevel"/>
    <w:tmpl w:val="ABB6DD4A"/>
    <w:lvl w:ilvl="0" w:tplc="301E5D36">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0B0335A5"/>
    <w:multiLevelType w:val="multilevel"/>
    <w:tmpl w:val="7892F5AE"/>
    <w:lvl w:ilvl="0">
      <w:start w:val="1"/>
      <w:numFmt w:val="bullet"/>
      <w:lvlText w:val=""/>
      <w:lvlJc w:val="left"/>
      <w:pPr>
        <w:tabs>
          <w:tab w:val="num" w:pos="405"/>
        </w:tabs>
        <w:ind w:left="405" w:hanging="360"/>
      </w:pPr>
      <w:rPr>
        <w:rFonts w:ascii="Symbol" w:hAnsi="Symbol" w:hint="default"/>
        <w:sz w:val="20"/>
      </w:rPr>
    </w:lvl>
    <w:lvl w:ilvl="1" w:tentative="1">
      <w:start w:val="1"/>
      <w:numFmt w:val="bullet"/>
      <w:lvlText w:val="o"/>
      <w:lvlJc w:val="left"/>
      <w:pPr>
        <w:tabs>
          <w:tab w:val="num" w:pos="1125"/>
        </w:tabs>
        <w:ind w:left="1125" w:hanging="360"/>
      </w:pPr>
      <w:rPr>
        <w:rFonts w:ascii="Courier New" w:hAnsi="Courier New" w:hint="default"/>
        <w:sz w:val="20"/>
      </w:rPr>
    </w:lvl>
    <w:lvl w:ilvl="2" w:tentative="1">
      <w:start w:val="1"/>
      <w:numFmt w:val="bullet"/>
      <w:lvlText w:val=""/>
      <w:lvlJc w:val="left"/>
      <w:pPr>
        <w:tabs>
          <w:tab w:val="num" w:pos="1845"/>
        </w:tabs>
        <w:ind w:left="1845" w:hanging="360"/>
      </w:pPr>
      <w:rPr>
        <w:rFonts w:ascii="Wingdings" w:hAnsi="Wingdings" w:hint="default"/>
        <w:sz w:val="20"/>
      </w:rPr>
    </w:lvl>
    <w:lvl w:ilvl="3" w:tentative="1">
      <w:start w:val="1"/>
      <w:numFmt w:val="bullet"/>
      <w:lvlText w:val=""/>
      <w:lvlJc w:val="left"/>
      <w:pPr>
        <w:tabs>
          <w:tab w:val="num" w:pos="2565"/>
        </w:tabs>
        <w:ind w:left="2565" w:hanging="360"/>
      </w:pPr>
      <w:rPr>
        <w:rFonts w:ascii="Wingdings" w:hAnsi="Wingdings" w:hint="default"/>
        <w:sz w:val="20"/>
      </w:rPr>
    </w:lvl>
    <w:lvl w:ilvl="4" w:tentative="1">
      <w:start w:val="1"/>
      <w:numFmt w:val="bullet"/>
      <w:lvlText w:val=""/>
      <w:lvlJc w:val="left"/>
      <w:pPr>
        <w:tabs>
          <w:tab w:val="num" w:pos="3285"/>
        </w:tabs>
        <w:ind w:left="3285" w:hanging="360"/>
      </w:pPr>
      <w:rPr>
        <w:rFonts w:ascii="Wingdings" w:hAnsi="Wingdings" w:hint="default"/>
        <w:sz w:val="20"/>
      </w:rPr>
    </w:lvl>
    <w:lvl w:ilvl="5" w:tentative="1">
      <w:start w:val="1"/>
      <w:numFmt w:val="bullet"/>
      <w:lvlText w:val=""/>
      <w:lvlJc w:val="left"/>
      <w:pPr>
        <w:tabs>
          <w:tab w:val="num" w:pos="4005"/>
        </w:tabs>
        <w:ind w:left="4005" w:hanging="360"/>
      </w:pPr>
      <w:rPr>
        <w:rFonts w:ascii="Wingdings" w:hAnsi="Wingdings" w:hint="default"/>
        <w:sz w:val="20"/>
      </w:rPr>
    </w:lvl>
    <w:lvl w:ilvl="6" w:tentative="1">
      <w:start w:val="1"/>
      <w:numFmt w:val="bullet"/>
      <w:lvlText w:val=""/>
      <w:lvlJc w:val="left"/>
      <w:pPr>
        <w:tabs>
          <w:tab w:val="num" w:pos="4725"/>
        </w:tabs>
        <w:ind w:left="4725" w:hanging="360"/>
      </w:pPr>
      <w:rPr>
        <w:rFonts w:ascii="Wingdings" w:hAnsi="Wingdings" w:hint="default"/>
        <w:sz w:val="20"/>
      </w:rPr>
    </w:lvl>
    <w:lvl w:ilvl="7" w:tentative="1">
      <w:start w:val="1"/>
      <w:numFmt w:val="bullet"/>
      <w:lvlText w:val=""/>
      <w:lvlJc w:val="left"/>
      <w:pPr>
        <w:tabs>
          <w:tab w:val="num" w:pos="5445"/>
        </w:tabs>
        <w:ind w:left="5445" w:hanging="360"/>
      </w:pPr>
      <w:rPr>
        <w:rFonts w:ascii="Wingdings" w:hAnsi="Wingdings" w:hint="default"/>
        <w:sz w:val="20"/>
      </w:rPr>
    </w:lvl>
    <w:lvl w:ilvl="8" w:tentative="1">
      <w:start w:val="1"/>
      <w:numFmt w:val="bullet"/>
      <w:lvlText w:val=""/>
      <w:lvlJc w:val="left"/>
      <w:pPr>
        <w:tabs>
          <w:tab w:val="num" w:pos="6165"/>
        </w:tabs>
        <w:ind w:left="6165" w:hanging="360"/>
      </w:pPr>
      <w:rPr>
        <w:rFonts w:ascii="Wingdings" w:hAnsi="Wingdings" w:hint="default"/>
        <w:sz w:val="20"/>
      </w:rPr>
    </w:lvl>
  </w:abstractNum>
  <w:abstractNum w:abstractNumId="10">
    <w:nsid w:val="0F0C6DE2"/>
    <w:multiLevelType w:val="multilevel"/>
    <w:tmpl w:val="9272AF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1C7731"/>
    <w:multiLevelType w:val="hybridMultilevel"/>
    <w:tmpl w:val="CA8022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6ED245C"/>
    <w:multiLevelType w:val="multilevel"/>
    <w:tmpl w:val="75B077B6"/>
    <w:lvl w:ilvl="0">
      <w:start w:val="1"/>
      <w:numFmt w:val="lowerLetter"/>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ind w:left="2160" w:hanging="720"/>
      </w:pPr>
      <w:rPr>
        <w:rFonts w:hint="default"/>
      </w:rPr>
    </w:lvl>
    <w:lvl w:ilvl="3">
      <w:start w:val="1"/>
      <w:numFmt w:val="lowerLetter"/>
      <w:lvlText w:val="%4)"/>
      <w:lvlJc w:val="left"/>
      <w:pPr>
        <w:ind w:left="2520" w:hanging="360"/>
      </w:pPr>
      <w:rPr>
        <w:rFonts w:hint="default"/>
      </w:rPr>
    </w:lvl>
    <w:lvl w:ilvl="4">
      <w:start w:val="1"/>
      <w:numFmt w:val="lowerLetter"/>
      <w:lvlText w:val="(%5)"/>
      <w:lvlJc w:val="left"/>
      <w:pPr>
        <w:ind w:left="3240" w:hanging="360"/>
      </w:pPr>
      <w:rPr>
        <w:rFonts w:hint="default"/>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1DB14B8D"/>
    <w:multiLevelType w:val="multilevel"/>
    <w:tmpl w:val="76168B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1F596163"/>
    <w:multiLevelType w:val="hybridMultilevel"/>
    <w:tmpl w:val="BEBE246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1125EDD"/>
    <w:multiLevelType w:val="multilevel"/>
    <w:tmpl w:val="467A388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217B348C"/>
    <w:multiLevelType w:val="multilevel"/>
    <w:tmpl w:val="1AA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165C4C"/>
    <w:multiLevelType w:val="multilevel"/>
    <w:tmpl w:val="45A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FD7DB5"/>
    <w:multiLevelType w:val="hybridMultilevel"/>
    <w:tmpl w:val="D48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4B23FB"/>
    <w:multiLevelType w:val="multilevel"/>
    <w:tmpl w:val="2FD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032EA6"/>
    <w:multiLevelType w:val="multilevel"/>
    <w:tmpl w:val="9EE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1E3D91"/>
    <w:multiLevelType w:val="multilevel"/>
    <w:tmpl w:val="388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24259A"/>
    <w:multiLevelType w:val="multilevel"/>
    <w:tmpl w:val="984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7D057D"/>
    <w:multiLevelType w:val="hybridMultilevel"/>
    <w:tmpl w:val="693809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2DD505EE"/>
    <w:multiLevelType w:val="multilevel"/>
    <w:tmpl w:val="76168B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nsid w:val="2F6C05FC"/>
    <w:multiLevelType w:val="multilevel"/>
    <w:tmpl w:val="6504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63555D3"/>
    <w:multiLevelType w:val="multilevel"/>
    <w:tmpl w:val="9B1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FC0B6D"/>
    <w:multiLevelType w:val="hybridMultilevel"/>
    <w:tmpl w:val="070EEA1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3B9C11CF"/>
    <w:multiLevelType w:val="multilevel"/>
    <w:tmpl w:val="B8E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AD6948"/>
    <w:multiLevelType w:val="hybridMultilevel"/>
    <w:tmpl w:val="85602178"/>
    <w:lvl w:ilvl="0" w:tplc="301E5D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3E1E4A4B"/>
    <w:multiLevelType w:val="multilevel"/>
    <w:tmpl w:val="DD5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0A4D7E"/>
    <w:multiLevelType w:val="multilevel"/>
    <w:tmpl w:val="62C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85661A"/>
    <w:multiLevelType w:val="multilevel"/>
    <w:tmpl w:val="8BB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D01F53"/>
    <w:multiLevelType w:val="multilevel"/>
    <w:tmpl w:val="D184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B54D5C"/>
    <w:multiLevelType w:val="multilevel"/>
    <w:tmpl w:val="014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C936F7B"/>
    <w:multiLevelType w:val="multilevel"/>
    <w:tmpl w:val="276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A7617F"/>
    <w:multiLevelType w:val="multilevel"/>
    <w:tmpl w:val="28303D20"/>
    <w:lvl w:ilvl="0">
      <w:start w:val="1"/>
      <w:numFmt w:val="lowerLetter"/>
      <w:lvlText w:val="%1)"/>
      <w:lvlJc w:val="left"/>
      <w:pPr>
        <w:tabs>
          <w:tab w:val="num" w:pos="2520"/>
        </w:tabs>
        <w:ind w:left="2520" w:hanging="360"/>
      </w:pPr>
      <w:rPr>
        <w:rFont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lowerRoman"/>
      <w:lvlText w:val="(%3)"/>
      <w:lvlJc w:val="left"/>
      <w:pPr>
        <w:ind w:left="4320" w:hanging="720"/>
      </w:pPr>
      <w:rPr>
        <w:rFonts w:hint="default"/>
      </w:rPr>
    </w:lvl>
    <w:lvl w:ilvl="3">
      <w:start w:val="1"/>
      <w:numFmt w:val="lowerLetter"/>
      <w:lvlText w:val="%4)"/>
      <w:lvlJc w:val="left"/>
      <w:pPr>
        <w:ind w:left="4680" w:hanging="360"/>
      </w:pPr>
      <w:rPr>
        <w:rFonts w:hint="default"/>
      </w:rPr>
    </w:lvl>
    <w:lvl w:ilvl="4">
      <w:start w:val="1"/>
      <w:numFmt w:val="lowerLetter"/>
      <w:lvlText w:val="(%5)"/>
      <w:lvlJc w:val="left"/>
      <w:pPr>
        <w:ind w:left="5400" w:hanging="360"/>
      </w:pPr>
      <w:rPr>
        <w:rFonts w:hint="default"/>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nsid w:val="4F1D59EC"/>
    <w:multiLevelType w:val="multilevel"/>
    <w:tmpl w:val="F2D8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0494023"/>
    <w:multiLevelType w:val="multilevel"/>
    <w:tmpl w:val="5B789A9E"/>
    <w:lvl w:ilvl="0">
      <w:start w:val="1"/>
      <w:numFmt w:val="bullet"/>
      <w:lvlText w:val=""/>
      <w:lvlJc w:val="left"/>
      <w:pPr>
        <w:tabs>
          <w:tab w:val="num" w:pos="45"/>
        </w:tabs>
        <w:ind w:left="45" w:hanging="360"/>
      </w:pPr>
      <w:rPr>
        <w:rFonts w:ascii="Symbol" w:hAnsi="Symbol" w:hint="default"/>
        <w:sz w:val="20"/>
      </w:rPr>
    </w:lvl>
    <w:lvl w:ilvl="1" w:tentative="1">
      <w:start w:val="1"/>
      <w:numFmt w:val="bullet"/>
      <w:lvlText w:val="o"/>
      <w:lvlJc w:val="left"/>
      <w:pPr>
        <w:tabs>
          <w:tab w:val="num" w:pos="765"/>
        </w:tabs>
        <w:ind w:left="765" w:hanging="360"/>
      </w:pPr>
      <w:rPr>
        <w:rFonts w:ascii="Courier New" w:hAnsi="Courier New" w:hint="default"/>
        <w:sz w:val="20"/>
      </w:rPr>
    </w:lvl>
    <w:lvl w:ilvl="2" w:tentative="1">
      <w:start w:val="1"/>
      <w:numFmt w:val="bullet"/>
      <w:lvlText w:val=""/>
      <w:lvlJc w:val="left"/>
      <w:pPr>
        <w:tabs>
          <w:tab w:val="num" w:pos="1485"/>
        </w:tabs>
        <w:ind w:left="1485" w:hanging="360"/>
      </w:pPr>
      <w:rPr>
        <w:rFonts w:ascii="Wingdings" w:hAnsi="Wingdings" w:hint="default"/>
        <w:sz w:val="20"/>
      </w:rPr>
    </w:lvl>
    <w:lvl w:ilvl="3" w:tentative="1">
      <w:start w:val="1"/>
      <w:numFmt w:val="bullet"/>
      <w:lvlText w:val=""/>
      <w:lvlJc w:val="left"/>
      <w:pPr>
        <w:tabs>
          <w:tab w:val="num" w:pos="2205"/>
        </w:tabs>
        <w:ind w:left="2205" w:hanging="360"/>
      </w:pPr>
      <w:rPr>
        <w:rFonts w:ascii="Wingdings" w:hAnsi="Wingdings" w:hint="default"/>
        <w:sz w:val="20"/>
      </w:rPr>
    </w:lvl>
    <w:lvl w:ilvl="4" w:tentative="1">
      <w:start w:val="1"/>
      <w:numFmt w:val="bullet"/>
      <w:lvlText w:val=""/>
      <w:lvlJc w:val="left"/>
      <w:pPr>
        <w:tabs>
          <w:tab w:val="num" w:pos="2925"/>
        </w:tabs>
        <w:ind w:left="2925" w:hanging="360"/>
      </w:pPr>
      <w:rPr>
        <w:rFonts w:ascii="Wingdings" w:hAnsi="Wingdings" w:hint="default"/>
        <w:sz w:val="20"/>
      </w:rPr>
    </w:lvl>
    <w:lvl w:ilvl="5" w:tentative="1">
      <w:start w:val="1"/>
      <w:numFmt w:val="bullet"/>
      <w:lvlText w:val=""/>
      <w:lvlJc w:val="left"/>
      <w:pPr>
        <w:tabs>
          <w:tab w:val="num" w:pos="3645"/>
        </w:tabs>
        <w:ind w:left="3645" w:hanging="360"/>
      </w:pPr>
      <w:rPr>
        <w:rFonts w:ascii="Wingdings" w:hAnsi="Wingdings" w:hint="default"/>
        <w:sz w:val="20"/>
      </w:rPr>
    </w:lvl>
    <w:lvl w:ilvl="6" w:tentative="1">
      <w:start w:val="1"/>
      <w:numFmt w:val="bullet"/>
      <w:lvlText w:val=""/>
      <w:lvlJc w:val="left"/>
      <w:pPr>
        <w:tabs>
          <w:tab w:val="num" w:pos="4365"/>
        </w:tabs>
        <w:ind w:left="4365" w:hanging="360"/>
      </w:pPr>
      <w:rPr>
        <w:rFonts w:ascii="Wingdings" w:hAnsi="Wingdings" w:hint="default"/>
        <w:sz w:val="20"/>
      </w:rPr>
    </w:lvl>
    <w:lvl w:ilvl="7" w:tentative="1">
      <w:start w:val="1"/>
      <w:numFmt w:val="bullet"/>
      <w:lvlText w:val=""/>
      <w:lvlJc w:val="left"/>
      <w:pPr>
        <w:tabs>
          <w:tab w:val="num" w:pos="5085"/>
        </w:tabs>
        <w:ind w:left="5085" w:hanging="360"/>
      </w:pPr>
      <w:rPr>
        <w:rFonts w:ascii="Wingdings" w:hAnsi="Wingdings" w:hint="default"/>
        <w:sz w:val="20"/>
      </w:rPr>
    </w:lvl>
    <w:lvl w:ilvl="8" w:tentative="1">
      <w:start w:val="1"/>
      <w:numFmt w:val="bullet"/>
      <w:lvlText w:val=""/>
      <w:lvlJc w:val="left"/>
      <w:pPr>
        <w:tabs>
          <w:tab w:val="num" w:pos="5805"/>
        </w:tabs>
        <w:ind w:left="5805" w:hanging="360"/>
      </w:pPr>
      <w:rPr>
        <w:rFonts w:ascii="Wingdings" w:hAnsi="Wingdings" w:hint="default"/>
        <w:sz w:val="20"/>
      </w:rPr>
    </w:lvl>
  </w:abstractNum>
  <w:abstractNum w:abstractNumId="39">
    <w:nsid w:val="50FA4E1B"/>
    <w:multiLevelType w:val="multilevel"/>
    <w:tmpl w:val="6D6A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4354AD2"/>
    <w:multiLevelType w:val="hybridMultilevel"/>
    <w:tmpl w:val="2872E1FA"/>
    <w:lvl w:ilvl="0" w:tplc="301E5D36">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548E09C8"/>
    <w:multiLevelType w:val="multilevel"/>
    <w:tmpl w:val="EF9E1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3F211E"/>
    <w:multiLevelType w:val="multilevel"/>
    <w:tmpl w:val="467A38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FF510AB"/>
    <w:multiLevelType w:val="multilevel"/>
    <w:tmpl w:val="76168B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nsid w:val="646004EF"/>
    <w:multiLevelType w:val="multilevel"/>
    <w:tmpl w:val="E34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282ADA"/>
    <w:multiLevelType w:val="multilevel"/>
    <w:tmpl w:val="6FA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C263485"/>
    <w:multiLevelType w:val="multilevel"/>
    <w:tmpl w:val="75B077B6"/>
    <w:lvl w:ilvl="0">
      <w:start w:val="1"/>
      <w:numFmt w:val="lowerLetter"/>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ind w:left="2160" w:hanging="720"/>
      </w:pPr>
      <w:rPr>
        <w:rFonts w:hint="default"/>
      </w:rPr>
    </w:lvl>
    <w:lvl w:ilvl="3">
      <w:start w:val="1"/>
      <w:numFmt w:val="lowerLetter"/>
      <w:lvlText w:val="%4)"/>
      <w:lvlJc w:val="left"/>
      <w:pPr>
        <w:ind w:left="2520" w:hanging="360"/>
      </w:pPr>
      <w:rPr>
        <w:rFonts w:hint="default"/>
      </w:rPr>
    </w:lvl>
    <w:lvl w:ilvl="4">
      <w:start w:val="1"/>
      <w:numFmt w:val="lowerLetter"/>
      <w:lvlText w:val="(%5)"/>
      <w:lvlJc w:val="left"/>
      <w:pPr>
        <w:ind w:left="3240" w:hanging="360"/>
      </w:pPr>
      <w:rPr>
        <w:rFonts w:hint="default"/>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nsid w:val="70387201"/>
    <w:multiLevelType w:val="multilevel"/>
    <w:tmpl w:val="A4A0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AB2AFC"/>
    <w:multiLevelType w:val="multilevel"/>
    <w:tmpl w:val="75B077B6"/>
    <w:lvl w:ilvl="0">
      <w:start w:val="1"/>
      <w:numFmt w:val="lowerLetter"/>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ind w:left="2160" w:hanging="720"/>
      </w:pPr>
      <w:rPr>
        <w:rFonts w:hint="default"/>
      </w:rPr>
    </w:lvl>
    <w:lvl w:ilvl="3">
      <w:start w:val="1"/>
      <w:numFmt w:val="lowerLetter"/>
      <w:lvlText w:val="%4)"/>
      <w:lvlJc w:val="left"/>
      <w:pPr>
        <w:ind w:left="2520" w:hanging="360"/>
      </w:pPr>
      <w:rPr>
        <w:rFonts w:hint="default"/>
      </w:rPr>
    </w:lvl>
    <w:lvl w:ilvl="4">
      <w:start w:val="1"/>
      <w:numFmt w:val="lowerLetter"/>
      <w:lvlText w:val="(%5)"/>
      <w:lvlJc w:val="left"/>
      <w:pPr>
        <w:ind w:left="3240" w:hanging="360"/>
      </w:pPr>
      <w:rPr>
        <w:rFonts w:hint="default"/>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nsid w:val="72B42908"/>
    <w:multiLevelType w:val="multilevel"/>
    <w:tmpl w:val="A04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43E44A0"/>
    <w:multiLevelType w:val="hybridMultilevel"/>
    <w:tmpl w:val="C96A6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74F1081F"/>
    <w:multiLevelType w:val="hybridMultilevel"/>
    <w:tmpl w:val="8406719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7A4504A5"/>
    <w:multiLevelType w:val="multilevel"/>
    <w:tmpl w:val="C4CEBC40"/>
    <w:lvl w:ilvl="0">
      <w:start w:val="1"/>
      <w:numFmt w:val="bullet"/>
      <w:lvlText w:val=""/>
      <w:lvlJc w:val="left"/>
      <w:pPr>
        <w:tabs>
          <w:tab w:val="num" w:pos="405"/>
        </w:tabs>
        <w:ind w:left="405" w:hanging="360"/>
      </w:pPr>
      <w:rPr>
        <w:rFonts w:ascii="Symbol" w:hAnsi="Symbol" w:hint="default"/>
        <w:sz w:val="20"/>
      </w:rPr>
    </w:lvl>
    <w:lvl w:ilvl="1" w:tentative="1">
      <w:start w:val="1"/>
      <w:numFmt w:val="bullet"/>
      <w:lvlText w:val="o"/>
      <w:lvlJc w:val="left"/>
      <w:pPr>
        <w:tabs>
          <w:tab w:val="num" w:pos="1125"/>
        </w:tabs>
        <w:ind w:left="1125" w:hanging="360"/>
      </w:pPr>
      <w:rPr>
        <w:rFonts w:ascii="Courier New" w:hAnsi="Courier New" w:hint="default"/>
        <w:sz w:val="20"/>
      </w:rPr>
    </w:lvl>
    <w:lvl w:ilvl="2" w:tentative="1">
      <w:start w:val="1"/>
      <w:numFmt w:val="bullet"/>
      <w:lvlText w:val=""/>
      <w:lvlJc w:val="left"/>
      <w:pPr>
        <w:tabs>
          <w:tab w:val="num" w:pos="1845"/>
        </w:tabs>
        <w:ind w:left="1845" w:hanging="360"/>
      </w:pPr>
      <w:rPr>
        <w:rFonts w:ascii="Wingdings" w:hAnsi="Wingdings" w:hint="default"/>
        <w:sz w:val="20"/>
      </w:rPr>
    </w:lvl>
    <w:lvl w:ilvl="3" w:tentative="1">
      <w:start w:val="1"/>
      <w:numFmt w:val="bullet"/>
      <w:lvlText w:val=""/>
      <w:lvlJc w:val="left"/>
      <w:pPr>
        <w:tabs>
          <w:tab w:val="num" w:pos="2565"/>
        </w:tabs>
        <w:ind w:left="2565" w:hanging="360"/>
      </w:pPr>
      <w:rPr>
        <w:rFonts w:ascii="Wingdings" w:hAnsi="Wingdings" w:hint="default"/>
        <w:sz w:val="20"/>
      </w:rPr>
    </w:lvl>
    <w:lvl w:ilvl="4" w:tentative="1">
      <w:start w:val="1"/>
      <w:numFmt w:val="bullet"/>
      <w:lvlText w:val=""/>
      <w:lvlJc w:val="left"/>
      <w:pPr>
        <w:tabs>
          <w:tab w:val="num" w:pos="3285"/>
        </w:tabs>
        <w:ind w:left="3285" w:hanging="360"/>
      </w:pPr>
      <w:rPr>
        <w:rFonts w:ascii="Wingdings" w:hAnsi="Wingdings" w:hint="default"/>
        <w:sz w:val="20"/>
      </w:rPr>
    </w:lvl>
    <w:lvl w:ilvl="5" w:tentative="1">
      <w:start w:val="1"/>
      <w:numFmt w:val="bullet"/>
      <w:lvlText w:val=""/>
      <w:lvlJc w:val="left"/>
      <w:pPr>
        <w:tabs>
          <w:tab w:val="num" w:pos="4005"/>
        </w:tabs>
        <w:ind w:left="4005" w:hanging="360"/>
      </w:pPr>
      <w:rPr>
        <w:rFonts w:ascii="Wingdings" w:hAnsi="Wingdings" w:hint="default"/>
        <w:sz w:val="20"/>
      </w:rPr>
    </w:lvl>
    <w:lvl w:ilvl="6" w:tentative="1">
      <w:start w:val="1"/>
      <w:numFmt w:val="bullet"/>
      <w:lvlText w:val=""/>
      <w:lvlJc w:val="left"/>
      <w:pPr>
        <w:tabs>
          <w:tab w:val="num" w:pos="4725"/>
        </w:tabs>
        <w:ind w:left="4725" w:hanging="360"/>
      </w:pPr>
      <w:rPr>
        <w:rFonts w:ascii="Wingdings" w:hAnsi="Wingdings" w:hint="default"/>
        <w:sz w:val="20"/>
      </w:rPr>
    </w:lvl>
    <w:lvl w:ilvl="7" w:tentative="1">
      <w:start w:val="1"/>
      <w:numFmt w:val="bullet"/>
      <w:lvlText w:val=""/>
      <w:lvlJc w:val="left"/>
      <w:pPr>
        <w:tabs>
          <w:tab w:val="num" w:pos="5445"/>
        </w:tabs>
        <w:ind w:left="5445" w:hanging="360"/>
      </w:pPr>
      <w:rPr>
        <w:rFonts w:ascii="Wingdings" w:hAnsi="Wingdings" w:hint="default"/>
        <w:sz w:val="20"/>
      </w:rPr>
    </w:lvl>
    <w:lvl w:ilvl="8" w:tentative="1">
      <w:start w:val="1"/>
      <w:numFmt w:val="bullet"/>
      <w:lvlText w:val=""/>
      <w:lvlJc w:val="left"/>
      <w:pPr>
        <w:tabs>
          <w:tab w:val="num" w:pos="6165"/>
        </w:tabs>
        <w:ind w:left="6165" w:hanging="360"/>
      </w:pPr>
      <w:rPr>
        <w:rFonts w:ascii="Wingdings" w:hAnsi="Wingdings" w:hint="default"/>
        <w:sz w:val="20"/>
      </w:rPr>
    </w:lvl>
  </w:abstractNum>
  <w:abstractNum w:abstractNumId="53">
    <w:nsid w:val="7A7E03C9"/>
    <w:multiLevelType w:val="multilevel"/>
    <w:tmpl w:val="C742D5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F8B4273"/>
    <w:multiLevelType w:val="multilevel"/>
    <w:tmpl w:val="D35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0"/>
  </w:num>
  <w:num w:numId="3">
    <w:abstractNumId w:val="7"/>
  </w:num>
  <w:num w:numId="4">
    <w:abstractNumId w:val="35"/>
  </w:num>
  <w:num w:numId="5">
    <w:abstractNumId w:val="45"/>
  </w:num>
  <w:num w:numId="6">
    <w:abstractNumId w:val="34"/>
  </w:num>
  <w:num w:numId="7">
    <w:abstractNumId w:val="42"/>
  </w:num>
  <w:num w:numId="8">
    <w:abstractNumId w:val="41"/>
  </w:num>
  <w:num w:numId="9">
    <w:abstractNumId w:val="10"/>
  </w:num>
  <w:num w:numId="10">
    <w:abstractNumId w:val="53"/>
  </w:num>
  <w:num w:numId="11">
    <w:abstractNumId w:val="50"/>
  </w:num>
  <w:num w:numId="12">
    <w:abstractNumId w:val="18"/>
  </w:num>
  <w:num w:numId="13">
    <w:abstractNumId w:val="21"/>
  </w:num>
  <w:num w:numId="14">
    <w:abstractNumId w:val="19"/>
  </w:num>
  <w:num w:numId="15">
    <w:abstractNumId w:val="24"/>
  </w:num>
  <w:num w:numId="16">
    <w:abstractNumId w:val="31"/>
  </w:num>
  <w:num w:numId="17">
    <w:abstractNumId w:val="38"/>
  </w:num>
  <w:num w:numId="18">
    <w:abstractNumId w:val="16"/>
  </w:num>
  <w:num w:numId="19">
    <w:abstractNumId w:val="5"/>
  </w:num>
  <w:num w:numId="20">
    <w:abstractNumId w:val="32"/>
  </w:num>
  <w:num w:numId="21">
    <w:abstractNumId w:val="39"/>
  </w:num>
  <w:num w:numId="22">
    <w:abstractNumId w:val="28"/>
  </w:num>
  <w:num w:numId="23">
    <w:abstractNumId w:val="2"/>
  </w:num>
  <w:num w:numId="24">
    <w:abstractNumId w:val="9"/>
  </w:num>
  <w:num w:numId="25">
    <w:abstractNumId w:val="37"/>
  </w:num>
  <w:num w:numId="26">
    <w:abstractNumId w:val="25"/>
  </w:num>
  <w:num w:numId="27">
    <w:abstractNumId w:val="52"/>
  </w:num>
  <w:num w:numId="28">
    <w:abstractNumId w:val="1"/>
  </w:num>
  <w:num w:numId="29">
    <w:abstractNumId w:val="15"/>
  </w:num>
  <w:num w:numId="30">
    <w:abstractNumId w:val="14"/>
  </w:num>
  <w:num w:numId="31">
    <w:abstractNumId w:val="11"/>
  </w:num>
  <w:num w:numId="32">
    <w:abstractNumId w:val="27"/>
  </w:num>
  <w:num w:numId="33">
    <w:abstractNumId w:val="23"/>
  </w:num>
  <w:num w:numId="34">
    <w:abstractNumId w:val="36"/>
  </w:num>
  <w:num w:numId="35">
    <w:abstractNumId w:val="48"/>
  </w:num>
  <w:num w:numId="36">
    <w:abstractNumId w:val="43"/>
  </w:num>
  <w:num w:numId="37">
    <w:abstractNumId w:val="6"/>
  </w:num>
  <w:num w:numId="38">
    <w:abstractNumId w:val="13"/>
  </w:num>
  <w:num w:numId="39">
    <w:abstractNumId w:val="0"/>
  </w:num>
  <w:num w:numId="40">
    <w:abstractNumId w:val="12"/>
  </w:num>
  <w:num w:numId="41">
    <w:abstractNumId w:val="51"/>
  </w:num>
  <w:num w:numId="42">
    <w:abstractNumId w:val="46"/>
  </w:num>
  <w:num w:numId="43">
    <w:abstractNumId w:val="29"/>
  </w:num>
  <w:num w:numId="44">
    <w:abstractNumId w:val="40"/>
  </w:num>
  <w:num w:numId="45">
    <w:abstractNumId w:val="8"/>
  </w:num>
  <w:num w:numId="46">
    <w:abstractNumId w:val="3"/>
  </w:num>
  <w:num w:numId="47">
    <w:abstractNumId w:val="22"/>
  </w:num>
  <w:num w:numId="48">
    <w:abstractNumId w:val="54"/>
  </w:num>
  <w:num w:numId="49">
    <w:abstractNumId w:val="33"/>
  </w:num>
  <w:num w:numId="50">
    <w:abstractNumId w:val="49"/>
  </w:num>
  <w:num w:numId="51">
    <w:abstractNumId w:val="17"/>
  </w:num>
  <w:num w:numId="52">
    <w:abstractNumId w:val="26"/>
  </w:num>
  <w:num w:numId="53">
    <w:abstractNumId w:val="4"/>
  </w:num>
  <w:num w:numId="54">
    <w:abstractNumId w:val="30"/>
  </w:num>
  <w:num w:numId="55">
    <w:abstractNumId w:val="4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B2C"/>
    <w:rsid w:val="00167934"/>
    <w:rsid w:val="001967B1"/>
    <w:rsid w:val="0028209B"/>
    <w:rsid w:val="002C3D03"/>
    <w:rsid w:val="00392F00"/>
    <w:rsid w:val="00473917"/>
    <w:rsid w:val="005131CF"/>
    <w:rsid w:val="00692923"/>
    <w:rsid w:val="006E255C"/>
    <w:rsid w:val="00754B2C"/>
    <w:rsid w:val="007F65BE"/>
    <w:rsid w:val="00853317"/>
    <w:rsid w:val="008A3447"/>
    <w:rsid w:val="008A6210"/>
    <w:rsid w:val="008C5A3B"/>
    <w:rsid w:val="00960439"/>
    <w:rsid w:val="009C144B"/>
    <w:rsid w:val="009C50A9"/>
    <w:rsid w:val="009F3260"/>
    <w:rsid w:val="00AD0A77"/>
    <w:rsid w:val="00BD31AB"/>
    <w:rsid w:val="00C27635"/>
    <w:rsid w:val="00C4713C"/>
    <w:rsid w:val="00CD1D95"/>
    <w:rsid w:val="00EA0928"/>
    <w:rsid w:val="00EC5C66"/>
    <w:rsid w:val="00EF69BC"/>
    <w:rsid w:val="00F80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AEF21B-FEC6-4AE2-95FE-18AA0E0C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4B2C"/>
    <w:pPr>
      <w:spacing w:after="0" w:line="240" w:lineRule="auto"/>
    </w:pPr>
    <w:rPr>
      <w:rFonts w:ascii="Calibri" w:eastAsia="Calibri" w:hAnsi="Calibri" w:cs="Times New Roman"/>
      <w:lang w:val="en-US"/>
    </w:rPr>
  </w:style>
  <w:style w:type="paragraph" w:styleId="Heading1">
    <w:name w:val="heading 1"/>
    <w:basedOn w:val="Normal"/>
    <w:link w:val="Heading1Char"/>
    <w:uiPriority w:val="9"/>
    <w:qFormat/>
    <w:rsid w:val="00754B2C"/>
    <w:pPr>
      <w:spacing w:before="100" w:beforeAutospacing="1" w:after="100" w:afterAutospacing="1"/>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754B2C"/>
    <w:pPr>
      <w:spacing w:before="100" w:beforeAutospacing="1" w:after="100" w:afterAutospacing="1"/>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754B2C"/>
    <w:pPr>
      <w:spacing w:before="100" w:beforeAutospacing="1" w:after="100" w:afterAutospacing="1"/>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754B2C"/>
    <w:pPr>
      <w:keepNext/>
      <w:keepLines/>
      <w:spacing w:before="200" w:line="276" w:lineRule="auto"/>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4B2C"/>
    <w:pPr>
      <w:tabs>
        <w:tab w:val="center" w:pos="4513"/>
        <w:tab w:val="right" w:pos="9026"/>
      </w:tabs>
    </w:pPr>
  </w:style>
  <w:style w:type="character" w:customStyle="1" w:styleId="HeaderChar">
    <w:name w:val="Header Char"/>
    <w:basedOn w:val="DefaultParagraphFont"/>
    <w:link w:val="Header"/>
    <w:uiPriority w:val="99"/>
    <w:rsid w:val="00754B2C"/>
  </w:style>
  <w:style w:type="paragraph" w:styleId="Footer">
    <w:name w:val="footer"/>
    <w:basedOn w:val="Normal"/>
    <w:link w:val="FooterChar"/>
    <w:uiPriority w:val="99"/>
    <w:unhideWhenUsed/>
    <w:rsid w:val="00754B2C"/>
    <w:pPr>
      <w:tabs>
        <w:tab w:val="center" w:pos="4513"/>
        <w:tab w:val="right" w:pos="9026"/>
      </w:tabs>
    </w:pPr>
  </w:style>
  <w:style w:type="character" w:customStyle="1" w:styleId="FooterChar">
    <w:name w:val="Footer Char"/>
    <w:basedOn w:val="DefaultParagraphFont"/>
    <w:link w:val="Footer"/>
    <w:uiPriority w:val="99"/>
    <w:rsid w:val="00754B2C"/>
  </w:style>
  <w:style w:type="paragraph" w:customStyle="1" w:styleId="AutoCorrect">
    <w:name w:val="AutoCorrect"/>
    <w:rsid w:val="00754B2C"/>
    <w:rPr>
      <w:rFonts w:eastAsiaTheme="minorEastAsia"/>
      <w:lang w:eastAsia="en-IN"/>
    </w:rPr>
  </w:style>
  <w:style w:type="character" w:customStyle="1" w:styleId="hgkelc">
    <w:name w:val="hgkelc"/>
    <w:rsid w:val="00754B2C"/>
  </w:style>
  <w:style w:type="character" w:customStyle="1" w:styleId="Heading1Char">
    <w:name w:val="Heading 1 Char"/>
    <w:basedOn w:val="DefaultParagraphFont"/>
    <w:link w:val="Heading1"/>
    <w:uiPriority w:val="9"/>
    <w:rsid w:val="00754B2C"/>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754B2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754B2C"/>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semiHidden/>
    <w:rsid w:val="00754B2C"/>
    <w:rPr>
      <w:rFonts w:asciiTheme="majorHAnsi" w:eastAsiaTheme="majorEastAsia" w:hAnsiTheme="majorHAnsi" w:cstheme="majorBidi"/>
      <w:b/>
      <w:bCs/>
      <w:i/>
      <w:iCs/>
      <w:color w:val="4F81BD" w:themeColor="accent1"/>
      <w:lang w:val="en-US"/>
    </w:rPr>
  </w:style>
  <w:style w:type="paragraph" w:styleId="BalloonText">
    <w:name w:val="Balloon Text"/>
    <w:basedOn w:val="Normal"/>
    <w:link w:val="BalloonTextChar"/>
    <w:uiPriority w:val="99"/>
    <w:semiHidden/>
    <w:unhideWhenUsed/>
    <w:rsid w:val="00754B2C"/>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754B2C"/>
    <w:rPr>
      <w:rFonts w:ascii="Tahoma" w:hAnsi="Tahoma" w:cs="Tahoma"/>
      <w:sz w:val="16"/>
      <w:szCs w:val="16"/>
      <w:lang w:val="en-US"/>
    </w:rPr>
  </w:style>
  <w:style w:type="paragraph" w:styleId="ListParagraph">
    <w:name w:val="List Paragraph"/>
    <w:basedOn w:val="Normal"/>
    <w:uiPriority w:val="34"/>
    <w:qFormat/>
    <w:rsid w:val="00754B2C"/>
    <w:pPr>
      <w:spacing w:after="200" w:line="276" w:lineRule="auto"/>
      <w:ind w:left="720"/>
      <w:contextualSpacing/>
    </w:pPr>
    <w:rPr>
      <w:rFonts w:asciiTheme="minorHAnsi" w:eastAsiaTheme="minorHAnsi" w:hAnsiTheme="minorHAnsi" w:cstheme="minorBidi"/>
    </w:rPr>
  </w:style>
  <w:style w:type="numbering" w:customStyle="1" w:styleId="NoList1">
    <w:name w:val="No List1"/>
    <w:next w:val="NoList"/>
    <w:uiPriority w:val="99"/>
    <w:semiHidden/>
    <w:unhideWhenUsed/>
    <w:rsid w:val="00754B2C"/>
  </w:style>
  <w:style w:type="character" w:customStyle="1" w:styleId="posted-on">
    <w:name w:val="posted-on"/>
    <w:basedOn w:val="DefaultParagraphFont"/>
    <w:rsid w:val="00754B2C"/>
  </w:style>
  <w:style w:type="character" w:styleId="Hyperlink">
    <w:name w:val="Hyperlink"/>
    <w:basedOn w:val="DefaultParagraphFont"/>
    <w:uiPriority w:val="99"/>
    <w:unhideWhenUsed/>
    <w:rsid w:val="00754B2C"/>
    <w:rPr>
      <w:color w:val="0000FF"/>
      <w:u w:val="single"/>
    </w:rPr>
  </w:style>
  <w:style w:type="character" w:styleId="FollowedHyperlink">
    <w:name w:val="FollowedHyperlink"/>
    <w:basedOn w:val="DefaultParagraphFont"/>
    <w:uiPriority w:val="99"/>
    <w:semiHidden/>
    <w:unhideWhenUsed/>
    <w:rsid w:val="00754B2C"/>
    <w:rPr>
      <w:color w:val="800080"/>
      <w:u w:val="single"/>
    </w:rPr>
  </w:style>
  <w:style w:type="paragraph" w:styleId="NormalWeb">
    <w:name w:val="Normal (Web)"/>
    <w:basedOn w:val="Normal"/>
    <w:uiPriority w:val="99"/>
    <w:unhideWhenUsed/>
    <w:rsid w:val="00754B2C"/>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754B2C"/>
    <w:rPr>
      <w:b/>
      <w:bCs/>
    </w:rPr>
  </w:style>
  <w:style w:type="character" w:styleId="Emphasis">
    <w:name w:val="Emphasis"/>
    <w:basedOn w:val="DefaultParagraphFont"/>
    <w:uiPriority w:val="20"/>
    <w:qFormat/>
    <w:rsid w:val="00754B2C"/>
    <w:rPr>
      <w:i/>
      <w:iCs/>
    </w:rPr>
  </w:style>
  <w:style w:type="character" w:customStyle="1" w:styleId="screen-reader-text">
    <w:name w:val="screen-reader-text"/>
    <w:basedOn w:val="DefaultParagraphFont"/>
    <w:rsid w:val="00754B2C"/>
  </w:style>
  <w:style w:type="character" w:customStyle="1" w:styleId="gp-icon">
    <w:name w:val="gp-icon"/>
    <w:basedOn w:val="DefaultParagraphFont"/>
    <w:rsid w:val="00754B2C"/>
  </w:style>
  <w:style w:type="character" w:customStyle="1" w:styleId="prev">
    <w:name w:val="prev"/>
    <w:basedOn w:val="DefaultParagraphFont"/>
    <w:rsid w:val="00754B2C"/>
  </w:style>
  <w:style w:type="character" w:customStyle="1" w:styleId="next">
    <w:name w:val="next"/>
    <w:basedOn w:val="DefaultParagraphFont"/>
    <w:rsid w:val="00754B2C"/>
  </w:style>
  <w:style w:type="character" w:styleId="HTMLCite">
    <w:name w:val="HTML Cite"/>
    <w:basedOn w:val="DefaultParagraphFont"/>
    <w:uiPriority w:val="99"/>
    <w:semiHidden/>
    <w:unhideWhenUsed/>
    <w:rsid w:val="00754B2C"/>
    <w:rPr>
      <w:i/>
      <w:iCs/>
    </w:rPr>
  </w:style>
  <w:style w:type="character" w:customStyle="1" w:styleId="reply">
    <w:name w:val="reply"/>
    <w:basedOn w:val="DefaultParagraphFont"/>
    <w:rsid w:val="00754B2C"/>
  </w:style>
  <w:style w:type="paragraph" w:styleId="z-TopofForm">
    <w:name w:val="HTML Top of Form"/>
    <w:basedOn w:val="Normal"/>
    <w:next w:val="Normal"/>
    <w:link w:val="z-TopofFormChar"/>
    <w:hidden/>
    <w:uiPriority w:val="99"/>
    <w:semiHidden/>
    <w:unhideWhenUsed/>
    <w:rsid w:val="00754B2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4B2C"/>
    <w:rPr>
      <w:rFonts w:ascii="Arial" w:eastAsia="Times New Roman" w:hAnsi="Arial" w:cs="Arial"/>
      <w:vanish/>
      <w:sz w:val="16"/>
      <w:szCs w:val="16"/>
      <w:lang w:val="en-US"/>
    </w:rPr>
  </w:style>
  <w:style w:type="paragraph" w:customStyle="1" w:styleId="comment-form-comment">
    <w:name w:val="comment-form-comment"/>
    <w:basedOn w:val="Normal"/>
    <w:rsid w:val="00754B2C"/>
    <w:pPr>
      <w:spacing w:before="100" w:beforeAutospacing="1" w:after="100" w:afterAutospacing="1"/>
    </w:pPr>
    <w:rPr>
      <w:rFonts w:ascii="Times New Roman" w:eastAsia="Times New Roman" w:hAnsi="Times New Roman"/>
      <w:sz w:val="24"/>
      <w:szCs w:val="24"/>
    </w:rPr>
  </w:style>
  <w:style w:type="paragraph" w:customStyle="1" w:styleId="form-submit">
    <w:name w:val="form-submit"/>
    <w:basedOn w:val="Normal"/>
    <w:rsid w:val="00754B2C"/>
    <w:pPr>
      <w:spacing w:before="100" w:beforeAutospacing="1" w:after="100" w:afterAutospacing="1"/>
    </w:pPr>
    <w:rPr>
      <w:rFonts w:ascii="Times New Roman" w:eastAsia="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754B2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4B2C"/>
    <w:rPr>
      <w:rFonts w:ascii="Arial" w:eastAsia="Times New Roman" w:hAnsi="Arial" w:cs="Arial"/>
      <w:vanish/>
      <w:sz w:val="16"/>
      <w:szCs w:val="16"/>
      <w:lang w:val="en-US"/>
    </w:rPr>
  </w:style>
  <w:style w:type="character" w:customStyle="1" w:styleId="hj-102w7stylesopenstatetoggleicon">
    <w:name w:val="_hj-102w7__styles__openstatetoggleicon"/>
    <w:basedOn w:val="DefaultParagraphFont"/>
    <w:rsid w:val="00754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066158">
      <w:bodyDiv w:val="1"/>
      <w:marLeft w:val="0"/>
      <w:marRight w:val="0"/>
      <w:marTop w:val="0"/>
      <w:marBottom w:val="0"/>
      <w:divBdr>
        <w:top w:val="none" w:sz="0" w:space="0" w:color="auto"/>
        <w:left w:val="none" w:sz="0" w:space="0" w:color="auto"/>
        <w:bottom w:val="none" w:sz="0" w:space="0" w:color="auto"/>
        <w:right w:val="none" w:sz="0" w:space="0" w:color="auto"/>
      </w:divBdr>
      <w:divsChild>
        <w:div w:id="812604439">
          <w:marLeft w:val="0"/>
          <w:marRight w:val="0"/>
          <w:marTop w:val="0"/>
          <w:marBottom w:val="0"/>
          <w:divBdr>
            <w:top w:val="none" w:sz="0" w:space="0" w:color="auto"/>
            <w:left w:val="none" w:sz="0" w:space="0" w:color="auto"/>
            <w:bottom w:val="none" w:sz="0" w:space="0" w:color="auto"/>
            <w:right w:val="none" w:sz="0" w:space="0" w:color="auto"/>
          </w:divBdr>
          <w:divsChild>
            <w:div w:id="1704165256">
              <w:marLeft w:val="0"/>
              <w:marRight w:val="0"/>
              <w:marTop w:val="0"/>
              <w:marBottom w:val="0"/>
              <w:divBdr>
                <w:top w:val="none" w:sz="0" w:space="0" w:color="auto"/>
                <w:left w:val="none" w:sz="0" w:space="0" w:color="auto"/>
                <w:bottom w:val="none" w:sz="0" w:space="0" w:color="auto"/>
                <w:right w:val="none" w:sz="0" w:space="0" w:color="auto"/>
              </w:divBdr>
              <w:divsChild>
                <w:div w:id="1535848300">
                  <w:marLeft w:val="0"/>
                  <w:marRight w:val="0"/>
                  <w:marTop w:val="0"/>
                  <w:marBottom w:val="0"/>
                  <w:divBdr>
                    <w:top w:val="none" w:sz="0" w:space="0" w:color="auto"/>
                    <w:left w:val="none" w:sz="0" w:space="0" w:color="auto"/>
                    <w:bottom w:val="none" w:sz="0" w:space="0" w:color="auto"/>
                    <w:right w:val="none" w:sz="0" w:space="0" w:color="auto"/>
                  </w:divBdr>
                  <w:divsChild>
                    <w:div w:id="8155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diankanoon.org/doc/983057/" TargetMode="External"/><Relationship Id="rId21" Type="http://schemas.openxmlformats.org/officeDocument/2006/relationships/hyperlink" Target="https://indiankanoon.org/doc/1199182/" TargetMode="External"/><Relationship Id="rId42" Type="http://schemas.openxmlformats.org/officeDocument/2006/relationships/hyperlink" Target="https://indiankanoon.org/doc/1373215/" TargetMode="External"/><Relationship Id="rId47" Type="http://schemas.openxmlformats.org/officeDocument/2006/relationships/hyperlink" Target="https://indiankanoon.org/doc/1970738/" TargetMode="External"/><Relationship Id="rId63" Type="http://schemas.openxmlformats.org/officeDocument/2006/relationships/hyperlink" Target="https://indiankanoon.org/doc/1540780/" TargetMode="External"/><Relationship Id="rId68" Type="http://schemas.openxmlformats.org/officeDocument/2006/relationships/hyperlink" Target="https://indiankanoon.org/doc/211413/" TargetMode="External"/><Relationship Id="rId84" Type="http://schemas.openxmlformats.org/officeDocument/2006/relationships/hyperlink" Target="https://indiankanoon.org/doc/1596466/" TargetMode="External"/><Relationship Id="rId89" Type="http://schemas.openxmlformats.org/officeDocument/2006/relationships/header" Target="header3.xml"/><Relationship Id="rId16" Type="http://schemas.openxmlformats.org/officeDocument/2006/relationships/hyperlink" Target="https://indiankanoon.org/doc/609295/" TargetMode="External"/><Relationship Id="rId11" Type="http://schemas.openxmlformats.org/officeDocument/2006/relationships/hyperlink" Target="https://indiankanoon.org/doc/1712542/" TargetMode="External"/><Relationship Id="rId32" Type="http://schemas.openxmlformats.org/officeDocument/2006/relationships/hyperlink" Target="https://theprint.in/judiciary/is-attempt-to-suicide-punishable-two-laws-have-opposing-views-sc-seeks-govt-response/500905/" TargetMode="External"/><Relationship Id="rId37" Type="http://schemas.openxmlformats.org/officeDocument/2006/relationships/hyperlink" Target="https://indiankanoon.org/doc/1218090/" TargetMode="External"/><Relationship Id="rId53" Type="http://schemas.openxmlformats.org/officeDocument/2006/relationships/hyperlink" Target="https://indiankanoon.org/doc/1071750/" TargetMode="External"/><Relationship Id="rId58" Type="http://schemas.openxmlformats.org/officeDocument/2006/relationships/hyperlink" Target="https://lexforti.com/legal-news/top-10-supreme-court-cases-on-misuse-of-section-498a-of-the-ipc/" TargetMode="External"/><Relationship Id="rId74" Type="http://schemas.openxmlformats.org/officeDocument/2006/relationships/hyperlink" Target="https://indiankanoon.org/doc/37494799/" TargetMode="External"/><Relationship Id="rId79" Type="http://schemas.openxmlformats.org/officeDocument/2006/relationships/hyperlink" Target="https://indiankanoon.org/doc/1801897/" TargetMode="External"/><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hyperlink" Target="https://en.wikipedia.org/wiki/Republic_Day_(India)" TargetMode="External"/><Relationship Id="rId22" Type="http://schemas.openxmlformats.org/officeDocument/2006/relationships/hyperlink" Target="https://indiankanoon.org/doc/246741/" TargetMode="External"/><Relationship Id="rId27" Type="http://schemas.openxmlformats.org/officeDocument/2006/relationships/hyperlink" Target="https://lexforti.com/legal-news/doctrine-of-double-jeopardy/" TargetMode="External"/><Relationship Id="rId30" Type="http://schemas.openxmlformats.org/officeDocument/2006/relationships/hyperlink" Target="https://blog.ipleaders.in/right-against-self-incrimination/" TargetMode="External"/><Relationship Id="rId35" Type="http://schemas.openxmlformats.org/officeDocument/2006/relationships/hyperlink" Target="https://indiankanoon.org/doc/581566/" TargetMode="External"/><Relationship Id="rId43" Type="http://schemas.openxmlformats.org/officeDocument/2006/relationships/hyperlink" Target="https://indiankanoon.org/doc/1331994/" TargetMode="External"/><Relationship Id="rId48" Type="http://schemas.openxmlformats.org/officeDocument/2006/relationships/hyperlink" Target="https://indiankanoon.org/doc/825787/" TargetMode="External"/><Relationship Id="rId56" Type="http://schemas.openxmlformats.org/officeDocument/2006/relationships/hyperlink" Target="https://blog.ipleaders.in/right-exploitation-articles-23-24-indian-constitution/" TargetMode="External"/><Relationship Id="rId64" Type="http://schemas.openxmlformats.org/officeDocument/2006/relationships/hyperlink" Target="https://indiankanoon.org/doc/496663/" TargetMode="External"/><Relationship Id="rId69" Type="http://schemas.openxmlformats.org/officeDocument/2006/relationships/hyperlink" Target="https://indiankanoon.org/doc/1734560/" TargetMode="External"/><Relationship Id="rId77" Type="http://schemas.openxmlformats.org/officeDocument/2006/relationships/hyperlink" Target="https://indiankanoon.org/doc/1709298/" TargetMode="External"/><Relationship Id="rId8" Type="http://schemas.openxmlformats.org/officeDocument/2006/relationships/hyperlink" Target="https://indiankanoon.org/doc/1937835/" TargetMode="External"/><Relationship Id="rId51" Type="http://schemas.openxmlformats.org/officeDocument/2006/relationships/hyperlink" Target="https://indiankanoon.org/doc/1071750/" TargetMode="External"/><Relationship Id="rId72" Type="http://schemas.openxmlformats.org/officeDocument/2006/relationships/hyperlink" Target="https://indiankanoon.org/doc/867010/" TargetMode="External"/><Relationship Id="rId80" Type="http://schemas.openxmlformats.org/officeDocument/2006/relationships/hyperlink" Target="https://indiankanoon.org/doc/1983234/"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n.wikipedia.org/wiki/Constituent_Assembly_of_India" TargetMode="External"/><Relationship Id="rId17" Type="http://schemas.openxmlformats.org/officeDocument/2006/relationships/hyperlink" Target="http://socialjustice.nic.in/writereaddata/UploadFile/Constitution_102_Amendment636707193978883893.pdf" TargetMode="External"/><Relationship Id="rId25" Type="http://schemas.openxmlformats.org/officeDocument/2006/relationships/hyperlink" Target="https://indiankanoon.org/doc/1501707/" TargetMode="External"/><Relationship Id="rId33" Type="http://schemas.openxmlformats.org/officeDocument/2006/relationships/hyperlink" Target="https://timesofindia.indiatimes.com/india/court-takes-first-step-towards-taking-suicide-off-list-of-crimes/articleshow/63240079.cms" TargetMode="External"/><Relationship Id="rId38" Type="http://schemas.openxmlformats.org/officeDocument/2006/relationships/hyperlink" Target="https://indiankanoon.org/doc/581566/" TargetMode="External"/><Relationship Id="rId46" Type="http://schemas.openxmlformats.org/officeDocument/2006/relationships/hyperlink" Target="https://indiankanoon.org/doc/1687975/" TargetMode="External"/><Relationship Id="rId59" Type="http://schemas.openxmlformats.org/officeDocument/2006/relationships/hyperlink" Target="https://lexforti.com/legal-news/pil-filed-by-an-unregistered-body-is-not-maintainable/" TargetMode="External"/><Relationship Id="rId67" Type="http://schemas.openxmlformats.org/officeDocument/2006/relationships/hyperlink" Target="https://indiankanoon.org/doc/1858991/" TargetMode="External"/><Relationship Id="rId20" Type="http://schemas.openxmlformats.org/officeDocument/2006/relationships/hyperlink" Target="https://indiankanoon.org/doc/1540780/" TargetMode="External"/><Relationship Id="rId41" Type="http://schemas.openxmlformats.org/officeDocument/2006/relationships/hyperlink" Target="https://indiankanoon.org/doc/1293832/" TargetMode="External"/><Relationship Id="rId54" Type="http://schemas.openxmlformats.org/officeDocument/2006/relationships/hyperlink" Target="https://indiankanoon.org/doc/1540780/" TargetMode="External"/><Relationship Id="rId62" Type="http://schemas.openxmlformats.org/officeDocument/2006/relationships/hyperlink" Target="https://indiankanoon.org/doc/555882/" TargetMode="External"/><Relationship Id="rId70" Type="http://schemas.openxmlformats.org/officeDocument/2006/relationships/hyperlink" Target="https://indiankanoon.org/doc/1508089/" TargetMode="External"/><Relationship Id="rId75" Type="http://schemas.openxmlformats.org/officeDocument/2006/relationships/hyperlink" Target="https://indiankanoon.org/doc/107745042/" TargetMode="External"/><Relationship Id="rId83" Type="http://schemas.openxmlformats.org/officeDocument/2006/relationships/hyperlink" Target="https://indiankanoon.org/doc/703666/" TargetMode="Externa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diankanoon.org/doc/1363234/" TargetMode="External"/><Relationship Id="rId23" Type="http://schemas.openxmlformats.org/officeDocument/2006/relationships/hyperlink" Target="http://www.legalservicesindia.com/article/589/Position-of-Fundamental-Rights-during-Emergency.html" TargetMode="External"/><Relationship Id="rId28" Type="http://schemas.openxmlformats.org/officeDocument/2006/relationships/hyperlink" Target="https://indiankanoon.org/doc/17858/" TargetMode="External"/><Relationship Id="rId36" Type="http://schemas.openxmlformats.org/officeDocument/2006/relationships/hyperlink" Target="https://indiankanoon.org/doc/1857950/" TargetMode="External"/><Relationship Id="rId49" Type="http://schemas.openxmlformats.org/officeDocument/2006/relationships/hyperlink" Target="https://indiankanoon.org/doc/1709581/" TargetMode="External"/><Relationship Id="rId57" Type="http://schemas.openxmlformats.org/officeDocument/2006/relationships/hyperlink" Target="https://indiankanoon.org/doc/496663/" TargetMode="External"/><Relationship Id="rId10" Type="http://schemas.openxmlformats.org/officeDocument/2006/relationships/hyperlink" Target="https://indiankanoon.org/doc/427855/" TargetMode="External"/><Relationship Id="rId31" Type="http://schemas.openxmlformats.org/officeDocument/2006/relationships/hyperlink" Target="https://indiankanoon.org/doc/921930/" TargetMode="External"/><Relationship Id="rId44" Type="http://schemas.openxmlformats.org/officeDocument/2006/relationships/hyperlink" Target="https://indiankanoon.org/doc/1371971/" TargetMode="External"/><Relationship Id="rId52" Type="http://schemas.openxmlformats.org/officeDocument/2006/relationships/hyperlink" Target="https://indiankanoon.org/doc/1540780/" TargetMode="External"/><Relationship Id="rId60" Type="http://schemas.openxmlformats.org/officeDocument/2006/relationships/hyperlink" Target="https://lexforti.com/legal-news/inhuman-conditions-in-prisons/" TargetMode="External"/><Relationship Id="rId65" Type="http://schemas.openxmlformats.org/officeDocument/2006/relationships/hyperlink" Target="https://indiankanoon.org/doc/212829/" TargetMode="External"/><Relationship Id="rId73" Type="http://schemas.openxmlformats.org/officeDocument/2006/relationships/hyperlink" Target="https://indiankanoon.org/doc/1705114/" TargetMode="External"/><Relationship Id="rId78" Type="http://schemas.openxmlformats.org/officeDocument/2006/relationships/hyperlink" Target="https://indiankanoon.org/doc/1430396/" TargetMode="External"/><Relationship Id="rId81" Type="http://schemas.openxmlformats.org/officeDocument/2006/relationships/hyperlink" Target="https://indiankanoon.org/doc/1155893/"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indiankanoon.org/doc/1678224/" TargetMode="External"/><Relationship Id="rId13" Type="http://schemas.openxmlformats.org/officeDocument/2006/relationships/hyperlink" Target="https://en.wikipedia.org/wiki/Republic_Day_(India)" TargetMode="External"/><Relationship Id="rId18" Type="http://schemas.openxmlformats.org/officeDocument/2006/relationships/hyperlink" Target="https://labour.gov.in/womenlabour/equal-remuneration-acts-and-rules-1976" TargetMode="External"/><Relationship Id="rId39" Type="http://schemas.openxmlformats.org/officeDocument/2006/relationships/hyperlink" Target="https://indiankanoon.org/doc/501198/" TargetMode="External"/><Relationship Id="rId34" Type="http://schemas.openxmlformats.org/officeDocument/2006/relationships/hyperlink" Target="https://www.lawctopus.com/academike/article-21-of-the-constitution-of-india-right-to-life-and-personal-liberty/" TargetMode="External"/><Relationship Id="rId50" Type="http://schemas.openxmlformats.org/officeDocument/2006/relationships/hyperlink" Target="https://indiankanoon.org/doc/1782826/" TargetMode="External"/><Relationship Id="rId55" Type="http://schemas.openxmlformats.org/officeDocument/2006/relationships/hyperlink" Target="https://byjus.com/free-ias-prep/right-against-exploitation-articles-23-24/" TargetMode="External"/><Relationship Id="rId76" Type="http://schemas.openxmlformats.org/officeDocument/2006/relationships/hyperlink" Target="https://indiankanoon.org/doc/88766/" TargetMode="External"/><Relationship Id="rId7" Type="http://schemas.openxmlformats.org/officeDocument/2006/relationships/endnotes" Target="endnotes.xml"/><Relationship Id="rId71" Type="http://schemas.openxmlformats.org/officeDocument/2006/relationships/hyperlink" Target="https://indiankanoon.org/doc/1218090/"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indiankanoon.org/doc/1306519/" TargetMode="External"/><Relationship Id="rId24" Type="http://schemas.openxmlformats.org/officeDocument/2006/relationships/hyperlink" Target="https://lexforti.com/legal-news/the-interface-of-fundamental-rights-and-the-criminal-law-in-the-context-of-freedom-of-speech-and-expression/" TargetMode="External"/><Relationship Id="rId40" Type="http://schemas.openxmlformats.org/officeDocument/2006/relationships/hyperlink" Target="https://www.vakilno1.com/bareacts/crpc/criminal-procedure-code-1973.html" TargetMode="External"/><Relationship Id="rId45" Type="http://schemas.openxmlformats.org/officeDocument/2006/relationships/hyperlink" Target="https://indiankanoon.org/doc/1670784/" TargetMode="External"/><Relationship Id="rId66" Type="http://schemas.openxmlformats.org/officeDocument/2006/relationships/hyperlink" Target="https://indiankanoon.org/doc/631708/" TargetMode="External"/><Relationship Id="rId87" Type="http://schemas.openxmlformats.org/officeDocument/2006/relationships/footer" Target="footer1.xml"/><Relationship Id="rId61" Type="http://schemas.openxmlformats.org/officeDocument/2006/relationships/hyperlink" Target="https://indiankanoon.org/doc/555882/" TargetMode="External"/><Relationship Id="rId82" Type="http://schemas.openxmlformats.org/officeDocument/2006/relationships/hyperlink" Target="https://indiankanoon.org/doc/1510201/" TargetMode="External"/><Relationship Id="rId19" Type="http://schemas.openxmlformats.org/officeDocument/2006/relationships/hyperlink" Target="https://indiankanoon.org/doc/10717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DEB7A-DD6B-4383-A572-338B4F23B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23380</Words>
  <Characters>133266</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Exam</cp:lastModifiedBy>
  <cp:revision>5</cp:revision>
  <cp:lastPrinted>2021-09-25T05:10:00Z</cp:lastPrinted>
  <dcterms:created xsi:type="dcterms:W3CDTF">2024-10-02T05:28:00Z</dcterms:created>
  <dcterms:modified xsi:type="dcterms:W3CDTF">2024-10-02T06:05:00Z</dcterms:modified>
</cp:coreProperties>
</file>