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left"/>
      </w:pPr>
      <w:r>
        <w:rPr>
          <w:b/>
          <w:bCs/>
          <w:color w:val="2563EB"/>
          <w:spacing w:val="60"/>
          <w:sz w:val="24"/>
          <w:szCs w:val="24"/>
        </w:rPr>
        <w:t xml:space="preserve">PHASE 6</w:t>
      </w:r>
    </w:p>
    <w:p>
      <w:pPr>
        <w:spacing w:after="120" w:before="120"/>
      </w:pPr>
      <w:r>
        <w:rPr>
          <w:b/>
          <w:bCs/>
          <w:color w:val="1E3A8A"/>
          <w:sz w:val="56"/>
          <w:szCs w:val="56"/>
        </w:rPr>
        <w:t xml:space="preserve">Project Testing</w:t>
      </w:r>
    </w:p>
    <w:p>
      <w:pPr>
        <w:spacing w:after="400"/>
      </w:pPr>
      <w:r>
        <w:rPr>
          <w:color w:val="4B5563"/>
          <w:sz w:val="26"/>
          <w:szCs w:val="26"/>
        </w:rPr>
        <w:t xml:space="preserve">Test strategy, test cases, defect log and sign-off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EduGenie — Intelligent Academic Learning Assistant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 + Vite + Tailwind CSS v4 • Express.js (TypeScript) • Google Gemini (@google/genai)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author / team name]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GitHub repository URL]</w:t>
            </w:r>
          </w:p>
        </w:tc>
      </w:tr>
    </w:tbl>
    <w:p>
      <w:r>
        <w:br w:type="page"/>
      </w:r>
    </w:p>
    <w:tbl>
      <w:tblPr>
        <w:tblW w:type="dxa" w:w="9350"/>
        <w:tblBorders>
          <w:top w:val="single" w:color="F59E0B" w:sz="4"/>
          <w:left w:val="single" w:color="F59E0B" w:sz="24"/>
          <w:bottom w:val="single" w:color="F59E0B" w:sz="4"/>
          <w:right w:val="single" w:color="F59E0B" w:sz="4"/>
          <w:insideH w:val="none"/>
          <w:insideV w:val="none"/>
        </w:tblBorders>
      </w:tblPr>
      <w:tblGrid>
        <w:gridCol w:w="9350"/>
      </w:tblGrid>
      <w:tr>
        <w:tc>
          <w:tcPr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Status of this document</w:t>
            </w:r>
          </w:p>
          <w:p>
            <w:pPr>
              <w:spacing w:after="0"/>
            </w:pPr>
            <w:r>
              <w:rPr>
                <w:color w:val="78350F"/>
                <w:sz w:val="20"/>
                <w:szCs w:val="20"/>
              </w:rPr>
              <w:t xml:space="preserve">Test cases below are ready to execute. The Actual result and Status columns are intentionally blank — no test has been run by the author of this document. Record real outcomes as you execute them.</w:t>
            </w:r>
          </w:p>
        </w:tc>
      </w:tr>
    </w:tbl>
    <w:p>
      <w:pPr>
        <w:spacing w:before="160"/>
      </w:pPr>
    </w:p>
    <w:p>
      <w:pPr>
        <w:pStyle w:val="Heading1"/>
        <w:spacing w:after="200" w:before="400"/>
      </w:pPr>
      <w:r>
        <w:t xml:space="preserve">1. Objectives &amp; Scope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Verify every Must requirement from Phase 2 (see the traceability matrix there).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Prove the resilience behaviour: cascade, offline fallback, no-key mode.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Check security basics: secret handling and safe rendering of model output.</w:t>
      </w:r>
    </w:p>
    <w:p>
      <w:pPr>
        <w:spacing w:after="160" w:line="276"/>
      </w:pPr>
      <w:r>
        <w:t xml:space="preserve">Out of scope: load testing at scale and Gemini model quality benchmarking.</w:t>
      </w:r>
    </w:p>
    <w:p>
      <w:pPr>
        <w:pStyle w:val="Heading1"/>
        <w:spacing w:after="200" w:before="400"/>
      </w:pPr>
      <w:r>
        <w:t xml:space="preserve">2. Test Strategy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1900"/>
        <w:gridCol w:w="4700"/>
        <w:gridCol w:w="2750"/>
      </w:tblGrid>
      <w:tr>
        <w:trPr>
          <w:tblHeader/>
        </w:trPr>
        <w:tc>
          <w:tcPr>
            <w:tcW w:type="dxa" w:w="19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7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7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/ functional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 each route with valid and invalid input; check status and JSON shape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curl + jq (script provided), Postman optional</w:t>
            </w:r>
          </w:p>
        </w:tc>
      </w:tr>
      <w:tr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Resilience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Force failures by invalid model IDs and by removing the key</w:t>
            </w:r>
          </w:p>
        </w:tc>
        <w:tc>
          <w:tcPr>
            <w:tcW w:type="dxa" w:w="2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 changes + restart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walkthrough of all views and modules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 + DevTools</w:t>
            </w:r>
          </w:p>
        </w:tc>
      </w:tr>
      <w:tr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 and network inspection; injected-HTML check</w:t>
            </w:r>
          </w:p>
        </w:tc>
        <w:tc>
          <w:tcPr>
            <w:tcW w:type="dxa" w:w="2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git, browser Network tab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build and start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npm</w:t>
            </w:r>
          </w:p>
        </w:tc>
      </w:tr>
    </w:tbl>
    <w:p>
      <w:pPr>
        <w:pStyle w:val="Heading1"/>
        <w:spacing w:after="200" w:before="400"/>
      </w:pPr>
      <w:r>
        <w:t xml:space="preserve">3. Test Environment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 / browser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/ npm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[fill in, 18+ / 9+]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 under test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[git commit hash]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key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Free-tier key from Google AI Studio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URL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http://localhost:3000</w:t>
            </w:r>
          </w:p>
        </w:tc>
      </w:tr>
    </w:tbl>
    <w:p>
      <w:pPr>
        <w:pStyle w:val="Heading1"/>
        <w:spacing w:after="200" w:before="400"/>
      </w:pPr>
      <w:r>
        <w:t xml:space="preserve">4. Entry &amp; Exit Criteria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Entry: build passes, app starts, Phase 5 checklist complete.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Exit: all Must test cases executed; no open Critical or High defects; failures have logged defects.</w:t>
      </w:r>
    </w:p>
    <w:p>
      <w:pPr>
        <w:pStyle w:val="Heading1"/>
        <w:spacing w:after="200" w:before="400"/>
      </w:pPr>
      <w:r>
        <w:t xml:space="preserve">5. Test Cases</w:t>
      </w:r>
    </w:p>
    <w:tbl>
      <w:tblPr>
        <w:tblW w:type="dxa" w:w="10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850"/>
        <w:gridCol w:w="1150"/>
        <w:gridCol w:w="1400"/>
        <w:gridCol w:w="2400"/>
        <w:gridCol w:w="2550"/>
        <w:gridCol w:w="850"/>
        <w:gridCol w:w="800"/>
      </w:tblGrid>
      <w:tr>
        <w:trPr>
          <w:tblHeader/>
        </w:trPr>
        <w:tc>
          <w:tcPr>
            <w:tcW w:type="dxa" w:w="8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 / input</w:t>
            </w:r>
          </w:p>
        </w:tc>
        <w:tc>
          <w:tcPr>
            <w:tcW w:type="dxa" w:w="25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8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endpoint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/api/status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200; JSON has status, hasApiKey, defaultModel, fallbackModel, version, appName</w:t>
            </w:r>
          </w:p>
        </w:tc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Q&amp;A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with query param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/qa?question=What causes the tides</w:t>
            </w:r>
          </w:p>
        </w:tc>
        <w:tc>
          <w:tcPr>
            <w:tcW w:type="dxa" w:w="2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200; answer (Markdown string) + model field</w:t>
            </w:r>
          </w:p>
        </w:tc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TC-03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Q&amp;A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with JSON body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/qa {"question":"Which is the largest ocean on Earth?"}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200; answer mentions Pacific Ocean; model field present</w:t>
            </w:r>
          </w:p>
        </w:tc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TC-04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/qa with empty body / empty question</w:t>
            </w:r>
          </w:p>
        </w:tc>
        <w:tc>
          <w:tcPr>
            <w:tcW w:type="dxa" w:w="2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4xx validation error; no Gemini call made</w:t>
            </w:r>
          </w:p>
        </w:tc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TC-05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 explanation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/explain {"topic":"Quantum Computing"}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200; topic echoed; explanation uses analogy + key takeaways</w:t>
            </w:r>
          </w:p>
        </w:tc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TC-06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Summarize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summary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/summarize with a ~100-word paragraph</w:t>
            </w:r>
          </w:p>
        </w:tc>
        <w:tc>
          <w:tcPr>
            <w:tcW w:type="dxa" w:w="2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200; summary shorter than input; key points preserved</w:t>
            </w:r>
          </w:p>
        </w:tc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TC-07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 structure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/quiz {"text":"Photosynthesis"}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 has exactly 3 items; each has question, 4 options, answer, explanation; answer is one of options</w:t>
            </w:r>
          </w:p>
        </w:tc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TC-08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Roadmap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3-stage roadmap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/learn/recommendations {"topic":"Full Stack Web Development"}</w:t>
            </w:r>
          </w:p>
        </w:tc>
        <w:tc>
          <w:tcPr>
            <w:tcW w:type="dxa" w:w="2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recommendation contains Beginner, Intermediate, Advanced stages with timeframes</w:t>
            </w:r>
          </w:p>
        </w:tc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TC-09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 aliases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 each of the 5 routes with and without /api prefix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Identical response shape from both paths</w:t>
            </w:r>
          </w:p>
        </w:tc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TC-10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Cascade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model failure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primary model to an invalid ID (simulates 404) and call /qa</w:t>
            </w:r>
          </w:p>
        </w:tc>
        <w:tc>
          <w:tcPr>
            <w:tcW w:type="dxa" w:w="2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succeeds via 2nd model; response model = fallback model</w:t>
            </w:r>
          </w:p>
        </w:tc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TC-11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Cascade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models exhausted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Make all three model IDs invalid and call /qa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knowledge-base response returned; no crash; HTTP 200</w:t>
            </w:r>
          </w:p>
        </w:tc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TC-12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Cascade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API key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GEMINI_API_KEY, restart, call any route + /api/status</w:t>
            </w:r>
          </w:p>
        </w:tc>
        <w:tc>
          <w:tcPr>
            <w:tcW w:type="dxa" w:w="2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response returned; hasApiKey=false; no outbound Gemini call</w:t>
            </w:r>
          </w:p>
        </w:tc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TC-13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Tools view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app, select All Tools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5 modules visible on one page</w:t>
            </w:r>
          </w:p>
        </w:tc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TC-14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Modes view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 Individual Modes; click each tab</w:t>
            </w:r>
          </w:p>
        </w:tc>
        <w:tc>
          <w:tcPr>
            <w:tcW w:type="dxa" w:w="2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Exactly one module visible per tab; state switches correctly</w:t>
            </w:r>
          </w:p>
        </w:tc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TC-15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Architecture view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 Project Architecture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Kanban (4 phases) and architecture content render</w:t>
            </w:r>
          </w:p>
        </w:tc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TC-16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Scenarios bar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Click each scenario (Largest Ocean, Photosynthesis, Industrial Revolution, Solar System, Full Stack Web Development)</w:t>
            </w:r>
          </w:p>
        </w:tc>
        <w:tc>
          <w:tcPr>
            <w:tcW w:type="dxa" w:w="2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Inputs across modules populate with the scenario text</w:t>
            </w:r>
          </w:p>
        </w:tc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TC-17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Markdown rendering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Ask any question that returns lists/bold text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Rendered lists/bold; no raw asterisks or Markdown artifacts</w:t>
            </w:r>
          </w:p>
        </w:tc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TC-18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Copy button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Click Copy on a response</w:t>
            </w:r>
          </w:p>
        </w:tc>
        <w:tc>
          <w:tcPr>
            <w:tcW w:type="dxa" w:w="2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Clipboard contains response text; temporary “Copied” feedback shown</w:t>
            </w:r>
          </w:p>
        </w:tc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TC-19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 scoring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quiz; answer some right, some wrong; click Check Answers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Green/red badges, explanations shown, score correct; confetti on completion</w:t>
            </w:r>
          </w:p>
        </w:tc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TC-20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layout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at ~375px and ~1280px widths</w:t>
            </w:r>
          </w:p>
        </w:tc>
        <w:tc>
          <w:tcPr>
            <w:tcW w:type="dxa" w:w="2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horizontal scroll or clipped controls; usable on both</w:t>
            </w:r>
          </w:p>
        </w:tc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TC-21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 handling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Inspect git status/history and browser Network tab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.env not tracked; API key never appears in client bundle or browser requests</w:t>
            </w:r>
          </w:p>
        </w:tc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TC-22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build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npm run build &amp;&amp; npm start</w:t>
            </w:r>
          </w:p>
        </w:tc>
        <w:tc>
          <w:tcPr>
            <w:tcW w:type="dxa" w:w="2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succeeds; app served on PORT; all routes work</w:t>
            </w:r>
          </w:p>
        </w:tc>
        <w:tc>
          <w:tcPr>
            <w:tcW w:type="dxa" w:w="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TC-23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Untrusted content rendering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Return/inject Markdown containing &lt;script&gt; or onerror HTML into a response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 does not execute (output sanitized)</w:t>
            </w:r>
          </w:p>
        </w:tc>
        <w:tc>
          <w:tcPr>
            <w:tcW w:type="dxa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1"/>
        <w:spacing w:after="200" w:before="400"/>
      </w:pPr>
      <w:r>
        <w:t xml:space="preserve">6. How to Simulate Failure Cases</w:t>
      </w:r>
    </w:p>
    <w:p>
      <w:pPr>
        <w:pStyle w:val="Heading3"/>
        <w:spacing w:after="120" w:before="240"/>
      </w:pPr>
      <w:r>
        <w:t xml:space="preserve">6.1 Primary model failure (TC-10)</w:t>
      </w:r>
    </w:p>
    <w:p>
      <w:pPr>
        <w:spacing w:after="160" w:line="276"/>
      </w:pPr>
      <w:r>
        <w:t xml:space="preserve">Temporarily change the first model ID in server.ts (or its env override) to a name that does not exist, restart, call /qa. The response model field should show the second tier.</w:t>
      </w:r>
    </w:p>
    <w:p>
      <w:pPr>
        <w:pStyle w:val="Heading3"/>
        <w:spacing w:after="120" w:before="240"/>
      </w:pPr>
      <w:r>
        <w:t xml:space="preserve">6.2 All tiers fail (TC-11)</w:t>
      </w:r>
    </w:p>
    <w:p>
      <w:pPr>
        <w:spacing w:after="160" w:line="276"/>
      </w:pPr>
      <w:r>
        <w:t xml:space="preserve">Invalidate all three model IDs, restart, call any route. Expect the offline knowledge-base answer with HTTP 200.</w:t>
      </w:r>
    </w:p>
    <w:p>
      <w:pPr>
        <w:pStyle w:val="Heading3"/>
        <w:spacing w:after="120" w:before="240"/>
      </w:pPr>
      <w:r>
        <w:t xml:space="preserve">6.3 No key (TC-12)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# remove or blank GEMINI_API_KEY in .env, then: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npm run dev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curl -s http://localhost:3000/api/status   # hasApiKey should be false</w:t>
            </w:r>
          </w:p>
        </w:tc>
      </w:tr>
    </w:tbl>
    <w:p>
      <w:pPr>
        <w:pStyle w:val="Heading3"/>
        <w:spacing w:after="120" w:before="240"/>
      </w:pPr>
      <w:r>
        <w:t xml:space="preserve">6.4 Quiz validity check (TC-07)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curl -s -X POST http://localhost:3000/quiz -H 'Content-Type: application/json' \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-d '{"text":"Photosynthesis"}' \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| jq '.quiz | length, (.[] | (.options|length), (.options|index(.answer)!=null))'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# expect: 3, then 4 and true for each question</w:t>
            </w:r>
          </w:p>
        </w:tc>
      </w:tr>
    </w:tbl>
    <w:p>
      <w:pPr>
        <w:pStyle w:val="Heading1"/>
        <w:spacing w:after="200" w:before="400"/>
      </w:pPr>
      <w:r>
        <w:t xml:space="preserve">7. Automated Smoke Test</w:t>
      </w:r>
    </w:p>
    <w:p>
      <w:pPr>
        <w:spacing w:after="160" w:line="276"/>
      </w:pPr>
      <w:r>
        <w:t xml:space="preserve">06_Project_Testing_Phase/api-smoke-test.sh runs the API cases (TC-01 to TC-09) against a running server and prints PASS/FAIL per check.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chmod +x 06_Project_Testing_Phase/api-smoke-test.sh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BASE=http://localhost:3000 ./06_Project_Testing_Phase/api-smoke-test.sh</w:t>
            </w:r>
          </w:p>
        </w:tc>
      </w:tr>
    </w:tbl>
    <w:p>
      <w:pPr>
        <w:spacing w:after="160" w:line="276"/>
      </w:pPr>
      <w:r>
        <w:rPr>
          <w:i/>
          <w:iCs/>
        </w:rPr>
        <w:t xml:space="preserve">Recommended next step: convert these checks to automated tests (Vitest + Supertest) and run them in GitHub Actions on every push.</w:t>
      </w:r>
    </w:p>
    <w:p>
      <w:pPr>
        <w:pStyle w:val="Heading1"/>
        <w:spacing w:after="200" w:before="400"/>
      </w:pPr>
      <w:r>
        <w:t xml:space="preserve">8. Defect Management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1400"/>
        <w:gridCol w:w="4200"/>
        <w:gridCol w:w="3750"/>
      </w:tblGrid>
      <w:tr>
        <w:trPr>
          <w:tblHeader/>
        </w:trPr>
        <w:tc>
          <w:tcPr>
            <w:tcW w:type="dxa" w:w="14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2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7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unusable or secret exposed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key visible in browser</w:t>
            </w:r>
          </w:p>
        </w:tc>
      </w:tr>
      <w:tr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feature fails or unsafe behaviour</w:t>
            </w:r>
          </w:p>
        </w:tc>
        <w:tc>
          <w:tcPr>
            <w:tcW w:type="dxa" w:w="3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Cascade does not fall back; script executes from output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works with a notable flaw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 answer not one of the options</w:t>
            </w:r>
          </w:p>
        </w:tc>
      </w:tr>
      <w:tr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Cosmetic</w:t>
            </w:r>
          </w:p>
        </w:tc>
        <w:tc>
          <w:tcPr>
            <w:tcW w:type="dxa" w:w="3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Misaligned button on mobile</w:t>
            </w:r>
          </w:p>
        </w:tc>
      </w:tr>
    </w:tbl>
    <w:p>
      <w:pPr>
        <w:spacing w:before="160"/>
      </w:pPr>
    </w:p>
    <w:p>
      <w:pPr>
        <w:pStyle w:val="Heading3"/>
        <w:spacing w:after="120" w:before="240"/>
      </w:pPr>
      <w:r>
        <w:t xml:space="preserve">Defect log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1100"/>
        <w:gridCol w:w="1100"/>
        <w:gridCol w:w="1200"/>
        <w:gridCol w:w="3800"/>
        <w:gridCol w:w="1100"/>
        <w:gridCol w:w="1050"/>
      </w:tblGrid>
      <w:tr>
        <w:trPr>
          <w:tblHeader/>
        </w:trPr>
        <w:tc>
          <w:tcPr>
            <w:tcW w:type="dxa" w:w="11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Defect ID</w:t>
            </w:r>
          </w:p>
        </w:tc>
        <w:tc>
          <w:tcPr>
            <w:tcW w:type="dxa" w:w="11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2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Fixed in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D-001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D-002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D-003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400"/>
      </w:pPr>
      <w:r>
        <w:t xml:space="preserve">9. Test Summary (complete after execution)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4200"/>
        <w:gridCol w:w="5150"/>
      </w:tblGrid>
      <w:tr>
        <w:trPr>
          <w:tblHeader/>
        </w:trPr>
        <w:tc>
          <w:tcPr>
            <w:tcW w:type="dxa" w:w="42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Executed</w:t>
            </w:r>
          </w:p>
        </w:tc>
        <w:tc>
          <w:tcPr>
            <w:tcW w:type="dxa" w:w="5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Failed</w:t>
            </w:r>
          </w:p>
        </w:tc>
        <w:tc>
          <w:tcPr>
            <w:tcW w:type="dxa" w:w="5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defects (Critical / High / Med / Low)</w:t>
            </w:r>
          </w:p>
        </w:tc>
        <w:tc>
          <w:tcPr>
            <w:tcW w:type="dxa" w:w="5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Tester / date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400"/>
      </w:pPr>
      <w:r>
        <w:t xml:space="preserve">10. Sign-off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600"/>
        <w:gridCol w:w="3400"/>
        <w:gridCol w:w="335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3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4"/>
      </w:pBdr>
    </w:pPr>
    <w:r>
      <w:rPr>
        <w:color w:val="6B7280"/>
        <w:sz w:val="18"/>
        <w:szCs w:val="18"/>
      </w:rPr>
      <w:t xml:space="preserve">EduGenie  |  Phase 6 — Project Testing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2026-09-28T05:11:34.188Z</dcterms:created>
  <dcterms:modified xsi:type="dcterms:W3CDTF">2026-09-28T05:11:34.188Z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