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1A4A3" w14:textId="77777777" w:rsidR="00382973" w:rsidRDefault="00000000">
      <w:pPr>
        <w:spacing w:after="540" w:line="240" w:lineRule="auto"/>
        <w:jc w:val="center"/>
      </w:pPr>
      <w:r>
        <w:rPr>
          <w:noProof/>
        </w:rPr>
        <w:drawing>
          <wp:inline distT="0" distB="0" distL="0" distR="0" wp14:anchorId="0660961A" wp14:editId="426B278E">
            <wp:extent cx="5650865" cy="985520"/>
            <wp:effectExtent l="0" t="0" r="0" b="0"/>
            <wp:docPr id="1" name="Picture 1" descr="SVKM's NMIMS and Mukesh Patel School of Technology Management &amp; Engineering logo, reused from the supplied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VKM's NMIMS and Mukesh Patel School of Technology Management &amp; Engineering logo, reused from the supplied report."/>
                    <pic:cNvPicPr>
                      <a:picLocks noChangeAspect="1" noChangeArrowheads="1"/>
                    </pic:cNvPicPr>
                  </pic:nvPicPr>
                  <pic:blipFill>
                    <a:blip r:embed="rId8"/>
                    <a:stretch>
                      <a:fillRect/>
                    </a:stretch>
                  </pic:blipFill>
                  <pic:spPr bwMode="auto">
                    <a:xfrm>
                      <a:off x="0" y="0"/>
                      <a:ext cx="5650865" cy="985520"/>
                    </a:xfrm>
                    <a:prstGeom prst="rect">
                      <a:avLst/>
                    </a:prstGeom>
                    <a:noFill/>
                  </pic:spPr>
                </pic:pic>
              </a:graphicData>
            </a:graphic>
          </wp:inline>
        </w:drawing>
      </w:r>
    </w:p>
    <w:p w14:paraId="1405C22E" w14:textId="77777777" w:rsidR="00382973" w:rsidRDefault="00000000">
      <w:pPr>
        <w:pStyle w:val="Cover"/>
        <w:spacing w:after="180"/>
        <w:jc w:val="center"/>
      </w:pPr>
      <w:r>
        <w:rPr>
          <w:b/>
          <w:color w:val="9C2635"/>
          <w:sz w:val="32"/>
        </w:rPr>
        <w:t>PROJECT REPORT ON</w:t>
      </w:r>
    </w:p>
    <w:p w14:paraId="3BF724B2" w14:textId="77777777" w:rsidR="00382973" w:rsidRDefault="00000000">
      <w:pPr>
        <w:pStyle w:val="Cover"/>
        <w:spacing w:after="60"/>
        <w:jc w:val="center"/>
      </w:pPr>
      <w:proofErr w:type="spellStart"/>
      <w:r>
        <w:rPr>
          <w:b/>
          <w:sz w:val="56"/>
        </w:rPr>
        <w:t>GroundLens</w:t>
      </w:r>
      <w:proofErr w:type="spellEnd"/>
    </w:p>
    <w:p w14:paraId="13478D2B" w14:textId="77777777" w:rsidR="00382973" w:rsidRDefault="00000000">
      <w:pPr>
        <w:pStyle w:val="Cover"/>
        <w:spacing w:after="240"/>
        <w:jc w:val="center"/>
      </w:pPr>
      <w:r>
        <w:rPr>
          <w:b/>
          <w:sz w:val="36"/>
        </w:rPr>
        <w:t>Evidence-Grounded Multi-Document</w:t>
      </w:r>
      <w:r>
        <w:br/>
      </w:r>
      <w:r>
        <w:rPr>
          <w:b/>
          <w:sz w:val="36"/>
        </w:rPr>
        <w:t>Question Answering</w:t>
      </w:r>
    </w:p>
    <w:p w14:paraId="3AFF6F8E" w14:textId="77777777" w:rsidR="00382973" w:rsidRDefault="00000000">
      <w:pPr>
        <w:pStyle w:val="Cover"/>
        <w:spacing w:after="380"/>
        <w:jc w:val="center"/>
      </w:pPr>
      <w:r>
        <w:rPr>
          <w:i/>
          <w:color w:val="626262"/>
          <w:sz w:val="28"/>
        </w:rPr>
        <w:t>Using Retrieval-Augmented Generation</w:t>
      </w:r>
    </w:p>
    <w:p w14:paraId="7467789E" w14:textId="77777777" w:rsidR="00382973" w:rsidRDefault="00000000">
      <w:pPr>
        <w:pStyle w:val="Cover"/>
        <w:spacing w:after="100"/>
        <w:jc w:val="center"/>
      </w:pPr>
      <w:r>
        <w:t>In the subject of</w:t>
      </w:r>
    </w:p>
    <w:p w14:paraId="408B4407" w14:textId="77777777" w:rsidR="00382973" w:rsidRDefault="00000000">
      <w:pPr>
        <w:pStyle w:val="Cover"/>
        <w:spacing w:after="40"/>
        <w:jc w:val="center"/>
      </w:pPr>
      <w:r>
        <w:rPr>
          <w:b/>
          <w:color w:val="9C2635"/>
          <w:sz w:val="32"/>
        </w:rPr>
        <w:t>RETRIEVAL-AUGMENTED GENERATION</w:t>
      </w:r>
    </w:p>
    <w:p w14:paraId="39BD997C" w14:textId="77777777" w:rsidR="00382973" w:rsidRDefault="00000000">
      <w:pPr>
        <w:pStyle w:val="Cover"/>
        <w:spacing w:after="160"/>
        <w:jc w:val="center"/>
      </w:pPr>
      <w:r>
        <w:t>RAG Systems &amp; Agentic Workflows</w:t>
      </w:r>
      <w:r>
        <w:br/>
        <w:t xml:space="preserve">with Pinecone and </w:t>
      </w:r>
      <w:proofErr w:type="spellStart"/>
      <w:r>
        <w:t>LangGraph</w:t>
      </w:r>
      <w:proofErr w:type="spellEnd"/>
      <w:r>
        <w:t xml:space="preserve"> (Coursera)</w:t>
      </w:r>
    </w:p>
    <w:p w14:paraId="39B5F4D3" w14:textId="6E052608" w:rsidR="00382973" w:rsidRDefault="00000000">
      <w:pPr>
        <w:pStyle w:val="Cover"/>
        <w:spacing w:after="340"/>
        <w:jc w:val="center"/>
      </w:pPr>
      <w:r>
        <w:rPr>
          <w:b/>
          <w:color w:val="9C2635"/>
          <w:sz w:val="28"/>
        </w:rPr>
        <w:t>BTI–Computer Engineering</w:t>
      </w:r>
      <w:r>
        <w:br/>
      </w:r>
      <w:r>
        <w:rPr>
          <w:b/>
          <w:color w:val="9C2635"/>
          <w:sz w:val="28"/>
        </w:rPr>
        <w:t>Sem-9</w:t>
      </w:r>
      <w:r w:rsidR="00C23B3F">
        <w:rPr>
          <w:b/>
          <w:color w:val="9C2635"/>
          <w:sz w:val="28"/>
        </w:rPr>
        <w:t xml:space="preserve"> Div B</w:t>
      </w:r>
    </w:p>
    <w:tbl>
      <w:tblPr>
        <w:tblW w:w="9026" w:type="dxa"/>
        <w:jc w:val="center"/>
        <w:tblLayout w:type="fixed"/>
        <w:tblCellMar>
          <w:top w:w="65" w:type="dxa"/>
          <w:left w:w="85" w:type="dxa"/>
          <w:bottom w:w="65" w:type="dxa"/>
          <w:right w:w="85" w:type="dxa"/>
        </w:tblCellMar>
        <w:tblLook w:val="04A0" w:firstRow="1" w:lastRow="0" w:firstColumn="1" w:lastColumn="0" w:noHBand="0" w:noVBand="1"/>
      </w:tblPr>
      <w:tblGrid>
        <w:gridCol w:w="4514"/>
        <w:gridCol w:w="4512"/>
      </w:tblGrid>
      <w:tr w:rsidR="00382973" w14:paraId="6AF2AE46" w14:textId="77777777">
        <w:trPr>
          <w:cantSplit/>
          <w:tblHeader/>
          <w:jc w:val="center"/>
        </w:trPr>
        <w:tc>
          <w:tcPr>
            <w:tcW w:w="4513" w:type="dxa"/>
            <w:tcBorders>
              <w:top w:val="single" w:sz="4" w:space="0" w:color="B6B6B6"/>
              <w:left w:val="single" w:sz="4" w:space="0" w:color="B6B6B6"/>
              <w:bottom w:val="single" w:sz="4" w:space="0" w:color="B6B6B6"/>
              <w:right w:val="single" w:sz="4" w:space="0" w:color="B6B6B6"/>
            </w:tcBorders>
            <w:shd w:val="clear" w:color="auto" w:fill="F0F0F0"/>
            <w:vAlign w:val="center"/>
          </w:tcPr>
          <w:p w14:paraId="147E2722" w14:textId="77777777" w:rsidR="00382973" w:rsidRDefault="00000000">
            <w:pPr>
              <w:spacing w:after="0"/>
            </w:pPr>
            <w:r>
              <w:rPr>
                <w:b/>
              </w:rPr>
              <w:t>Name of Student</w:t>
            </w:r>
          </w:p>
        </w:tc>
        <w:tc>
          <w:tcPr>
            <w:tcW w:w="4512" w:type="dxa"/>
            <w:tcBorders>
              <w:top w:val="single" w:sz="4" w:space="0" w:color="B6B6B6"/>
              <w:left w:val="single" w:sz="4" w:space="0" w:color="B6B6B6"/>
              <w:bottom w:val="single" w:sz="4" w:space="0" w:color="B6B6B6"/>
              <w:right w:val="single" w:sz="4" w:space="0" w:color="B6B6B6"/>
            </w:tcBorders>
            <w:vAlign w:val="center"/>
          </w:tcPr>
          <w:p w14:paraId="46B00D15" w14:textId="77777777" w:rsidR="00382973" w:rsidRDefault="00000000">
            <w:pPr>
              <w:spacing w:after="0"/>
            </w:pPr>
            <w:r>
              <w:rPr>
                <w:b/>
                <w:color w:val="9C2635"/>
              </w:rPr>
              <w:t>Aryan Paode</w:t>
            </w:r>
          </w:p>
        </w:tc>
      </w:tr>
      <w:tr w:rsidR="00382973" w14:paraId="776BBA2E" w14:textId="77777777">
        <w:trPr>
          <w:cantSplit/>
          <w:jc w:val="center"/>
        </w:trPr>
        <w:tc>
          <w:tcPr>
            <w:tcW w:w="4513" w:type="dxa"/>
            <w:tcBorders>
              <w:top w:val="single" w:sz="4" w:space="0" w:color="B6B6B6"/>
              <w:left w:val="single" w:sz="4" w:space="0" w:color="B6B6B6"/>
              <w:bottom w:val="single" w:sz="4" w:space="0" w:color="B6B6B6"/>
              <w:right w:val="single" w:sz="4" w:space="0" w:color="B6B6B6"/>
            </w:tcBorders>
            <w:shd w:val="clear" w:color="auto" w:fill="F0F0F0"/>
            <w:vAlign w:val="center"/>
          </w:tcPr>
          <w:p w14:paraId="7B14B6DA" w14:textId="77777777" w:rsidR="00382973" w:rsidRDefault="00000000">
            <w:pPr>
              <w:spacing w:after="0"/>
            </w:pPr>
            <w:r>
              <w:rPr>
                <w:b/>
              </w:rPr>
              <w:t>Roll No.</w:t>
            </w:r>
          </w:p>
        </w:tc>
        <w:tc>
          <w:tcPr>
            <w:tcW w:w="4512" w:type="dxa"/>
            <w:tcBorders>
              <w:top w:val="single" w:sz="4" w:space="0" w:color="B6B6B6"/>
              <w:left w:val="single" w:sz="4" w:space="0" w:color="B6B6B6"/>
              <w:bottom w:val="single" w:sz="4" w:space="0" w:color="B6B6B6"/>
              <w:right w:val="single" w:sz="4" w:space="0" w:color="B6B6B6"/>
            </w:tcBorders>
            <w:vAlign w:val="center"/>
          </w:tcPr>
          <w:p w14:paraId="64B7BA1C" w14:textId="77777777" w:rsidR="00382973" w:rsidRDefault="00000000">
            <w:pPr>
              <w:spacing w:after="0"/>
            </w:pPr>
            <w:r>
              <w:rPr>
                <w:b/>
                <w:color w:val="9C2635"/>
              </w:rPr>
              <w:t>C033</w:t>
            </w:r>
          </w:p>
        </w:tc>
      </w:tr>
    </w:tbl>
    <w:p w14:paraId="7AD27A22" w14:textId="77777777" w:rsidR="00382973" w:rsidRDefault="00382973">
      <w:pPr>
        <w:spacing w:after="20" w:line="240" w:lineRule="auto"/>
      </w:pPr>
    </w:p>
    <w:p w14:paraId="77A45B44" w14:textId="77777777" w:rsidR="00382973" w:rsidRDefault="00000000">
      <w:pPr>
        <w:pStyle w:val="Cover"/>
        <w:spacing w:before="380" w:after="60"/>
        <w:jc w:val="center"/>
      </w:pPr>
      <w:r>
        <w:rPr>
          <w:b/>
          <w:sz w:val="28"/>
        </w:rPr>
        <w:t>Department of Computer Engineering</w:t>
      </w:r>
    </w:p>
    <w:p w14:paraId="774E35B6" w14:textId="77777777" w:rsidR="00382973" w:rsidRDefault="00000000">
      <w:pPr>
        <w:pStyle w:val="Cover"/>
        <w:spacing w:after="360"/>
        <w:jc w:val="center"/>
      </w:pPr>
      <w:r>
        <w:rPr>
          <w:b/>
          <w:sz w:val="28"/>
        </w:rPr>
        <w:t>MPSTME – NMIMS University</w:t>
      </w:r>
    </w:p>
    <w:p w14:paraId="0E6F8A9F" w14:textId="77777777" w:rsidR="00382973" w:rsidRDefault="00000000">
      <w:pPr>
        <w:pStyle w:val="Cover"/>
        <w:jc w:val="center"/>
      </w:pPr>
      <w:r>
        <w:rPr>
          <w:b/>
          <w:sz w:val="28"/>
        </w:rPr>
        <w:t>AY: 2026–27</w:t>
      </w:r>
      <w:r>
        <w:br w:type="page"/>
      </w:r>
    </w:p>
    <w:p w14:paraId="6825A0D8" w14:textId="77777777" w:rsidR="00382973" w:rsidRDefault="00000000">
      <w:pPr>
        <w:pStyle w:val="FrontHeading"/>
        <w:outlineLvl w:val="0"/>
      </w:pPr>
      <w:bookmarkStart w:id="0" w:name="__RefHeading___Toc2262_3755086178"/>
      <w:bookmarkEnd w:id="0"/>
      <w:r>
        <w:lastRenderedPageBreak/>
        <w:t>Abstract</w:t>
      </w:r>
    </w:p>
    <w:p w14:paraId="06986952" w14:textId="77777777" w:rsidR="00382973" w:rsidRDefault="00000000">
      <w:pPr>
        <w:jc w:val="both"/>
      </w:pPr>
      <w:proofErr w:type="spellStart"/>
      <w:r>
        <w:t>GroundLens</w:t>
      </w:r>
      <w:proofErr w:type="spellEnd"/>
      <w:r>
        <w:t xml:space="preserve"> is a working Retrieval-Augmented Generation (RAG) application for question answering over selected academic PDFs. It extracts page-level text, divides it into overlapping chunks, creates local sentence embeddings and stores the resulting passages in </w:t>
      </w:r>
      <w:proofErr w:type="spellStart"/>
      <w:r>
        <w:t>ChromaDB</w:t>
      </w:r>
      <w:proofErr w:type="spellEnd"/>
      <w:r>
        <w:t>. A question is answered by retrieving a small evidence set and sending that evidence, the question and limited recent conversational context to Gemini. The response is accompanied by source labels, document names, page references and separate retrieval and generation timings. [1], [2]</w:t>
      </w:r>
    </w:p>
    <w:p w14:paraId="200D2304" w14:textId="77777777" w:rsidR="00382973" w:rsidRDefault="00000000">
      <w:pPr>
        <w:jc w:val="both"/>
      </w:pPr>
      <w:r>
        <w:t>The final demonstrated corpus contains four PDFs covering three subject areas: Management Through Movies, Image and Video Processing, and Software Engineering. Together, the files contain 99 pages and produce 124 indexed chunks. Five manually reviewed questions tested factual synthesis, multi-page comparison, focused retrieval, a technical formula and a two-document explanation. Four answers addressed their questions correctly; one broad question incorrectly reported insufficient information because essential source pages were not retrieved. [2]</w:t>
      </w:r>
      <w:proofErr w:type="gramStart"/>
      <w:r>
        <w:t>–[</w:t>
      </w:r>
      <w:proofErr w:type="gramEnd"/>
      <w:r>
        <w:t>7]</w:t>
      </w:r>
    </w:p>
    <w:p w14:paraId="33051B15" w14:textId="77777777" w:rsidR="00382973" w:rsidRDefault="00000000">
      <w:pPr>
        <w:jc w:val="both"/>
      </w:pPr>
      <w:r>
        <w:t>The recorded total response times range from 5.46 to 26.10 seconds. The mean is 12.94 seconds and the median is 8.13 seconds across these five individual observations. These results demonstrate a functioning, inspectable mini-project, not a general accuracy estimate or a production latency guarantee. The report preserves the failed case, API-availability limit and distinction between source labels and verified factual support. [3]</w:t>
      </w:r>
    </w:p>
    <w:p w14:paraId="65ECCB2B" w14:textId="77777777" w:rsidR="00382973" w:rsidRDefault="00000000">
      <w:pPr>
        <w:jc w:val="both"/>
      </w:pPr>
      <w:r>
        <w:t xml:space="preserve">Keywords: Retrieval-Augmented Generation; semantic retrieval; PDF question answering; local embeddings; </w:t>
      </w:r>
      <w:proofErr w:type="spellStart"/>
      <w:r>
        <w:t>ChromaDB</w:t>
      </w:r>
      <w:proofErr w:type="spellEnd"/>
      <w:r>
        <w:t>; Gemini; source citations.</w:t>
      </w:r>
    </w:p>
    <w:p w14:paraId="483B28F5" w14:textId="77777777" w:rsidR="00382973" w:rsidRDefault="00000000">
      <w:pPr>
        <w:pStyle w:val="Caption"/>
        <w:keepNext/>
      </w:pPr>
      <w:bookmarkStart w:id="1" w:name="tbl_1"/>
      <w:r>
        <w:t xml:space="preserve">Table 1. Summary of the demonstrated </w:t>
      </w:r>
      <w:proofErr w:type="spellStart"/>
      <w:r>
        <w:t>GroundLens</w:t>
      </w:r>
      <w:proofErr w:type="spellEnd"/>
      <w:r>
        <w:t xml:space="preserve"> configuration and results. [1]</w:t>
      </w:r>
      <w:proofErr w:type="gramStart"/>
      <w:r>
        <w:t>–[</w:t>
      </w:r>
      <w:proofErr w:type="gramEnd"/>
      <w:r>
        <w:t>3]</w:t>
      </w:r>
      <w:bookmarkEnd w:id="1"/>
    </w:p>
    <w:tbl>
      <w:tblPr>
        <w:tblW w:w="9026" w:type="dxa"/>
        <w:jc w:val="center"/>
        <w:tblLayout w:type="fixed"/>
        <w:tblCellMar>
          <w:top w:w="65" w:type="dxa"/>
          <w:left w:w="85" w:type="dxa"/>
          <w:bottom w:w="65" w:type="dxa"/>
          <w:right w:w="85" w:type="dxa"/>
        </w:tblCellMar>
        <w:tblLook w:val="04A0" w:firstRow="1" w:lastRow="0" w:firstColumn="1" w:lastColumn="0" w:noHBand="0" w:noVBand="1"/>
      </w:tblPr>
      <w:tblGrid>
        <w:gridCol w:w="3520"/>
        <w:gridCol w:w="5506"/>
      </w:tblGrid>
      <w:tr w:rsidR="00382973" w14:paraId="4516226E" w14:textId="77777777">
        <w:trPr>
          <w:cantSplit/>
          <w:tblHeader/>
          <w:jc w:val="center"/>
        </w:trPr>
        <w:tc>
          <w:tcPr>
            <w:tcW w:w="3520" w:type="dxa"/>
            <w:tcBorders>
              <w:top w:val="single" w:sz="4" w:space="0" w:color="B6B6B6"/>
              <w:left w:val="single" w:sz="4" w:space="0" w:color="B6B6B6"/>
              <w:bottom w:val="single" w:sz="4" w:space="0" w:color="B6B6B6"/>
              <w:right w:val="single" w:sz="4" w:space="0" w:color="B6B6B6"/>
            </w:tcBorders>
            <w:shd w:val="clear" w:color="auto" w:fill="F6EAEC"/>
            <w:vAlign w:val="center"/>
          </w:tcPr>
          <w:p w14:paraId="209F0DE8" w14:textId="77777777" w:rsidR="00382973" w:rsidRDefault="00000000">
            <w:pPr>
              <w:spacing w:after="0"/>
            </w:pPr>
            <w:r>
              <w:rPr>
                <w:b/>
              </w:rPr>
              <w:t>Project measure</w:t>
            </w:r>
          </w:p>
        </w:tc>
        <w:tc>
          <w:tcPr>
            <w:tcW w:w="5505" w:type="dxa"/>
            <w:tcBorders>
              <w:top w:val="single" w:sz="4" w:space="0" w:color="B6B6B6"/>
              <w:left w:val="single" w:sz="4" w:space="0" w:color="B6B6B6"/>
              <w:bottom w:val="single" w:sz="4" w:space="0" w:color="B6B6B6"/>
              <w:right w:val="single" w:sz="4" w:space="0" w:color="B6B6B6"/>
            </w:tcBorders>
            <w:shd w:val="clear" w:color="auto" w:fill="F6EAEC"/>
            <w:vAlign w:val="center"/>
          </w:tcPr>
          <w:p w14:paraId="10E53B06" w14:textId="77777777" w:rsidR="00382973" w:rsidRDefault="00000000">
            <w:pPr>
              <w:spacing w:after="0"/>
            </w:pPr>
            <w:r>
              <w:rPr>
                <w:b/>
              </w:rPr>
              <w:t>Recorded value</w:t>
            </w:r>
          </w:p>
        </w:tc>
      </w:tr>
      <w:tr w:rsidR="00382973" w14:paraId="57626CB5" w14:textId="77777777">
        <w:trPr>
          <w:cantSplit/>
          <w:jc w:val="center"/>
        </w:trPr>
        <w:tc>
          <w:tcPr>
            <w:tcW w:w="3520" w:type="dxa"/>
            <w:tcBorders>
              <w:top w:val="single" w:sz="4" w:space="0" w:color="B6B6B6"/>
              <w:left w:val="single" w:sz="4" w:space="0" w:color="B6B6B6"/>
              <w:bottom w:val="single" w:sz="4" w:space="0" w:color="B6B6B6"/>
              <w:right w:val="single" w:sz="4" w:space="0" w:color="B6B6B6"/>
            </w:tcBorders>
            <w:vAlign w:val="center"/>
          </w:tcPr>
          <w:p w14:paraId="7D33BA36" w14:textId="77777777" w:rsidR="00382973" w:rsidRDefault="00000000">
            <w:pPr>
              <w:spacing w:after="0"/>
            </w:pPr>
            <w:r>
              <w:t>Final corpus</w:t>
            </w:r>
          </w:p>
        </w:tc>
        <w:tc>
          <w:tcPr>
            <w:tcW w:w="5505" w:type="dxa"/>
            <w:tcBorders>
              <w:top w:val="single" w:sz="4" w:space="0" w:color="B6B6B6"/>
              <w:left w:val="single" w:sz="4" w:space="0" w:color="B6B6B6"/>
              <w:bottom w:val="single" w:sz="4" w:space="0" w:color="B6B6B6"/>
              <w:right w:val="single" w:sz="4" w:space="0" w:color="B6B6B6"/>
            </w:tcBorders>
            <w:vAlign w:val="center"/>
          </w:tcPr>
          <w:p w14:paraId="447BAB2B" w14:textId="77777777" w:rsidR="00382973" w:rsidRDefault="00000000">
            <w:pPr>
              <w:spacing w:after="0"/>
            </w:pPr>
            <w:r>
              <w:t>4 PDFs; 99 pages; 124 local chunks</w:t>
            </w:r>
          </w:p>
        </w:tc>
      </w:tr>
      <w:tr w:rsidR="00382973" w14:paraId="1878E611" w14:textId="77777777">
        <w:trPr>
          <w:cantSplit/>
          <w:jc w:val="center"/>
        </w:trPr>
        <w:tc>
          <w:tcPr>
            <w:tcW w:w="3520" w:type="dxa"/>
            <w:tcBorders>
              <w:top w:val="single" w:sz="4" w:space="0" w:color="B6B6B6"/>
              <w:left w:val="single" w:sz="4" w:space="0" w:color="B6B6B6"/>
              <w:bottom w:val="single" w:sz="4" w:space="0" w:color="B6B6B6"/>
              <w:right w:val="single" w:sz="4" w:space="0" w:color="B6B6B6"/>
            </w:tcBorders>
            <w:vAlign w:val="center"/>
          </w:tcPr>
          <w:p w14:paraId="75F13EA8" w14:textId="77777777" w:rsidR="00382973" w:rsidRDefault="00000000">
            <w:pPr>
              <w:spacing w:after="0"/>
            </w:pPr>
            <w:r>
              <w:t>Manual functional outcomes</w:t>
            </w:r>
          </w:p>
        </w:tc>
        <w:tc>
          <w:tcPr>
            <w:tcW w:w="5505" w:type="dxa"/>
            <w:tcBorders>
              <w:top w:val="single" w:sz="4" w:space="0" w:color="B6B6B6"/>
              <w:left w:val="single" w:sz="4" w:space="0" w:color="B6B6B6"/>
              <w:bottom w:val="single" w:sz="4" w:space="0" w:color="B6B6B6"/>
              <w:right w:val="single" w:sz="4" w:space="0" w:color="B6B6B6"/>
            </w:tcBorders>
            <w:vAlign w:val="center"/>
          </w:tcPr>
          <w:p w14:paraId="42FDAA3E" w14:textId="77777777" w:rsidR="00382973" w:rsidRDefault="00000000">
            <w:pPr>
              <w:spacing w:after="0"/>
            </w:pPr>
            <w:r>
              <w:t>4 passes; 1 incorrect abstention</w:t>
            </w:r>
          </w:p>
        </w:tc>
      </w:tr>
      <w:tr w:rsidR="00382973" w14:paraId="71F822AD" w14:textId="77777777">
        <w:trPr>
          <w:cantSplit/>
          <w:jc w:val="center"/>
        </w:trPr>
        <w:tc>
          <w:tcPr>
            <w:tcW w:w="3520" w:type="dxa"/>
            <w:tcBorders>
              <w:top w:val="single" w:sz="4" w:space="0" w:color="B6B6B6"/>
              <w:left w:val="single" w:sz="4" w:space="0" w:color="B6B6B6"/>
              <w:bottom w:val="single" w:sz="4" w:space="0" w:color="B6B6B6"/>
              <w:right w:val="single" w:sz="4" w:space="0" w:color="B6B6B6"/>
            </w:tcBorders>
            <w:vAlign w:val="center"/>
          </w:tcPr>
          <w:p w14:paraId="711ECFF9" w14:textId="77777777" w:rsidR="00382973" w:rsidRDefault="00000000">
            <w:pPr>
              <w:spacing w:after="0"/>
            </w:pPr>
            <w:r>
              <w:t>Generation configuration</w:t>
            </w:r>
          </w:p>
        </w:tc>
        <w:tc>
          <w:tcPr>
            <w:tcW w:w="5505" w:type="dxa"/>
            <w:tcBorders>
              <w:top w:val="single" w:sz="4" w:space="0" w:color="B6B6B6"/>
              <w:left w:val="single" w:sz="4" w:space="0" w:color="B6B6B6"/>
              <w:bottom w:val="single" w:sz="4" w:space="0" w:color="B6B6B6"/>
              <w:right w:val="single" w:sz="4" w:space="0" w:color="B6B6B6"/>
            </w:tcBorders>
            <w:vAlign w:val="center"/>
          </w:tcPr>
          <w:p w14:paraId="461D6D55" w14:textId="77777777" w:rsidR="00382973" w:rsidRDefault="00000000">
            <w:pPr>
              <w:spacing w:after="0"/>
            </w:pPr>
            <w:r>
              <w:t>gemini-3.1-flash-lite; one request attempt</w:t>
            </w:r>
          </w:p>
        </w:tc>
      </w:tr>
      <w:tr w:rsidR="00382973" w14:paraId="2C1766EA" w14:textId="77777777">
        <w:trPr>
          <w:cantSplit/>
          <w:jc w:val="center"/>
        </w:trPr>
        <w:tc>
          <w:tcPr>
            <w:tcW w:w="3520" w:type="dxa"/>
            <w:tcBorders>
              <w:top w:val="single" w:sz="4" w:space="0" w:color="B6B6B6"/>
              <w:left w:val="single" w:sz="4" w:space="0" w:color="B6B6B6"/>
              <w:bottom w:val="single" w:sz="4" w:space="0" w:color="B6B6B6"/>
              <w:right w:val="single" w:sz="4" w:space="0" w:color="B6B6B6"/>
            </w:tcBorders>
            <w:vAlign w:val="center"/>
          </w:tcPr>
          <w:p w14:paraId="57574E04" w14:textId="77777777" w:rsidR="00382973" w:rsidRDefault="00000000">
            <w:pPr>
              <w:spacing w:after="0"/>
            </w:pPr>
            <w:r>
              <w:t>Deployment</w:t>
            </w:r>
          </w:p>
        </w:tc>
        <w:tc>
          <w:tcPr>
            <w:tcW w:w="5505" w:type="dxa"/>
            <w:tcBorders>
              <w:top w:val="single" w:sz="4" w:space="0" w:color="B6B6B6"/>
              <w:left w:val="single" w:sz="4" w:space="0" w:color="B6B6B6"/>
              <w:bottom w:val="single" w:sz="4" w:space="0" w:color="B6B6B6"/>
              <w:right w:val="single" w:sz="4" w:space="0" w:color="B6B6B6"/>
            </w:tcBorders>
            <w:vAlign w:val="center"/>
          </w:tcPr>
          <w:p w14:paraId="4B58E35E" w14:textId="77777777" w:rsidR="00382973" w:rsidRDefault="00000000">
            <w:pPr>
              <w:spacing w:after="0"/>
            </w:pPr>
            <w:r>
              <w:t>Windows; Python 3.11; 8 GB RAM; CPU embeddings</w:t>
            </w:r>
          </w:p>
        </w:tc>
      </w:tr>
    </w:tbl>
    <w:p w14:paraId="18D3E9B7" w14:textId="77777777" w:rsidR="00382973" w:rsidRDefault="00000000">
      <w:pPr>
        <w:spacing w:after="20" w:line="240" w:lineRule="auto"/>
      </w:pPr>
      <w:r>
        <w:br w:type="page"/>
      </w:r>
    </w:p>
    <w:p w14:paraId="14B9C8A1" w14:textId="77777777" w:rsidR="00382973" w:rsidRDefault="00000000">
      <w:pPr>
        <w:pStyle w:val="TOCHeading"/>
      </w:pPr>
      <w:r>
        <w:lastRenderedPageBreak/>
        <w:t>Table of Contents</w:t>
      </w:r>
    </w:p>
    <w:sdt>
      <w:sdtPr>
        <w:id w:val="-743415908"/>
        <w:docPartObj>
          <w:docPartGallery w:val="Table of Contents"/>
          <w:docPartUnique/>
        </w:docPartObj>
      </w:sdtPr>
      <w:sdtContent>
        <w:p w14:paraId="36529657" w14:textId="77777777" w:rsidR="00382973" w:rsidRDefault="00000000">
          <w:pPr>
            <w:pStyle w:val="TOC11"/>
            <w:tabs>
              <w:tab w:val="right" w:leader="dot" w:pos="9025"/>
            </w:tabs>
          </w:pPr>
          <w:r>
            <w:fldChar w:fldCharType="begin"/>
          </w:r>
          <w:r>
            <w:rPr>
              <w:rStyle w:val="IndexLink"/>
              <w:webHidden/>
            </w:rPr>
            <w:instrText xml:space="preserve"> TOC \z \o "1-2" \u \h</w:instrText>
          </w:r>
          <w:r>
            <w:rPr>
              <w:rStyle w:val="IndexLink"/>
            </w:rPr>
            <w:fldChar w:fldCharType="separate"/>
          </w:r>
          <w:hyperlink w:anchor="__RefHeading___Toc2262_3755086178">
            <w:r>
              <w:rPr>
                <w:rStyle w:val="IndexLink"/>
                <w:webHidden/>
              </w:rPr>
              <w:t>Abstract</w:t>
            </w:r>
            <w:r>
              <w:rPr>
                <w:rStyle w:val="IndexLink"/>
                <w:webHidden/>
              </w:rPr>
              <w:tab/>
              <w:t>2</w:t>
            </w:r>
          </w:hyperlink>
        </w:p>
        <w:p w14:paraId="195E56E2" w14:textId="77777777" w:rsidR="00382973" w:rsidRDefault="00000000">
          <w:pPr>
            <w:pStyle w:val="TOC11"/>
            <w:tabs>
              <w:tab w:val="right" w:leader="dot" w:pos="9025"/>
            </w:tabs>
          </w:pPr>
          <w:hyperlink w:anchor="__RefHeading___Toc2264_3755086178">
            <w:r>
              <w:rPr>
                <w:rStyle w:val="IndexLink"/>
                <w:webHidden/>
              </w:rPr>
              <w:t>1. Introduction</w:t>
            </w:r>
            <w:r>
              <w:rPr>
                <w:rStyle w:val="IndexLink"/>
                <w:webHidden/>
              </w:rPr>
              <w:tab/>
              <w:t>5</w:t>
            </w:r>
          </w:hyperlink>
        </w:p>
        <w:p w14:paraId="5337D652" w14:textId="77777777" w:rsidR="00382973" w:rsidRDefault="00000000">
          <w:pPr>
            <w:pStyle w:val="TOC21"/>
            <w:tabs>
              <w:tab w:val="right" w:leader="dot" w:pos="9025"/>
            </w:tabs>
          </w:pPr>
          <w:hyperlink w:anchor="__RefHeading___Toc2266_3755086178">
            <w:r>
              <w:rPr>
                <w:rStyle w:val="IndexLink"/>
                <w:webHidden/>
              </w:rPr>
              <w:t>1.1 Project contribution</w:t>
            </w:r>
            <w:r>
              <w:rPr>
                <w:rStyle w:val="IndexLink"/>
                <w:webHidden/>
              </w:rPr>
              <w:tab/>
              <w:t>5</w:t>
            </w:r>
          </w:hyperlink>
        </w:p>
        <w:p w14:paraId="2025E6CD" w14:textId="77777777" w:rsidR="00382973" w:rsidRDefault="00000000">
          <w:pPr>
            <w:pStyle w:val="TOC21"/>
            <w:tabs>
              <w:tab w:val="right" w:leader="dot" w:pos="9025"/>
            </w:tabs>
          </w:pPr>
          <w:hyperlink w:anchor="__RefHeading___Toc2268_3755086178">
            <w:r>
              <w:rPr>
                <w:rStyle w:val="IndexLink"/>
                <w:webHidden/>
              </w:rPr>
              <w:t>1.2 Relationship to the course</w:t>
            </w:r>
            <w:r>
              <w:rPr>
                <w:rStyle w:val="IndexLink"/>
                <w:webHidden/>
              </w:rPr>
              <w:tab/>
              <w:t>5</w:t>
            </w:r>
          </w:hyperlink>
        </w:p>
        <w:p w14:paraId="6914063C" w14:textId="77777777" w:rsidR="00382973" w:rsidRDefault="00000000">
          <w:pPr>
            <w:pStyle w:val="TOC11"/>
            <w:tabs>
              <w:tab w:val="right" w:leader="dot" w:pos="9025"/>
            </w:tabs>
          </w:pPr>
          <w:hyperlink w:anchor="__RefHeading___Toc2270_3755086178">
            <w:r>
              <w:rPr>
                <w:rStyle w:val="IndexLink"/>
                <w:webHidden/>
              </w:rPr>
              <w:t>2. Problem Definition, Objectives and Scope</w:t>
            </w:r>
            <w:r>
              <w:rPr>
                <w:rStyle w:val="IndexLink"/>
                <w:webHidden/>
              </w:rPr>
              <w:tab/>
              <w:t>6</w:t>
            </w:r>
          </w:hyperlink>
        </w:p>
        <w:p w14:paraId="40401BBD" w14:textId="77777777" w:rsidR="00382973" w:rsidRDefault="00000000">
          <w:pPr>
            <w:pStyle w:val="TOC21"/>
            <w:tabs>
              <w:tab w:val="right" w:leader="dot" w:pos="9025"/>
            </w:tabs>
          </w:pPr>
          <w:hyperlink w:anchor="__RefHeading___Toc2272_3755086178">
            <w:r>
              <w:rPr>
                <w:rStyle w:val="IndexLink"/>
                <w:webHidden/>
              </w:rPr>
              <w:t>2.1 Problem statement</w:t>
            </w:r>
            <w:r>
              <w:rPr>
                <w:rStyle w:val="IndexLink"/>
                <w:webHidden/>
              </w:rPr>
              <w:tab/>
              <w:t>6</w:t>
            </w:r>
          </w:hyperlink>
        </w:p>
        <w:p w14:paraId="767509BC" w14:textId="77777777" w:rsidR="00382973" w:rsidRDefault="00000000">
          <w:pPr>
            <w:pStyle w:val="TOC21"/>
            <w:tabs>
              <w:tab w:val="right" w:leader="dot" w:pos="9025"/>
            </w:tabs>
          </w:pPr>
          <w:hyperlink w:anchor="__RefHeading___Toc2274_3755086178">
            <w:r>
              <w:rPr>
                <w:rStyle w:val="IndexLink"/>
                <w:webHidden/>
              </w:rPr>
              <w:t>2.2 Objectives</w:t>
            </w:r>
            <w:r>
              <w:rPr>
                <w:rStyle w:val="IndexLink"/>
                <w:webHidden/>
              </w:rPr>
              <w:tab/>
              <w:t>6</w:t>
            </w:r>
          </w:hyperlink>
        </w:p>
        <w:p w14:paraId="0303569B" w14:textId="77777777" w:rsidR="00382973" w:rsidRDefault="00000000">
          <w:pPr>
            <w:pStyle w:val="TOC21"/>
            <w:tabs>
              <w:tab w:val="right" w:leader="dot" w:pos="9025"/>
            </w:tabs>
          </w:pPr>
          <w:hyperlink w:anchor="__RefHeading___Toc2276_3755086178">
            <w:r>
              <w:rPr>
                <w:rStyle w:val="IndexLink"/>
                <w:webHidden/>
              </w:rPr>
              <w:t>2.3 Scope and boundaries</w:t>
            </w:r>
            <w:r>
              <w:rPr>
                <w:rStyle w:val="IndexLink"/>
                <w:webHidden/>
              </w:rPr>
              <w:tab/>
              <w:t>6</w:t>
            </w:r>
          </w:hyperlink>
        </w:p>
        <w:p w14:paraId="321E1B9A" w14:textId="77777777" w:rsidR="00382973" w:rsidRDefault="00000000">
          <w:pPr>
            <w:pStyle w:val="TOC11"/>
            <w:tabs>
              <w:tab w:val="right" w:leader="dot" w:pos="9025"/>
            </w:tabs>
          </w:pPr>
          <w:hyperlink w:anchor="__RefHeading___Toc2278_3755086178">
            <w:r>
              <w:rPr>
                <w:rStyle w:val="IndexLink"/>
                <w:webHidden/>
              </w:rPr>
              <w:t>3. System Architecture and Workflow</w:t>
            </w:r>
            <w:r>
              <w:rPr>
                <w:rStyle w:val="IndexLink"/>
                <w:webHidden/>
              </w:rPr>
              <w:tab/>
              <w:t>7</w:t>
            </w:r>
          </w:hyperlink>
        </w:p>
        <w:p w14:paraId="4815ABA1" w14:textId="77777777" w:rsidR="00382973" w:rsidRDefault="00000000">
          <w:pPr>
            <w:pStyle w:val="TOC11"/>
            <w:tabs>
              <w:tab w:val="right" w:leader="dot" w:pos="9025"/>
            </w:tabs>
          </w:pPr>
          <w:hyperlink w:anchor="__RefHeading___Toc2280_3755086178">
            <w:r>
              <w:rPr>
                <w:rStyle w:val="IndexLink"/>
                <w:webHidden/>
              </w:rPr>
              <w:t>4. Detailed Methodology</w:t>
            </w:r>
            <w:r>
              <w:rPr>
                <w:rStyle w:val="IndexLink"/>
                <w:webHidden/>
              </w:rPr>
              <w:tab/>
              <w:t>8</w:t>
            </w:r>
          </w:hyperlink>
        </w:p>
        <w:p w14:paraId="02661150" w14:textId="77777777" w:rsidR="00382973" w:rsidRDefault="00000000">
          <w:pPr>
            <w:pStyle w:val="TOC21"/>
            <w:tabs>
              <w:tab w:val="right" w:leader="dot" w:pos="9025"/>
            </w:tabs>
          </w:pPr>
          <w:hyperlink w:anchor="__RefHeading___Toc2282_3755086178">
            <w:r>
              <w:rPr>
                <w:rStyle w:val="IndexLink"/>
                <w:webHidden/>
              </w:rPr>
              <w:t>4.1 PDF ingestion and page-aware chunking</w:t>
            </w:r>
            <w:r>
              <w:rPr>
                <w:rStyle w:val="IndexLink"/>
                <w:webHidden/>
              </w:rPr>
              <w:tab/>
              <w:t>8</w:t>
            </w:r>
          </w:hyperlink>
        </w:p>
        <w:p w14:paraId="20B2EB07" w14:textId="77777777" w:rsidR="00382973" w:rsidRDefault="00000000">
          <w:pPr>
            <w:pStyle w:val="TOC21"/>
            <w:tabs>
              <w:tab w:val="right" w:leader="dot" w:pos="9025"/>
            </w:tabs>
          </w:pPr>
          <w:hyperlink w:anchor="__RefHeading___Toc2284_3755086178">
            <w:r>
              <w:rPr>
                <w:rStyle w:val="IndexLink"/>
                <w:webHidden/>
              </w:rPr>
              <w:t>4.2 Embeddings and persistent storage</w:t>
            </w:r>
            <w:r>
              <w:rPr>
                <w:rStyle w:val="IndexLink"/>
                <w:webHidden/>
              </w:rPr>
              <w:tab/>
              <w:t>8</w:t>
            </w:r>
          </w:hyperlink>
        </w:p>
        <w:p w14:paraId="0AEF3188" w14:textId="77777777" w:rsidR="00382973" w:rsidRDefault="00000000">
          <w:pPr>
            <w:pStyle w:val="TOC21"/>
            <w:tabs>
              <w:tab w:val="right" w:leader="dot" w:pos="9025"/>
            </w:tabs>
          </w:pPr>
          <w:hyperlink w:anchor="__RefHeading___Toc2286_3755086178">
            <w:r>
              <w:rPr>
                <w:rStyle w:val="IndexLink"/>
                <w:webHidden/>
              </w:rPr>
              <w:t>4.3 Retrieval and document coverage</w:t>
            </w:r>
            <w:r>
              <w:rPr>
                <w:rStyle w:val="IndexLink"/>
                <w:webHidden/>
              </w:rPr>
              <w:tab/>
              <w:t>8</w:t>
            </w:r>
          </w:hyperlink>
        </w:p>
        <w:p w14:paraId="154BEB8D" w14:textId="77777777" w:rsidR="00382973" w:rsidRDefault="00000000">
          <w:pPr>
            <w:pStyle w:val="TOC21"/>
            <w:tabs>
              <w:tab w:val="right" w:leader="dot" w:pos="9025"/>
            </w:tabs>
          </w:pPr>
          <w:hyperlink w:anchor="__RefHeading___Toc2288_3755086178">
            <w:r>
              <w:rPr>
                <w:rStyle w:val="IndexLink"/>
                <w:webHidden/>
              </w:rPr>
              <w:t>4.4 Grounded generation and citation handling</w:t>
            </w:r>
            <w:r>
              <w:rPr>
                <w:rStyle w:val="IndexLink"/>
                <w:webHidden/>
              </w:rPr>
              <w:tab/>
              <w:t>9</w:t>
            </w:r>
          </w:hyperlink>
        </w:p>
        <w:p w14:paraId="1C983C18" w14:textId="77777777" w:rsidR="00382973" w:rsidRDefault="00000000">
          <w:pPr>
            <w:pStyle w:val="TOC21"/>
            <w:tabs>
              <w:tab w:val="right" w:leader="dot" w:pos="9025"/>
            </w:tabs>
          </w:pPr>
          <w:hyperlink w:anchor="__RefHeading___Toc2290_3755086178">
            <w:r>
              <w:rPr>
                <w:rStyle w:val="IndexLink"/>
                <w:webHidden/>
              </w:rPr>
              <w:t>4.5 Conversation state and error paths</w:t>
            </w:r>
            <w:r>
              <w:rPr>
                <w:rStyle w:val="IndexLink"/>
                <w:webHidden/>
              </w:rPr>
              <w:tab/>
              <w:t>9</w:t>
            </w:r>
          </w:hyperlink>
        </w:p>
        <w:p w14:paraId="17461D38" w14:textId="77777777" w:rsidR="00382973" w:rsidRDefault="00000000">
          <w:pPr>
            <w:pStyle w:val="TOC11"/>
            <w:tabs>
              <w:tab w:val="right" w:leader="dot" w:pos="9025"/>
            </w:tabs>
          </w:pPr>
          <w:hyperlink w:anchor="__RefHeading___Toc2292_3755086178">
            <w:r>
              <w:rPr>
                <w:rStyle w:val="IndexLink"/>
                <w:webHidden/>
              </w:rPr>
              <w:t>5. Implementation and User Interface</w:t>
            </w:r>
            <w:r>
              <w:rPr>
                <w:rStyle w:val="IndexLink"/>
                <w:webHidden/>
              </w:rPr>
              <w:tab/>
              <w:t>10</w:t>
            </w:r>
          </w:hyperlink>
        </w:p>
        <w:p w14:paraId="77DB9F2B" w14:textId="77777777" w:rsidR="00382973" w:rsidRDefault="00000000">
          <w:pPr>
            <w:pStyle w:val="TOC21"/>
            <w:tabs>
              <w:tab w:val="right" w:leader="dot" w:pos="9025"/>
            </w:tabs>
          </w:pPr>
          <w:hyperlink w:anchor="__RefHeading___Toc2294_3755086178">
            <w:r>
              <w:rPr>
                <w:rStyle w:val="IndexLink"/>
                <w:webHidden/>
              </w:rPr>
              <w:t>5.1 Technology and operating configuration</w:t>
            </w:r>
            <w:r>
              <w:rPr>
                <w:rStyle w:val="IndexLink"/>
                <w:webHidden/>
              </w:rPr>
              <w:tab/>
              <w:t>10</w:t>
            </w:r>
          </w:hyperlink>
        </w:p>
        <w:p w14:paraId="3F762CCE" w14:textId="77777777" w:rsidR="00382973" w:rsidRDefault="00000000">
          <w:pPr>
            <w:pStyle w:val="TOC21"/>
            <w:tabs>
              <w:tab w:val="right" w:leader="dot" w:pos="9025"/>
            </w:tabs>
          </w:pPr>
          <w:hyperlink w:anchor="__RefHeading___Toc2296_3755086178">
            <w:r>
              <w:rPr>
                <w:rStyle w:val="IndexLink"/>
                <w:webHidden/>
              </w:rPr>
              <w:t>5.2 Interface organization</w:t>
            </w:r>
            <w:r>
              <w:rPr>
                <w:rStyle w:val="IndexLink"/>
                <w:webHidden/>
              </w:rPr>
              <w:tab/>
              <w:t>10</w:t>
            </w:r>
          </w:hyperlink>
        </w:p>
        <w:p w14:paraId="33A1C22A" w14:textId="77777777" w:rsidR="00382973" w:rsidRDefault="00000000">
          <w:pPr>
            <w:pStyle w:val="TOC21"/>
            <w:tabs>
              <w:tab w:val="right" w:leader="dot" w:pos="9025"/>
            </w:tabs>
          </w:pPr>
          <w:hyperlink w:anchor="__RefHeading___Toc2298_3755086178">
            <w:r>
              <w:rPr>
                <w:rStyle w:val="IndexLink"/>
                <w:webHidden/>
              </w:rPr>
              <w:t>5.3 Recorded interface and factual response</w:t>
            </w:r>
            <w:r>
              <w:rPr>
                <w:rStyle w:val="IndexLink"/>
                <w:webHidden/>
              </w:rPr>
              <w:tab/>
              <w:t>11</w:t>
            </w:r>
          </w:hyperlink>
        </w:p>
        <w:p w14:paraId="5FA28B3D" w14:textId="77777777" w:rsidR="00382973" w:rsidRDefault="00000000">
          <w:pPr>
            <w:pStyle w:val="TOC11"/>
            <w:tabs>
              <w:tab w:val="right" w:leader="dot" w:pos="9025"/>
            </w:tabs>
          </w:pPr>
          <w:hyperlink w:anchor="__RefHeading___Toc2300_3755086178">
            <w:r>
              <w:rPr>
                <w:rStyle w:val="IndexLink"/>
                <w:webHidden/>
              </w:rPr>
              <w:t>6. Experimental Methodology</w:t>
            </w:r>
            <w:r>
              <w:rPr>
                <w:rStyle w:val="IndexLink"/>
                <w:webHidden/>
              </w:rPr>
              <w:tab/>
              <w:t>12</w:t>
            </w:r>
          </w:hyperlink>
        </w:p>
        <w:p w14:paraId="79C49606" w14:textId="77777777" w:rsidR="00382973" w:rsidRDefault="00000000">
          <w:pPr>
            <w:pStyle w:val="TOC21"/>
            <w:tabs>
              <w:tab w:val="right" w:leader="dot" w:pos="9025"/>
            </w:tabs>
          </w:pPr>
          <w:hyperlink w:anchor="__RefHeading___Toc2302_3755086178">
            <w:r>
              <w:rPr>
                <w:rStyle w:val="IndexLink"/>
                <w:webHidden/>
              </w:rPr>
              <w:t>6.1 Final corpus and environment</w:t>
            </w:r>
            <w:r>
              <w:rPr>
                <w:rStyle w:val="IndexLink"/>
                <w:webHidden/>
              </w:rPr>
              <w:tab/>
              <w:t>12</w:t>
            </w:r>
          </w:hyperlink>
        </w:p>
        <w:p w14:paraId="05BC4F7B" w14:textId="77777777" w:rsidR="00382973" w:rsidRDefault="00000000">
          <w:pPr>
            <w:pStyle w:val="TOC21"/>
            <w:tabs>
              <w:tab w:val="right" w:leader="dot" w:pos="9025"/>
            </w:tabs>
          </w:pPr>
          <w:hyperlink w:anchor="__RefHeading___Toc2304_3755086178">
            <w:r>
              <w:rPr>
                <w:rStyle w:val="IndexLink"/>
                <w:webHidden/>
              </w:rPr>
              <w:t>6.2 Manual procedure and scoring</w:t>
            </w:r>
            <w:r>
              <w:rPr>
                <w:rStyle w:val="IndexLink"/>
                <w:webHidden/>
              </w:rPr>
              <w:tab/>
              <w:t>12</w:t>
            </w:r>
          </w:hyperlink>
        </w:p>
        <w:p w14:paraId="2441D95B" w14:textId="77777777" w:rsidR="00382973" w:rsidRDefault="00000000">
          <w:pPr>
            <w:pStyle w:val="TOC21"/>
            <w:tabs>
              <w:tab w:val="right" w:leader="dot" w:pos="9025"/>
            </w:tabs>
          </w:pPr>
          <w:hyperlink w:anchor="__RefHeading___Toc2306_3755086178">
            <w:r>
              <w:rPr>
                <w:rStyle w:val="IndexLink"/>
                <w:webHidden/>
              </w:rPr>
              <w:t>6.3 Metrics and evidence boundaries</w:t>
            </w:r>
            <w:r>
              <w:rPr>
                <w:rStyle w:val="IndexLink"/>
                <w:webHidden/>
              </w:rPr>
              <w:tab/>
              <w:t>13</w:t>
            </w:r>
          </w:hyperlink>
        </w:p>
        <w:p w14:paraId="0D3C5054" w14:textId="77777777" w:rsidR="00382973" w:rsidRDefault="00000000">
          <w:pPr>
            <w:pStyle w:val="TOC11"/>
            <w:tabs>
              <w:tab w:val="right" w:leader="dot" w:pos="9025"/>
            </w:tabs>
          </w:pPr>
          <w:hyperlink w:anchor="__RefHeading___Toc2308_3755086178">
            <w:r>
              <w:rPr>
                <w:rStyle w:val="IndexLink"/>
                <w:webHidden/>
              </w:rPr>
              <w:t>7. Results and Evaluation</w:t>
            </w:r>
            <w:r>
              <w:rPr>
                <w:rStyle w:val="IndexLink"/>
                <w:webHidden/>
              </w:rPr>
              <w:tab/>
              <w:t>13</w:t>
            </w:r>
          </w:hyperlink>
        </w:p>
        <w:p w14:paraId="5DE258F1" w14:textId="77777777" w:rsidR="00382973" w:rsidRDefault="00000000">
          <w:pPr>
            <w:pStyle w:val="TOC21"/>
            <w:tabs>
              <w:tab w:val="right" w:leader="dot" w:pos="9025"/>
            </w:tabs>
          </w:pPr>
          <w:hyperlink w:anchor="__RefHeading___Toc2310_3755086178">
            <w:r>
              <w:rPr>
                <w:rStyle w:val="IndexLink"/>
                <w:webHidden/>
              </w:rPr>
              <w:t>7.1 Functional outcomes and latency</w:t>
            </w:r>
            <w:r>
              <w:rPr>
                <w:rStyle w:val="IndexLink"/>
                <w:webHidden/>
              </w:rPr>
              <w:tab/>
              <w:t>13</w:t>
            </w:r>
          </w:hyperlink>
        </w:p>
        <w:p w14:paraId="4F7AF8C1" w14:textId="77777777" w:rsidR="00382973" w:rsidRDefault="00000000">
          <w:pPr>
            <w:pStyle w:val="TOC21"/>
            <w:tabs>
              <w:tab w:val="right" w:leader="dot" w:pos="9025"/>
            </w:tabs>
          </w:pPr>
          <w:hyperlink w:anchor="__RefHeading___Toc2312_3755086178">
            <w:r>
              <w:rPr>
                <w:rStyle w:val="IndexLink"/>
                <w:webHidden/>
              </w:rPr>
              <w:t>7.2 Focused retrieval and technical explanation</w:t>
            </w:r>
            <w:r>
              <w:rPr>
                <w:rStyle w:val="IndexLink"/>
                <w:webHidden/>
              </w:rPr>
              <w:tab/>
              <w:t>14</w:t>
            </w:r>
          </w:hyperlink>
        </w:p>
        <w:p w14:paraId="3BA5F0D6" w14:textId="77777777" w:rsidR="00382973" w:rsidRDefault="00000000">
          <w:pPr>
            <w:pStyle w:val="TOC11"/>
            <w:tabs>
              <w:tab w:val="right" w:leader="dot" w:pos="9025"/>
            </w:tabs>
          </w:pPr>
          <w:hyperlink w:anchor="__RefHeading___Toc2314_3755086178">
            <w:r>
              <w:rPr>
                <w:rStyle w:val="IndexLink"/>
                <w:webHidden/>
              </w:rPr>
              <w:t>8. Cross-Document Demonstration</w:t>
            </w:r>
            <w:r>
              <w:rPr>
                <w:rStyle w:val="IndexLink"/>
                <w:webHidden/>
              </w:rPr>
              <w:tab/>
              <w:t>15</w:t>
            </w:r>
          </w:hyperlink>
        </w:p>
        <w:p w14:paraId="68150AB8" w14:textId="77777777" w:rsidR="00382973" w:rsidRDefault="00000000">
          <w:pPr>
            <w:pStyle w:val="TOC21"/>
            <w:tabs>
              <w:tab w:val="right" w:leader="dot" w:pos="9025"/>
            </w:tabs>
          </w:pPr>
          <w:hyperlink w:anchor="__RefHeading___Toc2316_3755086178">
            <w:r>
              <w:rPr>
                <w:rStyle w:val="IndexLink"/>
                <w:webHidden/>
              </w:rPr>
              <w:t>8.1 Question, scope and observed answer</w:t>
            </w:r>
            <w:r>
              <w:rPr>
                <w:rStyle w:val="IndexLink"/>
                <w:webHidden/>
              </w:rPr>
              <w:tab/>
              <w:t>15</w:t>
            </w:r>
          </w:hyperlink>
        </w:p>
        <w:p w14:paraId="0A4931E7" w14:textId="77777777" w:rsidR="00382973" w:rsidRDefault="00000000">
          <w:pPr>
            <w:pStyle w:val="TOC21"/>
            <w:tabs>
              <w:tab w:val="right" w:leader="dot" w:pos="9025"/>
            </w:tabs>
          </w:pPr>
          <w:hyperlink w:anchor="__RefHeading___Toc2318_3755086178">
            <w:r>
              <w:rPr>
                <w:rStyle w:val="IndexLink"/>
                <w:webHidden/>
              </w:rPr>
              <w:t>8.2 Traceable passages from both PDFs</w:t>
            </w:r>
            <w:r>
              <w:rPr>
                <w:rStyle w:val="IndexLink"/>
                <w:webHidden/>
              </w:rPr>
              <w:tab/>
              <w:t>16</w:t>
            </w:r>
          </w:hyperlink>
        </w:p>
        <w:p w14:paraId="350C2477" w14:textId="77777777" w:rsidR="00382973" w:rsidRDefault="00000000">
          <w:pPr>
            <w:pStyle w:val="TOC11"/>
            <w:tabs>
              <w:tab w:val="right" w:leader="dot" w:pos="9025"/>
            </w:tabs>
          </w:pPr>
          <w:hyperlink w:anchor="__RefHeading___Toc2320_3755086178">
            <w:r>
              <w:rPr>
                <w:rStyle w:val="IndexLink"/>
                <w:webHidden/>
              </w:rPr>
              <w:t>9. Failure Analysis and Limitations</w:t>
            </w:r>
            <w:r>
              <w:rPr>
                <w:rStyle w:val="IndexLink"/>
                <w:webHidden/>
              </w:rPr>
              <w:tab/>
              <w:t>17</w:t>
            </w:r>
          </w:hyperlink>
        </w:p>
        <w:p w14:paraId="2DDFAFE4" w14:textId="77777777" w:rsidR="00382973" w:rsidRDefault="00000000">
          <w:pPr>
            <w:pStyle w:val="TOC21"/>
            <w:tabs>
              <w:tab w:val="right" w:leader="dot" w:pos="9025"/>
            </w:tabs>
          </w:pPr>
          <w:hyperlink w:anchor="__RefHeading___Toc2322_3755086178">
            <w:r>
              <w:rPr>
                <w:rStyle w:val="IndexLink"/>
                <w:webHidden/>
              </w:rPr>
              <w:t>9.1 Multi-page retrieval failure</w:t>
            </w:r>
            <w:r>
              <w:rPr>
                <w:rStyle w:val="IndexLink"/>
                <w:webHidden/>
              </w:rPr>
              <w:tab/>
              <w:t>17</w:t>
            </w:r>
          </w:hyperlink>
        </w:p>
        <w:p w14:paraId="796B7C51" w14:textId="77777777" w:rsidR="00382973" w:rsidRDefault="00000000">
          <w:pPr>
            <w:pStyle w:val="TOC21"/>
            <w:tabs>
              <w:tab w:val="right" w:leader="dot" w:pos="9025"/>
            </w:tabs>
          </w:pPr>
          <w:hyperlink w:anchor="__RefHeading___Toc2324_3755086178">
            <w:r>
              <w:rPr>
                <w:rStyle w:val="IndexLink"/>
                <w:webHidden/>
              </w:rPr>
              <w:t>9.2 Improvement directions, not implemented results</w:t>
            </w:r>
            <w:r>
              <w:rPr>
                <w:rStyle w:val="IndexLink"/>
                <w:webHidden/>
              </w:rPr>
              <w:tab/>
              <w:t>17</w:t>
            </w:r>
          </w:hyperlink>
        </w:p>
        <w:p w14:paraId="2B8D1C00" w14:textId="77777777" w:rsidR="00382973" w:rsidRDefault="00000000">
          <w:pPr>
            <w:pStyle w:val="TOC21"/>
            <w:tabs>
              <w:tab w:val="right" w:leader="dot" w:pos="9025"/>
            </w:tabs>
          </w:pPr>
          <w:hyperlink w:anchor="__RefHeading___Toc2326_3755086178">
            <w:r>
              <w:rPr>
                <w:rStyle w:val="IndexLink"/>
                <w:webHidden/>
              </w:rPr>
              <w:t>9.3 API, extraction and evaluation limitations</w:t>
            </w:r>
            <w:r>
              <w:rPr>
                <w:rStyle w:val="IndexLink"/>
                <w:webHidden/>
              </w:rPr>
              <w:tab/>
              <w:t>18</w:t>
            </w:r>
          </w:hyperlink>
        </w:p>
        <w:p w14:paraId="5F77E71E" w14:textId="77777777" w:rsidR="00382973" w:rsidRDefault="00000000">
          <w:pPr>
            <w:pStyle w:val="TOC11"/>
            <w:tabs>
              <w:tab w:val="right" w:leader="dot" w:pos="9025"/>
            </w:tabs>
          </w:pPr>
          <w:hyperlink w:anchor="__RefHeading___Toc2328_3755086178">
            <w:r>
              <w:rPr>
                <w:rStyle w:val="IndexLink"/>
                <w:webHidden/>
              </w:rPr>
              <w:t>10. Reproducibility and Deliverables</w:t>
            </w:r>
            <w:r>
              <w:rPr>
                <w:rStyle w:val="IndexLink"/>
                <w:webHidden/>
              </w:rPr>
              <w:tab/>
              <w:t>18</w:t>
            </w:r>
          </w:hyperlink>
        </w:p>
        <w:p w14:paraId="15EA4FCE" w14:textId="77777777" w:rsidR="00382973" w:rsidRDefault="00000000">
          <w:pPr>
            <w:pStyle w:val="TOC21"/>
            <w:tabs>
              <w:tab w:val="right" w:leader="dot" w:pos="9025"/>
            </w:tabs>
          </w:pPr>
          <w:hyperlink w:anchor="__RefHeading___Toc2330_3755086178">
            <w:r>
              <w:rPr>
                <w:rStyle w:val="IndexLink"/>
                <w:webHidden/>
              </w:rPr>
              <w:t>10.1 Local execution</w:t>
            </w:r>
            <w:r>
              <w:rPr>
                <w:rStyle w:val="IndexLink"/>
                <w:webHidden/>
              </w:rPr>
              <w:tab/>
              <w:t>18</w:t>
            </w:r>
          </w:hyperlink>
        </w:p>
        <w:p w14:paraId="59044682" w14:textId="77777777" w:rsidR="00382973" w:rsidRDefault="00000000">
          <w:pPr>
            <w:pStyle w:val="TOC21"/>
            <w:tabs>
              <w:tab w:val="right" w:leader="dot" w:pos="9025"/>
            </w:tabs>
          </w:pPr>
          <w:hyperlink w:anchor="__RefHeading___Toc2332_3755086178">
            <w:r>
              <w:rPr>
                <w:rStyle w:val="IndexLink"/>
                <w:webHidden/>
              </w:rPr>
              <w:t>10.2 Repository and evidence status</w:t>
            </w:r>
            <w:r>
              <w:rPr>
                <w:rStyle w:val="IndexLink"/>
                <w:webHidden/>
              </w:rPr>
              <w:tab/>
              <w:t>19</w:t>
            </w:r>
          </w:hyperlink>
        </w:p>
        <w:p w14:paraId="1411DDAB" w14:textId="77777777" w:rsidR="00382973" w:rsidRDefault="00000000">
          <w:pPr>
            <w:pStyle w:val="TOC11"/>
            <w:tabs>
              <w:tab w:val="right" w:leader="dot" w:pos="9025"/>
            </w:tabs>
          </w:pPr>
          <w:hyperlink w:anchor="__RefHeading___Toc2334_3755086178">
            <w:r>
              <w:rPr>
                <w:rStyle w:val="IndexLink"/>
                <w:webHidden/>
              </w:rPr>
              <w:t>11. Conclusion</w:t>
            </w:r>
            <w:r>
              <w:rPr>
                <w:rStyle w:val="IndexLink"/>
                <w:webHidden/>
              </w:rPr>
              <w:tab/>
              <w:t>19</w:t>
            </w:r>
          </w:hyperlink>
        </w:p>
        <w:p w14:paraId="0C71A6F1" w14:textId="77777777" w:rsidR="00382973" w:rsidRDefault="00000000">
          <w:pPr>
            <w:pStyle w:val="TOC11"/>
            <w:tabs>
              <w:tab w:val="right" w:leader="dot" w:pos="9025"/>
            </w:tabs>
          </w:pPr>
          <w:hyperlink w:anchor="__RefHeading___Toc2336_3755086178">
            <w:r>
              <w:rPr>
                <w:rStyle w:val="IndexLink"/>
                <w:webHidden/>
              </w:rPr>
              <w:t>References</w:t>
            </w:r>
            <w:r>
              <w:rPr>
                <w:rStyle w:val="IndexLink"/>
                <w:webHidden/>
              </w:rPr>
              <w:tab/>
              <w:t>20</w:t>
            </w:r>
          </w:hyperlink>
        </w:p>
        <w:p w14:paraId="7F1E1967" w14:textId="77777777" w:rsidR="00382973" w:rsidRDefault="00000000">
          <w:pPr>
            <w:pStyle w:val="TOC11"/>
            <w:tabs>
              <w:tab w:val="right" w:leader="dot" w:pos="9025"/>
            </w:tabs>
          </w:pPr>
          <w:hyperlink w:anchor="__RefHeading___Toc2338_3755086178">
            <w:r>
              <w:rPr>
                <w:rStyle w:val="IndexLink"/>
                <w:webHidden/>
              </w:rPr>
              <w:t>Appendix A. Recorded Test Questions</w:t>
            </w:r>
            <w:r>
              <w:rPr>
                <w:rStyle w:val="IndexLink"/>
                <w:webHidden/>
              </w:rPr>
              <w:tab/>
              <w:t>21</w:t>
            </w:r>
          </w:hyperlink>
        </w:p>
        <w:p w14:paraId="40C18AEA" w14:textId="77777777" w:rsidR="00382973" w:rsidRDefault="00000000">
          <w:pPr>
            <w:pStyle w:val="TOC11"/>
            <w:tabs>
              <w:tab w:val="right" w:leader="dot" w:pos="9025"/>
            </w:tabs>
          </w:pPr>
          <w:hyperlink w:anchor="__RefHeading___Toc2340_3755086178">
            <w:r>
              <w:rPr>
                <w:rStyle w:val="IndexLink"/>
                <w:webHidden/>
              </w:rPr>
              <w:t>Appendix B. Implementation Map</w:t>
            </w:r>
            <w:r>
              <w:rPr>
                <w:rStyle w:val="IndexLink"/>
                <w:webHidden/>
              </w:rPr>
              <w:tab/>
              <w:t>22</w:t>
            </w:r>
          </w:hyperlink>
          <w:r>
            <w:rPr>
              <w:rStyle w:val="IndexLink"/>
            </w:rPr>
            <w:fldChar w:fldCharType="end"/>
          </w:r>
        </w:p>
      </w:sdtContent>
    </w:sdt>
    <w:p w14:paraId="5BFB0EA5" w14:textId="77777777" w:rsidR="00382973" w:rsidRDefault="00000000">
      <w:pPr>
        <w:pStyle w:val="TOCHeading"/>
        <w:keepNext/>
        <w:spacing w:before="200" w:after="200"/>
      </w:pPr>
      <w:r>
        <w:t>List of Figures</w:t>
      </w:r>
    </w:p>
    <w:p w14:paraId="496DAF66" w14:textId="77777777" w:rsidR="00382973" w:rsidRDefault="00000000">
      <w:pPr>
        <w:tabs>
          <w:tab w:val="right" w:leader="dot" w:pos="8940"/>
        </w:tabs>
        <w:spacing w:after="0"/>
      </w:pPr>
      <w:r>
        <w:t>1. End-to-end workflow</w:t>
      </w:r>
      <w:r>
        <w:tab/>
      </w:r>
      <w:r>
        <w:fldChar w:fldCharType="begin"/>
      </w:r>
      <w:r>
        <w:instrText xml:space="preserve"> PAGEREF fig_1 \h </w:instrText>
      </w:r>
      <w:r>
        <w:fldChar w:fldCharType="separate"/>
      </w:r>
      <w:r>
        <w:t>7</w:t>
      </w:r>
      <w:r>
        <w:fldChar w:fldCharType="end"/>
      </w:r>
    </w:p>
    <w:p w14:paraId="0FEEC5A2" w14:textId="77777777" w:rsidR="00382973" w:rsidRDefault="00000000">
      <w:pPr>
        <w:tabs>
          <w:tab w:val="right" w:leader="dot" w:pos="8940"/>
        </w:tabs>
        <w:spacing w:after="0"/>
      </w:pPr>
      <w:r>
        <w:t xml:space="preserve">2. </w:t>
      </w:r>
      <w:proofErr w:type="spellStart"/>
      <w:r>
        <w:t>GroundLens</w:t>
      </w:r>
      <w:proofErr w:type="spellEnd"/>
      <w:r>
        <w:t xml:space="preserve"> dashboard</w:t>
      </w:r>
      <w:r>
        <w:tab/>
      </w:r>
      <w:r>
        <w:fldChar w:fldCharType="begin"/>
      </w:r>
      <w:r>
        <w:instrText xml:space="preserve"> PAGEREF fig_2 \h </w:instrText>
      </w:r>
      <w:r>
        <w:fldChar w:fldCharType="separate"/>
      </w:r>
      <w:r>
        <w:t>11</w:t>
      </w:r>
      <w:r>
        <w:fldChar w:fldCharType="end"/>
      </w:r>
    </w:p>
    <w:p w14:paraId="562088B4" w14:textId="77777777" w:rsidR="00382973" w:rsidRDefault="00000000">
      <w:pPr>
        <w:tabs>
          <w:tab w:val="right" w:leader="dot" w:pos="8940"/>
        </w:tabs>
        <w:spacing w:after="0"/>
      </w:pPr>
      <w:r>
        <w:t>3. Organizational-change answer excerpt</w:t>
      </w:r>
      <w:r>
        <w:tab/>
      </w:r>
      <w:r>
        <w:fldChar w:fldCharType="begin"/>
      </w:r>
      <w:r>
        <w:instrText xml:space="preserve"> PAGEREF fig_3 \h </w:instrText>
      </w:r>
      <w:r>
        <w:fldChar w:fldCharType="separate"/>
      </w:r>
      <w:r>
        <w:t>11</w:t>
      </w:r>
      <w:r>
        <w:fldChar w:fldCharType="end"/>
      </w:r>
    </w:p>
    <w:p w14:paraId="39294BB7" w14:textId="77777777" w:rsidR="00382973" w:rsidRDefault="00000000">
      <w:pPr>
        <w:tabs>
          <w:tab w:val="right" w:leader="dot" w:pos="8940"/>
        </w:tabs>
        <w:spacing w:after="0"/>
      </w:pPr>
      <w:r>
        <w:t>4. Focused economic-resistance answer</w:t>
      </w:r>
      <w:r>
        <w:tab/>
      </w:r>
      <w:r>
        <w:fldChar w:fldCharType="begin"/>
      </w:r>
      <w:r>
        <w:instrText xml:space="preserve"> PAGEREF fig_4 \h </w:instrText>
      </w:r>
      <w:r>
        <w:fldChar w:fldCharType="separate"/>
      </w:r>
      <w:r>
        <w:t>14</w:t>
      </w:r>
      <w:r>
        <w:fldChar w:fldCharType="end"/>
      </w:r>
    </w:p>
    <w:p w14:paraId="004A7BA8" w14:textId="77777777" w:rsidR="00382973" w:rsidRDefault="00000000">
      <w:pPr>
        <w:tabs>
          <w:tab w:val="right" w:leader="dot" w:pos="8940"/>
        </w:tabs>
        <w:spacing w:after="0"/>
      </w:pPr>
      <w:r>
        <w:t>5. Gamma-transformation answer</w:t>
      </w:r>
      <w:r>
        <w:tab/>
      </w:r>
      <w:r>
        <w:fldChar w:fldCharType="begin"/>
      </w:r>
      <w:r>
        <w:instrText xml:space="preserve"> PAGEREF fig_5 \h </w:instrText>
      </w:r>
      <w:r>
        <w:fldChar w:fldCharType="separate"/>
      </w:r>
      <w:r>
        <w:t>14</w:t>
      </w:r>
      <w:r>
        <w:fldChar w:fldCharType="end"/>
      </w:r>
    </w:p>
    <w:p w14:paraId="44769D25" w14:textId="77777777" w:rsidR="00382973" w:rsidRDefault="00000000">
      <w:pPr>
        <w:tabs>
          <w:tab w:val="right" w:leader="dot" w:pos="8940"/>
        </w:tabs>
        <w:spacing w:after="0"/>
      </w:pPr>
      <w:r>
        <w:t>6. Two-document question and response</w:t>
      </w:r>
      <w:r>
        <w:tab/>
      </w:r>
      <w:r>
        <w:fldChar w:fldCharType="begin"/>
      </w:r>
      <w:r>
        <w:instrText xml:space="preserve"> PAGEREF fig_6 \h </w:instrText>
      </w:r>
      <w:r>
        <w:fldChar w:fldCharType="separate"/>
      </w:r>
      <w:r>
        <w:t>15</w:t>
      </w:r>
      <w:r>
        <w:fldChar w:fldCharType="end"/>
      </w:r>
    </w:p>
    <w:p w14:paraId="1577685E" w14:textId="77777777" w:rsidR="00382973" w:rsidRDefault="00000000">
      <w:pPr>
        <w:tabs>
          <w:tab w:val="right" w:leader="dot" w:pos="8940"/>
        </w:tabs>
        <w:spacing w:after="0"/>
      </w:pPr>
      <w:r>
        <w:t>7. Image Fundamentals evidence</w:t>
      </w:r>
      <w:r>
        <w:tab/>
      </w:r>
      <w:r>
        <w:fldChar w:fldCharType="begin"/>
      </w:r>
      <w:r>
        <w:instrText xml:space="preserve"> PAGEREF fig_7 \h </w:instrText>
      </w:r>
      <w:r>
        <w:fldChar w:fldCharType="separate"/>
      </w:r>
      <w:r>
        <w:t>16</w:t>
      </w:r>
      <w:r>
        <w:fldChar w:fldCharType="end"/>
      </w:r>
    </w:p>
    <w:p w14:paraId="20EB8A6F" w14:textId="77777777" w:rsidR="00382973" w:rsidRDefault="00000000">
      <w:pPr>
        <w:tabs>
          <w:tab w:val="right" w:leader="dot" w:pos="8940"/>
        </w:tabs>
        <w:spacing w:after="0"/>
      </w:pPr>
      <w:r>
        <w:t>8. Image Enhancement evidence</w:t>
      </w:r>
      <w:r>
        <w:tab/>
      </w:r>
      <w:r>
        <w:fldChar w:fldCharType="begin"/>
      </w:r>
      <w:r>
        <w:instrText xml:space="preserve"> PAGEREF fig_8 \h </w:instrText>
      </w:r>
      <w:r>
        <w:fldChar w:fldCharType="separate"/>
      </w:r>
      <w:r>
        <w:t>16</w:t>
      </w:r>
      <w:r>
        <w:fldChar w:fldCharType="end"/>
      </w:r>
    </w:p>
    <w:p w14:paraId="072A8537" w14:textId="77777777" w:rsidR="00382973" w:rsidRDefault="00000000">
      <w:pPr>
        <w:pStyle w:val="TOCHeading"/>
        <w:keepNext/>
        <w:spacing w:before="200" w:after="200"/>
      </w:pPr>
      <w:r>
        <w:t>List of Tables</w:t>
      </w:r>
    </w:p>
    <w:p w14:paraId="05454E00" w14:textId="77777777" w:rsidR="00382973" w:rsidRDefault="00000000">
      <w:pPr>
        <w:tabs>
          <w:tab w:val="right" w:leader="dot" w:pos="8940"/>
        </w:tabs>
        <w:spacing w:after="0"/>
      </w:pPr>
      <w:r>
        <w:t>1. Project summary</w:t>
      </w:r>
      <w:r>
        <w:tab/>
      </w:r>
      <w:r>
        <w:fldChar w:fldCharType="begin"/>
      </w:r>
      <w:r>
        <w:instrText xml:space="preserve"> PAGEREF tbl_1 \h </w:instrText>
      </w:r>
      <w:r>
        <w:fldChar w:fldCharType="separate"/>
      </w:r>
      <w:r>
        <w:t>2</w:t>
      </w:r>
      <w:r>
        <w:fldChar w:fldCharType="end"/>
      </w:r>
    </w:p>
    <w:p w14:paraId="4ECE0042" w14:textId="77777777" w:rsidR="00382973" w:rsidRDefault="00000000">
      <w:pPr>
        <w:tabs>
          <w:tab w:val="right" w:leader="dot" w:pos="8940"/>
        </w:tabs>
        <w:spacing w:after="0"/>
      </w:pPr>
      <w:r>
        <w:t>2. Course alignment</w:t>
      </w:r>
      <w:r>
        <w:tab/>
      </w:r>
      <w:r>
        <w:fldChar w:fldCharType="begin"/>
      </w:r>
      <w:r>
        <w:instrText xml:space="preserve"> PAGEREF tbl_2 \h </w:instrText>
      </w:r>
      <w:r>
        <w:fldChar w:fldCharType="separate"/>
      </w:r>
      <w:r>
        <w:t>5</w:t>
      </w:r>
      <w:r>
        <w:fldChar w:fldCharType="end"/>
      </w:r>
    </w:p>
    <w:p w14:paraId="4FECCEE6" w14:textId="77777777" w:rsidR="00382973" w:rsidRDefault="00000000">
      <w:pPr>
        <w:tabs>
          <w:tab w:val="right" w:leader="dot" w:pos="8940"/>
        </w:tabs>
        <w:spacing w:after="0"/>
      </w:pPr>
      <w:r>
        <w:t>3. Project scope and boundaries</w:t>
      </w:r>
      <w:r>
        <w:tab/>
      </w:r>
      <w:r>
        <w:fldChar w:fldCharType="begin"/>
      </w:r>
      <w:r>
        <w:instrText xml:space="preserve"> PAGEREF tbl_3 \h </w:instrText>
      </w:r>
      <w:r>
        <w:fldChar w:fldCharType="separate"/>
      </w:r>
      <w:r>
        <w:t>6</w:t>
      </w:r>
      <w:r>
        <w:fldChar w:fldCharType="end"/>
      </w:r>
    </w:p>
    <w:p w14:paraId="4ACA2F1C" w14:textId="77777777" w:rsidR="00382973" w:rsidRDefault="00000000">
      <w:pPr>
        <w:tabs>
          <w:tab w:val="right" w:leader="dot" w:pos="8940"/>
        </w:tabs>
        <w:spacing w:after="0"/>
      </w:pPr>
      <w:r>
        <w:t>4. Technologies and responsibilities</w:t>
      </w:r>
      <w:r>
        <w:tab/>
      </w:r>
      <w:r>
        <w:fldChar w:fldCharType="begin"/>
      </w:r>
      <w:r>
        <w:instrText xml:space="preserve"> PAGEREF tbl_4 \h </w:instrText>
      </w:r>
      <w:r>
        <w:fldChar w:fldCharType="separate"/>
      </w:r>
      <w:r>
        <w:t>10</w:t>
      </w:r>
      <w:r>
        <w:fldChar w:fldCharType="end"/>
      </w:r>
    </w:p>
    <w:p w14:paraId="497E320B" w14:textId="77777777" w:rsidR="00382973" w:rsidRDefault="00000000">
      <w:pPr>
        <w:tabs>
          <w:tab w:val="right" w:leader="dot" w:pos="8940"/>
        </w:tabs>
        <w:spacing w:after="0"/>
      </w:pPr>
      <w:r>
        <w:t>5. Final test corpus</w:t>
      </w:r>
      <w:r>
        <w:tab/>
      </w:r>
      <w:r>
        <w:fldChar w:fldCharType="begin"/>
      </w:r>
      <w:r>
        <w:instrText xml:space="preserve"> PAGEREF tbl_5 \h </w:instrText>
      </w:r>
      <w:r>
        <w:fldChar w:fldCharType="separate"/>
      </w:r>
      <w:r>
        <w:t>12</w:t>
      </w:r>
      <w:r>
        <w:fldChar w:fldCharType="end"/>
      </w:r>
    </w:p>
    <w:p w14:paraId="0952A6EB" w14:textId="77777777" w:rsidR="00382973" w:rsidRDefault="00000000">
      <w:pPr>
        <w:tabs>
          <w:tab w:val="right" w:leader="dot" w:pos="8940"/>
        </w:tabs>
        <w:spacing w:after="0"/>
      </w:pPr>
      <w:r>
        <w:t>6. Observed v2 test results</w:t>
      </w:r>
      <w:r>
        <w:tab/>
      </w:r>
      <w:r>
        <w:fldChar w:fldCharType="begin"/>
      </w:r>
      <w:r>
        <w:instrText xml:space="preserve"> PAGEREF tbl_6 \h </w:instrText>
      </w:r>
      <w:r>
        <w:fldChar w:fldCharType="separate"/>
      </w:r>
      <w:r>
        <w:t>13</w:t>
      </w:r>
      <w:r>
        <w:fldChar w:fldCharType="end"/>
      </w:r>
    </w:p>
    <w:p w14:paraId="42DA2D75" w14:textId="77777777" w:rsidR="00382973" w:rsidRDefault="00000000">
      <w:pPr>
        <w:tabs>
          <w:tab w:val="right" w:leader="dot" w:pos="8940"/>
        </w:tabs>
        <w:spacing w:after="0"/>
      </w:pPr>
      <w:r>
        <w:t>7. Cross-document source coverage</w:t>
      </w:r>
      <w:r>
        <w:tab/>
      </w:r>
      <w:r>
        <w:fldChar w:fldCharType="begin"/>
      </w:r>
      <w:r>
        <w:instrText xml:space="preserve"> PAGEREF tbl_7 \h </w:instrText>
      </w:r>
      <w:r>
        <w:fldChar w:fldCharType="separate"/>
      </w:r>
      <w:r>
        <w:t>15</w:t>
      </w:r>
      <w:r>
        <w:fldChar w:fldCharType="end"/>
      </w:r>
    </w:p>
    <w:p w14:paraId="470EC229" w14:textId="77777777" w:rsidR="00382973" w:rsidRDefault="00000000">
      <w:pPr>
        <w:tabs>
          <w:tab w:val="right" w:leader="dot" w:pos="8940"/>
        </w:tabs>
        <w:spacing w:after="0"/>
      </w:pPr>
      <w:r>
        <w:t>8. Evidence behind the incorrect abstention</w:t>
      </w:r>
      <w:r>
        <w:tab/>
      </w:r>
      <w:r>
        <w:fldChar w:fldCharType="begin"/>
      </w:r>
      <w:r>
        <w:instrText xml:space="preserve"> PAGEREF tbl_8 \h </w:instrText>
      </w:r>
      <w:r>
        <w:fldChar w:fldCharType="separate"/>
      </w:r>
      <w:r>
        <w:t>17</w:t>
      </w:r>
      <w:r>
        <w:fldChar w:fldCharType="end"/>
      </w:r>
    </w:p>
    <w:p w14:paraId="1C3B84E0" w14:textId="77777777" w:rsidR="00382973" w:rsidRDefault="00000000">
      <w:pPr>
        <w:tabs>
          <w:tab w:val="right" w:leader="dot" w:pos="8940"/>
        </w:tabs>
        <w:spacing w:after="0"/>
      </w:pPr>
      <w:r>
        <w:t>9. Implementation modules</w:t>
      </w:r>
      <w:r>
        <w:tab/>
      </w:r>
      <w:r>
        <w:fldChar w:fldCharType="begin"/>
      </w:r>
      <w:r>
        <w:instrText xml:space="preserve"> PAGEREF tbl_9 \h </w:instrText>
      </w:r>
      <w:r>
        <w:fldChar w:fldCharType="separate"/>
      </w:r>
      <w:r>
        <w:t>22</w:t>
      </w:r>
      <w:r>
        <w:fldChar w:fldCharType="end"/>
      </w:r>
      <w:r>
        <w:br w:type="page"/>
      </w:r>
    </w:p>
    <w:p w14:paraId="32654105" w14:textId="77777777" w:rsidR="00382973" w:rsidRDefault="00000000">
      <w:pPr>
        <w:pStyle w:val="Heading1"/>
      </w:pPr>
      <w:bookmarkStart w:id="2" w:name="__RefHeading___Toc2264_3755086178"/>
      <w:bookmarkEnd w:id="2"/>
      <w:r>
        <w:rPr>
          <w:rFonts w:cs="Times New Roman"/>
        </w:rPr>
        <w:lastRenderedPageBreak/>
        <w:t>1. Introduction</w:t>
      </w:r>
    </w:p>
    <w:p w14:paraId="717C26C5" w14:textId="77777777" w:rsidR="00382973" w:rsidRDefault="00000000">
      <w:pPr>
        <w:jc w:val="both"/>
      </w:pPr>
      <w:r>
        <w:t xml:space="preserve">Academic study material is often distributed across separate lecture PDFs. A useful answer may appear in a short paragraph, a later explanation or a different unit. </w:t>
      </w:r>
      <w:proofErr w:type="spellStart"/>
      <w:r>
        <w:t>GroundLens</w:t>
      </w:r>
      <w:proofErr w:type="spellEnd"/>
      <w:r>
        <w:t xml:space="preserve"> was developed to make this material searchable through natural-language questions while keeping the evidence visible. The application is more than a file-upload interface: its Python code performs extraction, chunking, embedding, filtered retrieval and prompt construction before requesting an answer from the hosted language model. [1]</w:t>
      </w:r>
    </w:p>
    <w:p w14:paraId="42E8381F" w14:textId="77777777" w:rsidR="00382973" w:rsidRDefault="00000000">
      <w:pPr>
        <w:pStyle w:val="Heading2"/>
      </w:pPr>
      <w:bookmarkStart w:id="3" w:name="__RefHeading___Toc2266_3755086178"/>
      <w:bookmarkEnd w:id="3"/>
      <w:r>
        <w:rPr>
          <w:rFonts w:cs="Times New Roman"/>
        </w:rPr>
        <w:t>1.1 Project contribution</w:t>
      </w:r>
    </w:p>
    <w:p w14:paraId="61BDCE1C" w14:textId="77777777" w:rsidR="00382973" w:rsidRDefault="00000000">
      <w:pPr>
        <w:jc w:val="both"/>
      </w:pPr>
      <w:r>
        <w:t>The project separates the retrieval system from the generative model. PDF processing and semantic search run on the laptop; Gemini performs only the answer-generation stage. This division makes the implementation practical for the specified 8 GB RAM, CPU-only environment and allows the retrieved passages to be examined independently of the final wording. No model is trained or fine-tuned as part of the project. [1], [3]</w:t>
      </w:r>
    </w:p>
    <w:p w14:paraId="4998E1A3" w14:textId="77777777" w:rsidR="00382973" w:rsidRDefault="00000000">
      <w:pPr>
        <w:pStyle w:val="Heading2"/>
      </w:pPr>
      <w:bookmarkStart w:id="4" w:name="__RefHeading___Toc2268_3755086178"/>
      <w:bookmarkEnd w:id="4"/>
      <w:r>
        <w:rPr>
          <w:rFonts w:cs="Times New Roman"/>
        </w:rPr>
        <w:t>1.2 Relationship to the course</w:t>
      </w:r>
    </w:p>
    <w:p w14:paraId="0914FF69" w14:textId="77777777" w:rsidR="00382973" w:rsidRDefault="00000000">
      <w:pPr>
        <w:pStyle w:val="Caption"/>
        <w:keepNext/>
      </w:pPr>
      <w:bookmarkStart w:id="5" w:name="tbl_2"/>
      <w:r>
        <w:t>Table 2. Course concepts represented by the implemented application. [1], [8]</w:t>
      </w:r>
      <w:bookmarkEnd w:id="5"/>
    </w:p>
    <w:tbl>
      <w:tblPr>
        <w:tblW w:w="9026" w:type="dxa"/>
        <w:jc w:val="center"/>
        <w:tblLayout w:type="fixed"/>
        <w:tblCellMar>
          <w:top w:w="65" w:type="dxa"/>
          <w:left w:w="85" w:type="dxa"/>
          <w:bottom w:w="65" w:type="dxa"/>
          <w:right w:w="85" w:type="dxa"/>
        </w:tblCellMar>
        <w:tblLook w:val="04A0" w:firstRow="1" w:lastRow="0" w:firstColumn="1" w:lastColumn="0" w:noHBand="0" w:noVBand="1"/>
      </w:tblPr>
      <w:tblGrid>
        <w:gridCol w:w="3067"/>
        <w:gridCol w:w="5959"/>
      </w:tblGrid>
      <w:tr w:rsidR="00382973" w14:paraId="21CFD34E" w14:textId="77777777">
        <w:trPr>
          <w:cantSplit/>
          <w:tblHeader/>
          <w:jc w:val="center"/>
        </w:trPr>
        <w:tc>
          <w:tcPr>
            <w:tcW w:w="3067" w:type="dxa"/>
            <w:tcBorders>
              <w:top w:val="single" w:sz="4" w:space="0" w:color="B6B6B6"/>
              <w:left w:val="single" w:sz="4" w:space="0" w:color="B6B6B6"/>
              <w:bottom w:val="single" w:sz="4" w:space="0" w:color="B6B6B6"/>
              <w:right w:val="single" w:sz="4" w:space="0" w:color="B6B6B6"/>
            </w:tcBorders>
            <w:shd w:val="clear" w:color="auto" w:fill="F6EAEC"/>
            <w:vAlign w:val="center"/>
          </w:tcPr>
          <w:p w14:paraId="059726C8" w14:textId="77777777" w:rsidR="00382973" w:rsidRDefault="00000000">
            <w:pPr>
              <w:spacing w:after="0"/>
            </w:pPr>
            <w:r>
              <w:rPr>
                <w:b/>
              </w:rPr>
              <w:t>Course area</w:t>
            </w:r>
          </w:p>
        </w:tc>
        <w:tc>
          <w:tcPr>
            <w:tcW w:w="5958" w:type="dxa"/>
            <w:tcBorders>
              <w:top w:val="single" w:sz="4" w:space="0" w:color="B6B6B6"/>
              <w:left w:val="single" w:sz="4" w:space="0" w:color="B6B6B6"/>
              <w:bottom w:val="single" w:sz="4" w:space="0" w:color="B6B6B6"/>
              <w:right w:val="single" w:sz="4" w:space="0" w:color="B6B6B6"/>
            </w:tcBorders>
            <w:shd w:val="clear" w:color="auto" w:fill="F6EAEC"/>
            <w:vAlign w:val="center"/>
          </w:tcPr>
          <w:p w14:paraId="12B76CA6" w14:textId="77777777" w:rsidR="00382973" w:rsidRDefault="00000000">
            <w:pPr>
              <w:spacing w:after="0"/>
            </w:pPr>
            <w:r>
              <w:rPr>
                <w:b/>
              </w:rPr>
              <w:t xml:space="preserve">Implemented in </w:t>
            </w:r>
            <w:proofErr w:type="spellStart"/>
            <w:r>
              <w:rPr>
                <w:b/>
              </w:rPr>
              <w:t>GroundLens</w:t>
            </w:r>
            <w:proofErr w:type="spellEnd"/>
          </w:p>
        </w:tc>
      </w:tr>
      <w:tr w:rsidR="00382973" w14:paraId="166B440A" w14:textId="77777777">
        <w:trPr>
          <w:cantSplit/>
          <w:jc w:val="center"/>
        </w:trPr>
        <w:tc>
          <w:tcPr>
            <w:tcW w:w="3067" w:type="dxa"/>
            <w:tcBorders>
              <w:top w:val="single" w:sz="4" w:space="0" w:color="B6B6B6"/>
              <w:left w:val="single" w:sz="4" w:space="0" w:color="B6B6B6"/>
              <w:bottom w:val="single" w:sz="4" w:space="0" w:color="B6B6B6"/>
              <w:right w:val="single" w:sz="4" w:space="0" w:color="B6B6B6"/>
            </w:tcBorders>
            <w:vAlign w:val="center"/>
          </w:tcPr>
          <w:p w14:paraId="3CEA1740" w14:textId="77777777" w:rsidR="00382973" w:rsidRDefault="00000000">
            <w:pPr>
              <w:spacing w:after="0"/>
            </w:pPr>
            <w:r>
              <w:t>RAG fundamentals</w:t>
            </w:r>
          </w:p>
        </w:tc>
        <w:tc>
          <w:tcPr>
            <w:tcW w:w="5958" w:type="dxa"/>
            <w:tcBorders>
              <w:top w:val="single" w:sz="4" w:space="0" w:color="B6B6B6"/>
              <w:left w:val="single" w:sz="4" w:space="0" w:color="B6B6B6"/>
              <w:bottom w:val="single" w:sz="4" w:space="0" w:color="B6B6B6"/>
              <w:right w:val="single" w:sz="4" w:space="0" w:color="B6B6B6"/>
            </w:tcBorders>
            <w:vAlign w:val="center"/>
          </w:tcPr>
          <w:p w14:paraId="7B8AC9C3" w14:textId="77777777" w:rsidR="00382973" w:rsidRDefault="00000000">
            <w:pPr>
              <w:spacing w:after="0"/>
            </w:pPr>
            <w:r>
              <w:t>PDF ingestion, local embeddings, retrieved context and grounded answer generation.</w:t>
            </w:r>
          </w:p>
        </w:tc>
      </w:tr>
      <w:tr w:rsidR="00382973" w14:paraId="2BEE83EE" w14:textId="77777777">
        <w:trPr>
          <w:cantSplit/>
          <w:jc w:val="center"/>
        </w:trPr>
        <w:tc>
          <w:tcPr>
            <w:tcW w:w="3067" w:type="dxa"/>
            <w:tcBorders>
              <w:top w:val="single" w:sz="4" w:space="0" w:color="B6B6B6"/>
              <w:left w:val="single" w:sz="4" w:space="0" w:color="B6B6B6"/>
              <w:bottom w:val="single" w:sz="4" w:space="0" w:color="B6B6B6"/>
              <w:right w:val="single" w:sz="4" w:space="0" w:color="B6B6B6"/>
            </w:tcBorders>
            <w:vAlign w:val="center"/>
          </w:tcPr>
          <w:p w14:paraId="2C1DF366" w14:textId="77777777" w:rsidR="00382973" w:rsidRDefault="00000000">
            <w:pPr>
              <w:spacing w:after="0"/>
            </w:pPr>
            <w:r>
              <w:t>Vector databases and search</w:t>
            </w:r>
          </w:p>
        </w:tc>
        <w:tc>
          <w:tcPr>
            <w:tcW w:w="5958" w:type="dxa"/>
            <w:tcBorders>
              <w:top w:val="single" w:sz="4" w:space="0" w:color="B6B6B6"/>
              <w:left w:val="single" w:sz="4" w:space="0" w:color="B6B6B6"/>
              <w:bottom w:val="single" w:sz="4" w:space="0" w:color="B6B6B6"/>
              <w:right w:val="single" w:sz="4" w:space="0" w:color="B6B6B6"/>
            </w:tcBorders>
            <w:vAlign w:val="center"/>
          </w:tcPr>
          <w:p w14:paraId="140F59A3" w14:textId="77777777" w:rsidR="00382973" w:rsidRDefault="00000000">
            <w:pPr>
              <w:spacing w:after="0"/>
            </w:pPr>
            <w:r>
              <w:t xml:space="preserve">Persistent </w:t>
            </w:r>
            <w:proofErr w:type="spellStart"/>
            <w:r>
              <w:t>ChromaDB</w:t>
            </w:r>
            <w:proofErr w:type="spellEnd"/>
            <w:r>
              <w:t xml:space="preserve"> storage, semantic retrieval and document filters.</w:t>
            </w:r>
          </w:p>
        </w:tc>
      </w:tr>
      <w:tr w:rsidR="00382973" w14:paraId="3D4E56A9" w14:textId="77777777">
        <w:trPr>
          <w:cantSplit/>
          <w:jc w:val="center"/>
        </w:trPr>
        <w:tc>
          <w:tcPr>
            <w:tcW w:w="3067" w:type="dxa"/>
            <w:tcBorders>
              <w:top w:val="single" w:sz="4" w:space="0" w:color="B6B6B6"/>
              <w:left w:val="single" w:sz="4" w:space="0" w:color="B6B6B6"/>
              <w:bottom w:val="single" w:sz="4" w:space="0" w:color="B6B6B6"/>
              <w:right w:val="single" w:sz="4" w:space="0" w:color="B6B6B6"/>
            </w:tcBorders>
            <w:vAlign w:val="center"/>
          </w:tcPr>
          <w:p w14:paraId="78480066" w14:textId="77777777" w:rsidR="00382973" w:rsidRDefault="00000000">
            <w:pPr>
              <w:spacing w:after="0"/>
            </w:pPr>
            <w:r>
              <w:t>Conversational workflows</w:t>
            </w:r>
          </w:p>
        </w:tc>
        <w:tc>
          <w:tcPr>
            <w:tcW w:w="5958" w:type="dxa"/>
            <w:tcBorders>
              <w:top w:val="single" w:sz="4" w:space="0" w:color="B6B6B6"/>
              <w:left w:val="single" w:sz="4" w:space="0" w:color="B6B6B6"/>
              <w:bottom w:val="single" w:sz="4" w:space="0" w:color="B6B6B6"/>
              <w:right w:val="single" w:sz="4" w:space="0" w:color="B6B6B6"/>
            </w:tcBorders>
            <w:vAlign w:val="center"/>
          </w:tcPr>
          <w:p w14:paraId="7D443912" w14:textId="77777777" w:rsidR="00382973" w:rsidRDefault="00000000">
            <w:pPr>
              <w:spacing w:after="0"/>
            </w:pPr>
            <w:proofErr w:type="spellStart"/>
            <w:r>
              <w:t>Streamlit</w:t>
            </w:r>
            <w:proofErr w:type="spellEnd"/>
            <w:r>
              <w:t xml:space="preserve"> session history and a lightweight follow-up query heuristic; no </w:t>
            </w:r>
            <w:proofErr w:type="spellStart"/>
            <w:r>
              <w:t>LangGraph</w:t>
            </w:r>
            <w:proofErr w:type="spellEnd"/>
            <w:r>
              <w:t xml:space="preserve"> agent.</w:t>
            </w:r>
          </w:p>
        </w:tc>
      </w:tr>
      <w:tr w:rsidR="00382973" w14:paraId="31AAADF9" w14:textId="77777777">
        <w:trPr>
          <w:cantSplit/>
          <w:jc w:val="center"/>
        </w:trPr>
        <w:tc>
          <w:tcPr>
            <w:tcW w:w="3067" w:type="dxa"/>
            <w:tcBorders>
              <w:top w:val="single" w:sz="4" w:space="0" w:color="B6B6B6"/>
              <w:left w:val="single" w:sz="4" w:space="0" w:color="B6B6B6"/>
              <w:bottom w:val="single" w:sz="4" w:space="0" w:color="B6B6B6"/>
              <w:right w:val="single" w:sz="4" w:space="0" w:color="B6B6B6"/>
            </w:tcBorders>
            <w:vAlign w:val="center"/>
          </w:tcPr>
          <w:p w14:paraId="015F5343" w14:textId="77777777" w:rsidR="00382973" w:rsidRDefault="00000000">
            <w:pPr>
              <w:spacing w:after="0"/>
            </w:pPr>
            <w:r>
              <w:t>Optimization and observability</w:t>
            </w:r>
          </w:p>
        </w:tc>
        <w:tc>
          <w:tcPr>
            <w:tcW w:w="5958" w:type="dxa"/>
            <w:tcBorders>
              <w:top w:val="single" w:sz="4" w:space="0" w:color="B6B6B6"/>
              <w:left w:val="single" w:sz="4" w:space="0" w:color="B6B6B6"/>
              <w:bottom w:val="single" w:sz="4" w:space="0" w:color="B6B6B6"/>
              <w:right w:val="single" w:sz="4" w:space="0" w:color="B6B6B6"/>
            </w:tcBorders>
            <w:vAlign w:val="center"/>
          </w:tcPr>
          <w:p w14:paraId="4109D7DA" w14:textId="77777777" w:rsidR="00382973" w:rsidRDefault="00000000">
            <w:pPr>
              <w:spacing w:after="0"/>
            </w:pPr>
            <w:r>
              <w:t xml:space="preserve">Evidence explorer, separate latency measurements and retrieval-benchmark code; no </w:t>
            </w:r>
            <w:proofErr w:type="spellStart"/>
            <w:r>
              <w:t>LangSmith</w:t>
            </w:r>
            <w:proofErr w:type="spellEnd"/>
            <w:r>
              <w:t xml:space="preserve"> or </w:t>
            </w:r>
            <w:proofErr w:type="spellStart"/>
            <w:r>
              <w:t>Langfuse</w:t>
            </w:r>
            <w:proofErr w:type="spellEnd"/>
            <w:r>
              <w:t xml:space="preserve"> integration.</w:t>
            </w:r>
          </w:p>
        </w:tc>
      </w:tr>
    </w:tbl>
    <w:p w14:paraId="7BE0FE59" w14:textId="77777777" w:rsidR="00382973" w:rsidRDefault="00382973">
      <w:pPr>
        <w:spacing w:after="20" w:line="240" w:lineRule="auto"/>
      </w:pPr>
    </w:p>
    <w:p w14:paraId="3C7BF2C3" w14:textId="77777777" w:rsidR="00382973" w:rsidRDefault="00000000">
      <w:pPr>
        <w:pStyle w:val="Heading1"/>
      </w:pPr>
      <w:bookmarkStart w:id="6" w:name="__RefHeading___Toc2270_3755086178"/>
      <w:bookmarkEnd w:id="6"/>
      <w:r>
        <w:rPr>
          <w:rFonts w:cs="Times New Roman"/>
        </w:rPr>
        <w:lastRenderedPageBreak/>
        <w:t>2. Problem Definition, Objectives and Scope</w:t>
      </w:r>
    </w:p>
    <w:p w14:paraId="7A1CFEB3" w14:textId="77777777" w:rsidR="00382973" w:rsidRDefault="00000000">
      <w:pPr>
        <w:pStyle w:val="Heading2"/>
      </w:pPr>
      <w:bookmarkStart w:id="7" w:name="__RefHeading___Toc2272_3755086178"/>
      <w:bookmarkEnd w:id="7"/>
      <w:r>
        <w:rPr>
          <w:rFonts w:cs="Times New Roman"/>
        </w:rPr>
        <w:t>2.1 Problem statement</w:t>
      </w:r>
    </w:p>
    <w:p w14:paraId="456418DB" w14:textId="77777777" w:rsidR="00382973" w:rsidRDefault="00000000">
      <w:pPr>
        <w:jc w:val="both"/>
      </w:pPr>
      <w:r>
        <w:t>Given a set of text-selectable PDFs and a natural-language question, retrieve relevant passages only from the documents selected by the user, generate an answer supported by those passages, and expose the originating filenames and pages. When the retrieved evidence is insufficient, the system should avoid inventing an answer. [1]</w:t>
      </w:r>
    </w:p>
    <w:p w14:paraId="2C1A5EE7" w14:textId="77777777" w:rsidR="00382973" w:rsidRDefault="00000000">
      <w:pPr>
        <w:pStyle w:val="Heading2"/>
      </w:pPr>
      <w:bookmarkStart w:id="8" w:name="__RefHeading___Toc2274_3755086178"/>
      <w:bookmarkEnd w:id="8"/>
      <w:r>
        <w:rPr>
          <w:rFonts w:cs="Times New Roman"/>
        </w:rPr>
        <w:t>2.2 Objectives</w:t>
      </w:r>
    </w:p>
    <w:p w14:paraId="0AB7997D" w14:textId="77777777" w:rsidR="00382973" w:rsidRDefault="00000000">
      <w:pPr>
        <w:pStyle w:val="ListBullet"/>
        <w:ind w:left="259" w:hanging="216"/>
        <w:jc w:val="both"/>
      </w:pPr>
      <w:r>
        <w:t>Preserve source identity and one-based page references during text extraction and chunking.</w:t>
      </w:r>
    </w:p>
    <w:p w14:paraId="40881485" w14:textId="77777777" w:rsidR="00382973" w:rsidRDefault="00000000">
      <w:pPr>
        <w:pStyle w:val="ListBullet"/>
        <w:ind w:left="259" w:hanging="216"/>
        <w:jc w:val="both"/>
      </w:pPr>
      <w:r>
        <w:t>Create and search a persistent local index without a dedicated graphics card.</w:t>
      </w:r>
    </w:p>
    <w:p w14:paraId="3F88106D" w14:textId="77777777" w:rsidR="00382973" w:rsidRDefault="00000000">
      <w:pPr>
        <w:pStyle w:val="ListBullet"/>
        <w:ind w:left="259" w:hanging="216"/>
        <w:jc w:val="both"/>
      </w:pPr>
      <w:r>
        <w:t>Support focused questions and optional comparison across selected PDFs.</w:t>
      </w:r>
    </w:p>
    <w:p w14:paraId="61EB04D4" w14:textId="77777777" w:rsidR="00382973" w:rsidRDefault="00000000">
      <w:pPr>
        <w:pStyle w:val="ListBullet"/>
        <w:ind w:left="259" w:hanging="216"/>
        <w:jc w:val="both"/>
      </w:pPr>
      <w:r>
        <w:t>Display retrieved evidence, response-specific citations and measured stage timings.</w:t>
      </w:r>
    </w:p>
    <w:p w14:paraId="1025340D" w14:textId="77777777" w:rsidR="00382973" w:rsidRDefault="00000000">
      <w:pPr>
        <w:pStyle w:val="ListBullet"/>
        <w:ind w:left="259" w:hanging="216"/>
        <w:jc w:val="both"/>
      </w:pPr>
      <w:r>
        <w:t>Evaluate successful answers and failure cases using actual application outputs.</w:t>
      </w:r>
    </w:p>
    <w:p w14:paraId="7E4A93F0" w14:textId="77777777" w:rsidR="00382973" w:rsidRDefault="00000000">
      <w:pPr>
        <w:pStyle w:val="Heading2"/>
      </w:pPr>
      <w:bookmarkStart w:id="9" w:name="__RefHeading___Toc2276_3755086178"/>
      <w:bookmarkEnd w:id="9"/>
      <w:r>
        <w:rPr>
          <w:rFonts w:cs="Times New Roman"/>
        </w:rPr>
        <w:t>2.3 Scope and boundaries</w:t>
      </w:r>
    </w:p>
    <w:p w14:paraId="0E1A4764" w14:textId="77777777" w:rsidR="00382973" w:rsidRDefault="00000000">
      <w:pPr>
        <w:pStyle w:val="Caption"/>
        <w:keepNext/>
      </w:pPr>
      <w:bookmarkStart w:id="10" w:name="tbl_3"/>
      <w:r>
        <w:t>Table 3. Declared project boundaries. [1], [3]</w:t>
      </w:r>
      <w:bookmarkEnd w:id="10"/>
    </w:p>
    <w:tbl>
      <w:tblPr>
        <w:tblW w:w="9026" w:type="dxa"/>
        <w:jc w:val="center"/>
        <w:tblLayout w:type="fixed"/>
        <w:tblCellMar>
          <w:top w:w="65" w:type="dxa"/>
          <w:left w:w="85" w:type="dxa"/>
          <w:bottom w:w="65" w:type="dxa"/>
          <w:right w:w="85" w:type="dxa"/>
        </w:tblCellMar>
        <w:tblLook w:val="04A0" w:firstRow="1" w:lastRow="0" w:firstColumn="1" w:lastColumn="0" w:noHBand="0" w:noVBand="1"/>
      </w:tblPr>
      <w:tblGrid>
        <w:gridCol w:w="4514"/>
        <w:gridCol w:w="4512"/>
      </w:tblGrid>
      <w:tr w:rsidR="00382973" w14:paraId="3E57054E" w14:textId="77777777">
        <w:trPr>
          <w:cantSplit/>
          <w:tblHeader/>
          <w:jc w:val="center"/>
        </w:trPr>
        <w:tc>
          <w:tcPr>
            <w:tcW w:w="4513" w:type="dxa"/>
            <w:tcBorders>
              <w:top w:val="single" w:sz="4" w:space="0" w:color="B6B6B6"/>
              <w:left w:val="single" w:sz="4" w:space="0" w:color="B6B6B6"/>
              <w:bottom w:val="single" w:sz="4" w:space="0" w:color="B6B6B6"/>
              <w:right w:val="single" w:sz="4" w:space="0" w:color="B6B6B6"/>
            </w:tcBorders>
            <w:shd w:val="clear" w:color="auto" w:fill="F6EAEC"/>
            <w:vAlign w:val="center"/>
          </w:tcPr>
          <w:p w14:paraId="21317BB5" w14:textId="77777777" w:rsidR="00382973" w:rsidRDefault="00000000">
            <w:pPr>
              <w:spacing w:after="0"/>
            </w:pPr>
            <w:r>
              <w:rPr>
                <w:b/>
              </w:rPr>
              <w:t>Within the delivered scope</w:t>
            </w:r>
          </w:p>
        </w:tc>
        <w:tc>
          <w:tcPr>
            <w:tcW w:w="4512" w:type="dxa"/>
            <w:tcBorders>
              <w:top w:val="single" w:sz="4" w:space="0" w:color="B6B6B6"/>
              <w:left w:val="single" w:sz="4" w:space="0" w:color="B6B6B6"/>
              <w:bottom w:val="single" w:sz="4" w:space="0" w:color="B6B6B6"/>
              <w:right w:val="single" w:sz="4" w:space="0" w:color="B6B6B6"/>
            </w:tcBorders>
            <w:shd w:val="clear" w:color="auto" w:fill="F6EAEC"/>
            <w:vAlign w:val="center"/>
          </w:tcPr>
          <w:p w14:paraId="026380F6" w14:textId="77777777" w:rsidR="00382973" w:rsidRDefault="00000000">
            <w:pPr>
              <w:spacing w:after="0"/>
            </w:pPr>
            <w:r>
              <w:rPr>
                <w:b/>
              </w:rPr>
              <w:t>Outside the delivered scope</w:t>
            </w:r>
          </w:p>
        </w:tc>
      </w:tr>
      <w:tr w:rsidR="00382973" w14:paraId="1C9B88E4" w14:textId="77777777">
        <w:trPr>
          <w:cantSplit/>
          <w:jc w:val="center"/>
        </w:trPr>
        <w:tc>
          <w:tcPr>
            <w:tcW w:w="4513" w:type="dxa"/>
            <w:tcBorders>
              <w:top w:val="single" w:sz="4" w:space="0" w:color="B6B6B6"/>
              <w:left w:val="single" w:sz="4" w:space="0" w:color="B6B6B6"/>
              <w:bottom w:val="single" w:sz="4" w:space="0" w:color="B6B6B6"/>
              <w:right w:val="single" w:sz="4" w:space="0" w:color="B6B6B6"/>
            </w:tcBorders>
            <w:vAlign w:val="center"/>
          </w:tcPr>
          <w:p w14:paraId="2B735410" w14:textId="77777777" w:rsidR="00382973" w:rsidRDefault="00000000">
            <w:pPr>
              <w:spacing w:after="0"/>
            </w:pPr>
            <w:r>
              <w:t>Selectable PDF text; multiple-document library; local vector index.</w:t>
            </w:r>
          </w:p>
        </w:tc>
        <w:tc>
          <w:tcPr>
            <w:tcW w:w="4512" w:type="dxa"/>
            <w:tcBorders>
              <w:top w:val="single" w:sz="4" w:space="0" w:color="B6B6B6"/>
              <w:left w:val="single" w:sz="4" w:space="0" w:color="B6B6B6"/>
              <w:bottom w:val="single" w:sz="4" w:space="0" w:color="B6B6B6"/>
              <w:right w:val="single" w:sz="4" w:space="0" w:color="B6B6B6"/>
            </w:tcBorders>
            <w:vAlign w:val="center"/>
          </w:tcPr>
          <w:p w14:paraId="026CA250" w14:textId="77777777" w:rsidR="00382973" w:rsidRDefault="00000000">
            <w:pPr>
              <w:spacing w:after="0"/>
            </w:pPr>
            <w:r>
              <w:t>Built-in OCR, image interpretation and general document-layout reconstruction.</w:t>
            </w:r>
          </w:p>
        </w:tc>
      </w:tr>
      <w:tr w:rsidR="00382973" w14:paraId="4C145422" w14:textId="77777777">
        <w:trPr>
          <w:cantSplit/>
          <w:jc w:val="center"/>
        </w:trPr>
        <w:tc>
          <w:tcPr>
            <w:tcW w:w="4513" w:type="dxa"/>
            <w:tcBorders>
              <w:top w:val="single" w:sz="4" w:space="0" w:color="B6B6B6"/>
              <w:left w:val="single" w:sz="4" w:space="0" w:color="B6B6B6"/>
              <w:bottom w:val="single" w:sz="4" w:space="0" w:color="B6B6B6"/>
              <w:right w:val="single" w:sz="4" w:space="0" w:color="B6B6B6"/>
            </w:tcBorders>
            <w:vAlign w:val="center"/>
          </w:tcPr>
          <w:p w14:paraId="15DF64A8" w14:textId="77777777" w:rsidR="00382973" w:rsidRDefault="00000000">
            <w:pPr>
              <w:spacing w:after="0"/>
            </w:pPr>
            <w:r>
              <w:t>Gemini generation over supplied excerpts; limited session context.</w:t>
            </w:r>
          </w:p>
        </w:tc>
        <w:tc>
          <w:tcPr>
            <w:tcW w:w="4512" w:type="dxa"/>
            <w:tcBorders>
              <w:top w:val="single" w:sz="4" w:space="0" w:color="B6B6B6"/>
              <w:left w:val="single" w:sz="4" w:space="0" w:color="B6B6B6"/>
              <w:bottom w:val="single" w:sz="4" w:space="0" w:color="B6B6B6"/>
              <w:right w:val="single" w:sz="4" w:space="0" w:color="B6B6B6"/>
            </w:tcBorders>
            <w:vAlign w:val="center"/>
          </w:tcPr>
          <w:p w14:paraId="362532A2" w14:textId="77777777" w:rsidR="00382973" w:rsidRDefault="00000000">
            <w:pPr>
              <w:spacing w:after="0"/>
            </w:pPr>
            <w:r>
              <w:t>An offline local LLM, model training, or a fully autonomous agent.</w:t>
            </w:r>
          </w:p>
        </w:tc>
      </w:tr>
      <w:tr w:rsidR="00382973" w14:paraId="285F729C" w14:textId="77777777">
        <w:trPr>
          <w:cantSplit/>
          <w:jc w:val="center"/>
        </w:trPr>
        <w:tc>
          <w:tcPr>
            <w:tcW w:w="4513" w:type="dxa"/>
            <w:tcBorders>
              <w:top w:val="single" w:sz="4" w:space="0" w:color="B6B6B6"/>
              <w:left w:val="single" w:sz="4" w:space="0" w:color="B6B6B6"/>
              <w:bottom w:val="single" w:sz="4" w:space="0" w:color="B6B6B6"/>
              <w:right w:val="single" w:sz="4" w:space="0" w:color="B6B6B6"/>
            </w:tcBorders>
            <w:vAlign w:val="center"/>
          </w:tcPr>
          <w:p w14:paraId="42EC69AD" w14:textId="77777777" w:rsidR="00382973" w:rsidRDefault="00000000">
            <w:pPr>
              <w:spacing w:after="0"/>
            </w:pPr>
            <w:r>
              <w:t>Citation-label checks and manual evidence review.</w:t>
            </w:r>
          </w:p>
        </w:tc>
        <w:tc>
          <w:tcPr>
            <w:tcW w:w="4512" w:type="dxa"/>
            <w:tcBorders>
              <w:top w:val="single" w:sz="4" w:space="0" w:color="B6B6B6"/>
              <w:left w:val="single" w:sz="4" w:space="0" w:color="B6B6B6"/>
              <w:bottom w:val="single" w:sz="4" w:space="0" w:color="B6B6B6"/>
              <w:right w:val="single" w:sz="4" w:space="0" w:color="B6B6B6"/>
            </w:tcBorders>
            <w:vAlign w:val="center"/>
          </w:tcPr>
          <w:p w14:paraId="029EFD13" w14:textId="77777777" w:rsidR="00382973" w:rsidRDefault="00000000">
            <w:pPr>
              <w:spacing w:after="0"/>
            </w:pPr>
            <w:r>
              <w:t>Automatic semantic proof of every claim or guaranteed hallucination prevention.</w:t>
            </w:r>
          </w:p>
        </w:tc>
      </w:tr>
      <w:tr w:rsidR="00382973" w14:paraId="081C2F5E" w14:textId="77777777">
        <w:trPr>
          <w:cantSplit/>
          <w:jc w:val="center"/>
        </w:trPr>
        <w:tc>
          <w:tcPr>
            <w:tcW w:w="4513" w:type="dxa"/>
            <w:tcBorders>
              <w:top w:val="single" w:sz="4" w:space="0" w:color="B6B6B6"/>
              <w:left w:val="single" w:sz="4" w:space="0" w:color="B6B6B6"/>
              <w:bottom w:val="single" w:sz="4" w:space="0" w:color="B6B6B6"/>
              <w:right w:val="single" w:sz="4" w:space="0" w:color="B6B6B6"/>
            </w:tcBorders>
            <w:vAlign w:val="center"/>
          </w:tcPr>
          <w:p w14:paraId="70BC80B2" w14:textId="77777777" w:rsidR="00382973" w:rsidRDefault="00000000">
            <w:pPr>
              <w:spacing w:after="0"/>
            </w:pPr>
            <w:r>
              <w:t>Local single-user academic application and reproducibility files.</w:t>
            </w:r>
          </w:p>
        </w:tc>
        <w:tc>
          <w:tcPr>
            <w:tcW w:w="4512" w:type="dxa"/>
            <w:tcBorders>
              <w:top w:val="single" w:sz="4" w:space="0" w:color="B6B6B6"/>
              <w:left w:val="single" w:sz="4" w:space="0" w:color="B6B6B6"/>
              <w:bottom w:val="single" w:sz="4" w:space="0" w:color="B6B6B6"/>
              <w:right w:val="single" w:sz="4" w:space="0" w:color="B6B6B6"/>
            </w:tcBorders>
            <w:vAlign w:val="center"/>
          </w:tcPr>
          <w:p w14:paraId="0AA21C16" w14:textId="77777777" w:rsidR="00382973" w:rsidRDefault="00000000">
            <w:pPr>
              <w:spacing w:after="0"/>
            </w:pPr>
            <w:r>
              <w:t>Hosted multi-user deployment or live web retrieval.</w:t>
            </w:r>
          </w:p>
        </w:tc>
      </w:tr>
    </w:tbl>
    <w:p w14:paraId="3C51E58B" w14:textId="77777777" w:rsidR="00382973" w:rsidRDefault="00000000">
      <w:pPr>
        <w:spacing w:after="20" w:line="240" w:lineRule="auto"/>
      </w:pPr>
      <w:r>
        <w:br w:type="page"/>
      </w:r>
    </w:p>
    <w:p w14:paraId="2CDFC869" w14:textId="77777777" w:rsidR="00382973" w:rsidRDefault="00000000">
      <w:pPr>
        <w:pStyle w:val="Heading1"/>
      </w:pPr>
      <w:bookmarkStart w:id="11" w:name="__RefHeading___Toc2278_3755086178"/>
      <w:bookmarkEnd w:id="11"/>
      <w:r>
        <w:rPr>
          <w:rFonts w:cs="Times New Roman"/>
        </w:rPr>
        <w:lastRenderedPageBreak/>
        <w:t>3. System Architecture and Workflow</w:t>
      </w:r>
    </w:p>
    <w:p w14:paraId="20181F7D" w14:textId="77777777" w:rsidR="00382973" w:rsidRDefault="00000000">
      <w:pPr>
        <w:keepNext/>
        <w:spacing w:after="100" w:line="240" w:lineRule="auto"/>
        <w:jc w:val="center"/>
      </w:pPr>
      <w:r>
        <w:rPr>
          <w:noProof/>
        </w:rPr>
        <w:drawing>
          <wp:inline distT="0" distB="0" distL="0" distR="0" wp14:anchorId="23D950B3" wp14:editId="62F99BE5">
            <wp:extent cx="5731510" cy="6708140"/>
            <wp:effectExtent l="0" t="0" r="0" b="0"/>
            <wp:docPr id="2" name="Picture 2" descr="Implemented end-to-end workflow. The two local pipelines meet at ChromaDB retrieval; only the assembled generation prompt crosses to the clou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plemented end-to-end workflow. The two local pipelines meet at ChromaDB retrieval; only the assembled generation prompt crosses to the cloud. [1]"/>
                    <pic:cNvPicPr>
                      <a:picLocks noChangeAspect="1" noChangeArrowheads="1"/>
                    </pic:cNvPicPr>
                  </pic:nvPicPr>
                  <pic:blipFill>
                    <a:blip r:embed="rId9"/>
                    <a:stretch>
                      <a:fillRect/>
                    </a:stretch>
                  </pic:blipFill>
                  <pic:spPr bwMode="auto">
                    <a:xfrm>
                      <a:off x="0" y="0"/>
                      <a:ext cx="5731510" cy="6708140"/>
                    </a:xfrm>
                    <a:prstGeom prst="rect">
                      <a:avLst/>
                    </a:prstGeom>
                    <a:noFill/>
                  </pic:spPr>
                </pic:pic>
              </a:graphicData>
            </a:graphic>
          </wp:inline>
        </w:drawing>
      </w:r>
    </w:p>
    <w:p w14:paraId="587CD2DA" w14:textId="77777777" w:rsidR="00382973" w:rsidRDefault="00000000">
      <w:pPr>
        <w:pStyle w:val="Caption"/>
        <w:jc w:val="center"/>
      </w:pPr>
      <w:bookmarkStart w:id="12" w:name="fig_1"/>
      <w:r>
        <w:t xml:space="preserve">Figure 1. Implemented end-to-end workflow. The two local pipelines meet at </w:t>
      </w:r>
      <w:proofErr w:type="spellStart"/>
      <w:r>
        <w:t>ChromaDB</w:t>
      </w:r>
      <w:proofErr w:type="spellEnd"/>
      <w:r>
        <w:t xml:space="preserve"> retrieval; only the assembled generation prompt crosses to the cloud. [1]</w:t>
      </w:r>
      <w:bookmarkEnd w:id="12"/>
    </w:p>
    <w:p w14:paraId="47B1EA3C" w14:textId="77777777" w:rsidR="00382973" w:rsidRDefault="00000000">
      <w:pPr>
        <w:jc w:val="both"/>
      </w:pPr>
      <w:r>
        <w:t>Indexing occurs when files are added. Question answering reuses the stored passages rather than extracting every PDF again. Validation errors, empty retrieval results and API failures are handled separately in the application. [1]</w:t>
      </w:r>
      <w:r>
        <w:br w:type="page"/>
      </w:r>
    </w:p>
    <w:p w14:paraId="0F73CF00" w14:textId="77777777" w:rsidR="00382973" w:rsidRDefault="00000000">
      <w:pPr>
        <w:pStyle w:val="Heading1"/>
      </w:pPr>
      <w:bookmarkStart w:id="13" w:name="__RefHeading___Toc2280_3755086178"/>
      <w:bookmarkEnd w:id="13"/>
      <w:r>
        <w:rPr>
          <w:rFonts w:cs="Times New Roman"/>
        </w:rPr>
        <w:lastRenderedPageBreak/>
        <w:t>4. Detailed Methodology</w:t>
      </w:r>
    </w:p>
    <w:p w14:paraId="68D8E640" w14:textId="77777777" w:rsidR="00382973" w:rsidRDefault="00000000">
      <w:pPr>
        <w:pStyle w:val="Heading2"/>
      </w:pPr>
      <w:bookmarkStart w:id="14" w:name="__RefHeading___Toc2282_3755086178"/>
      <w:bookmarkEnd w:id="14"/>
      <w:r>
        <w:rPr>
          <w:rFonts w:cs="Times New Roman"/>
        </w:rPr>
        <w:t>4.1 PDF ingestion and page-aware chunking</w:t>
      </w:r>
    </w:p>
    <w:p w14:paraId="64060861" w14:textId="77777777" w:rsidR="00382973" w:rsidRDefault="00000000">
      <w:pPr>
        <w:jc w:val="both"/>
      </w:pPr>
      <w:r>
        <w:t xml:space="preserve">The upload control accepts PDFs up to 12 MB each. </w:t>
      </w:r>
      <w:proofErr w:type="spellStart"/>
      <w:r>
        <w:t>PyMuPDF</w:t>
      </w:r>
      <w:proofErr w:type="spellEnd"/>
      <w:r>
        <w:t xml:space="preserve"> extracts selectable text page by page and retains one-based page numbers. Normalization removes soft-hyphen artifacts and repeated whitespace. Empty, unreadable, password-protected or image-only files produce an error rather than a usable index. [1]</w:t>
      </w:r>
    </w:p>
    <w:p w14:paraId="567C56FD" w14:textId="77777777" w:rsidR="00382973" w:rsidRDefault="00000000">
      <w:pPr>
        <w:jc w:val="both"/>
      </w:pPr>
      <w:r>
        <w:t>Each page is split into chunks of at most 170 words with a 35-word overlap. The next chunk normally begins 135 words after the previous one. Chunks never cross page boundaries, and tiny overlapping fragments are suppressed. Page-aware chunking allows an answer’s source label to be traced back to a specific PDF page, although text extraction does not preserve every diagram or mathematical layout. [1]</w:t>
      </w:r>
    </w:p>
    <w:p w14:paraId="7B221B5F" w14:textId="77777777" w:rsidR="00382973" w:rsidRDefault="00000000">
      <w:pPr>
        <w:pStyle w:val="Heading2"/>
      </w:pPr>
      <w:bookmarkStart w:id="15" w:name="__RefHeading___Toc2284_3755086178"/>
      <w:bookmarkEnd w:id="15"/>
      <w:r>
        <w:rPr>
          <w:rFonts w:cs="Times New Roman"/>
        </w:rPr>
        <w:t>4.2 Embeddings and persistent storage</w:t>
      </w:r>
    </w:p>
    <w:p w14:paraId="66810831" w14:textId="77777777" w:rsidR="00382973" w:rsidRDefault="00000000">
      <w:pPr>
        <w:jc w:val="both"/>
      </w:pPr>
      <w:r>
        <w:t xml:space="preserve">The application uses sentence-transformers/all-MiniLM-L6-v2 on the CPU to encode both document chunks and questions. Embeddings are normalized before being passed to </w:t>
      </w:r>
      <w:proofErr w:type="spellStart"/>
      <w:r>
        <w:t>ChromaDB</w:t>
      </w:r>
      <w:proofErr w:type="spellEnd"/>
      <w:r>
        <w:t xml:space="preserve">. </w:t>
      </w:r>
      <w:proofErr w:type="spellStart"/>
      <w:r>
        <w:t>Streamlit</w:t>
      </w:r>
      <w:proofErr w:type="spellEnd"/>
      <w:r>
        <w:t xml:space="preserve"> caches the embedding-model resource and the local-store object so they can be reused across interaction reruns. [1]</w:t>
      </w:r>
    </w:p>
    <w:p w14:paraId="7F24233A" w14:textId="77777777" w:rsidR="00382973" w:rsidRDefault="00000000">
      <w:pPr>
        <w:jc w:val="both"/>
      </w:pPr>
      <w:r>
        <w:t xml:space="preserve">A SHA-256 hash identifies duplicate files. Each record stores text, an embedding, document ID, filename, page number, chunk number and page count. The collection </w:t>
      </w:r>
      <w:proofErr w:type="spellStart"/>
      <w:r>
        <w:t>groundlens_pdf_chunks</w:t>
      </w:r>
      <w:proofErr w:type="spellEnd"/>
      <w:r>
        <w:t xml:space="preserve"> is stored under runtime/chroma. The index retains extracted passages and metadata, not the original PDF file. [1]</w:t>
      </w:r>
    </w:p>
    <w:p w14:paraId="286869B3" w14:textId="77777777" w:rsidR="00382973" w:rsidRDefault="00000000">
      <w:pPr>
        <w:pStyle w:val="Heading2"/>
      </w:pPr>
      <w:bookmarkStart w:id="16" w:name="__RefHeading___Toc2286_3755086178"/>
      <w:bookmarkEnd w:id="16"/>
      <w:r>
        <w:rPr>
          <w:rFonts w:cs="Times New Roman"/>
        </w:rPr>
        <w:t>4.3 Retrieval and document coverage</w:t>
      </w:r>
    </w:p>
    <w:p w14:paraId="48ABB4CB" w14:textId="77777777" w:rsidR="00382973" w:rsidRDefault="00000000">
      <w:pPr>
        <w:jc w:val="both"/>
      </w:pPr>
      <w:r>
        <w:t>The user selects the searchable PDF set and the evidence count k. The tested interface uses k = 5, with a selectable range of two to eight. A document-ID filter restricts the database query before passages are returned. Ordinary mode keeps the closest k results. [1]</w:t>
      </w:r>
    </w:p>
    <w:p w14:paraId="7E43B57F" w14:textId="77777777" w:rsidR="00382973" w:rsidRDefault="00000000">
      <w:pPr>
        <w:jc w:val="both"/>
      </w:pPr>
      <w:r>
        <w:t>“Cover multiple documents” retrieves up to five times k candidates, subject to collection size. It reserves one passage per distinct document encountered, then fills remaining slots with other close passages. This encourages source diversity without guaranteeing every selected document, requested topic or necessary page. [1]</w:t>
      </w:r>
      <w:r>
        <w:br w:type="page"/>
      </w:r>
    </w:p>
    <w:p w14:paraId="0696BC9B" w14:textId="77777777" w:rsidR="00382973" w:rsidRDefault="00000000">
      <w:pPr>
        <w:pStyle w:val="Heading2"/>
      </w:pPr>
      <w:bookmarkStart w:id="17" w:name="__RefHeading___Toc2288_3755086178"/>
      <w:bookmarkEnd w:id="17"/>
      <w:r>
        <w:rPr>
          <w:rFonts w:cs="Times New Roman"/>
        </w:rPr>
        <w:lastRenderedPageBreak/>
        <w:t>4.4 Grounded generation and citation handling</w:t>
      </w:r>
    </w:p>
    <w:p w14:paraId="5FCE3656" w14:textId="77777777" w:rsidR="00382973" w:rsidRDefault="00000000">
      <w:pPr>
        <w:jc w:val="both"/>
      </w:pPr>
      <w:r>
        <w:t>Retrieved passages receive labels [S1], [S2] and so on for the current response. Each excerpt in the prompt includes its filename and page. The system instruction asks Gemini to use only these excerpts as factual evidence, disregard instructions embedded inside documents, cite supported claims and acknowledge contradictions or insufficient information. These are prompt constraints rather than a separate fact-verification engine. [1]</w:t>
      </w:r>
    </w:p>
    <w:p w14:paraId="05076BA5" w14:textId="77777777" w:rsidR="00382973" w:rsidRDefault="00000000">
      <w:pPr>
        <w:jc w:val="both"/>
      </w:pPr>
      <w:r>
        <w:t xml:space="preserve">The configured model is gemini-3.1-flash-lite, with temperature 0.1, a maximum output budget of 1,200 tokens, a 60,000 </w:t>
      </w:r>
      <w:proofErr w:type="spellStart"/>
      <w:r>
        <w:t>ms</w:t>
      </w:r>
      <w:proofErr w:type="spellEnd"/>
      <w:r>
        <w:t xml:space="preserve"> request timeout and one SDK attempt. The same request configuration was used after the earlier connectivity troubleshooting. The raw PDF is not uploaded through this generation call, but the question, selected text and limited recent context do leave the laptop. [1], [3]</w:t>
      </w:r>
    </w:p>
    <w:p w14:paraId="08B949B9" w14:textId="77777777" w:rsidR="00382973" w:rsidRDefault="00000000">
      <w:pPr>
        <w:jc w:val="both"/>
      </w:pPr>
      <w:r>
        <w:t>The citation utility checks whether recognized standalone [S#] references point to an existing supplied source number. It does not test semantic entailment, and it is not a full parser for every possible grouped-citation format. The evidence explorer therefore remains essential: a visible label confirms a reference mechanism, not that the accompanying claim has been proved. [1]</w:t>
      </w:r>
    </w:p>
    <w:p w14:paraId="474DFB33" w14:textId="77777777" w:rsidR="00382973" w:rsidRDefault="00000000">
      <w:pPr>
        <w:pStyle w:val="Heading2"/>
      </w:pPr>
      <w:bookmarkStart w:id="18" w:name="__RefHeading___Toc2290_3755086178"/>
      <w:bookmarkEnd w:id="18"/>
      <w:r>
        <w:rPr>
          <w:rFonts w:cs="Times New Roman"/>
        </w:rPr>
        <w:t>4.5 Conversation state and error paths</w:t>
      </w:r>
    </w:p>
    <w:p w14:paraId="15AAA7D3" w14:textId="77777777" w:rsidR="00382973" w:rsidRDefault="00000000">
      <w:pPr>
        <w:jc w:val="both"/>
      </w:pPr>
      <w:r>
        <w:t>Up to two recent question–answer turns are included in the generation prompt, explicitly labelled as context rather than factual evidence. For a short follow-up containing a pronoun or “what about”, the retrieval query may be prefixed with the previous question. This is a lightweight reference-resolution heuristic, not an independently planning agent or a persistent long-term memory system. [1]</w:t>
      </w:r>
    </w:p>
    <w:p w14:paraId="4EF50A64" w14:textId="77777777" w:rsidR="00382973" w:rsidRDefault="00000000">
      <w:pPr>
        <w:jc w:val="both"/>
      </w:pPr>
      <w:r>
        <w:t>If no passages are returned, the application can respond without a Gemini call. If passages are returned but lack the answer, the model is instructed to abstain. The fixed abstention wording refers to the “uploaded documents”, although only retrieved excerpts have been examined; the failed test in Section 9 shows why that wording can overstate the conclusion. API exceptions are displayed as errors rather than converted into unsupported answers. [1], [3]</w:t>
      </w:r>
      <w:r>
        <w:br w:type="page"/>
      </w:r>
    </w:p>
    <w:p w14:paraId="299C75C5" w14:textId="77777777" w:rsidR="00382973" w:rsidRDefault="00000000">
      <w:pPr>
        <w:pStyle w:val="Heading1"/>
      </w:pPr>
      <w:bookmarkStart w:id="19" w:name="__RefHeading___Toc2292_3755086178"/>
      <w:bookmarkEnd w:id="19"/>
      <w:r>
        <w:rPr>
          <w:rFonts w:cs="Times New Roman"/>
        </w:rPr>
        <w:lastRenderedPageBreak/>
        <w:t>5. Implementation and User Interface</w:t>
      </w:r>
    </w:p>
    <w:p w14:paraId="725EDF6E" w14:textId="77777777" w:rsidR="00382973" w:rsidRDefault="00000000">
      <w:pPr>
        <w:pStyle w:val="Heading2"/>
      </w:pPr>
      <w:bookmarkStart w:id="20" w:name="__RefHeading___Toc2294_3755086178"/>
      <w:bookmarkEnd w:id="20"/>
      <w:r>
        <w:rPr>
          <w:rFonts w:cs="Times New Roman"/>
        </w:rPr>
        <w:t>5.1 Technology and operating configuration</w:t>
      </w:r>
    </w:p>
    <w:p w14:paraId="3CAE6923" w14:textId="77777777" w:rsidR="00382973" w:rsidRDefault="00000000">
      <w:pPr>
        <w:pStyle w:val="Caption"/>
        <w:keepNext/>
      </w:pPr>
      <w:bookmarkStart w:id="21" w:name="tbl_4"/>
      <w:r>
        <w:t>Table 4. Technologies and responsibilities in the delivered source package. [1], [3]</w:t>
      </w:r>
      <w:bookmarkEnd w:id="21"/>
    </w:p>
    <w:tbl>
      <w:tblPr>
        <w:tblW w:w="9026" w:type="dxa"/>
        <w:jc w:val="center"/>
        <w:tblLayout w:type="fixed"/>
        <w:tblCellMar>
          <w:top w:w="65" w:type="dxa"/>
          <w:left w:w="85" w:type="dxa"/>
          <w:bottom w:w="65" w:type="dxa"/>
          <w:right w:w="85" w:type="dxa"/>
        </w:tblCellMar>
        <w:tblLook w:val="04A0" w:firstRow="1" w:lastRow="0" w:firstColumn="1" w:lastColumn="0" w:noHBand="0" w:noVBand="1"/>
      </w:tblPr>
      <w:tblGrid>
        <w:gridCol w:w="2255"/>
        <w:gridCol w:w="6771"/>
      </w:tblGrid>
      <w:tr w:rsidR="00382973" w14:paraId="452ED5B3" w14:textId="77777777">
        <w:trPr>
          <w:cantSplit/>
          <w:tblHeader/>
          <w:jc w:val="center"/>
        </w:trPr>
        <w:tc>
          <w:tcPr>
            <w:tcW w:w="2255" w:type="dxa"/>
            <w:tcBorders>
              <w:top w:val="single" w:sz="4" w:space="0" w:color="B6B6B6"/>
              <w:left w:val="single" w:sz="4" w:space="0" w:color="B6B6B6"/>
              <w:bottom w:val="single" w:sz="4" w:space="0" w:color="B6B6B6"/>
              <w:right w:val="single" w:sz="4" w:space="0" w:color="B6B6B6"/>
            </w:tcBorders>
            <w:shd w:val="clear" w:color="auto" w:fill="F6EAEC"/>
            <w:vAlign w:val="center"/>
          </w:tcPr>
          <w:p w14:paraId="0A042608" w14:textId="77777777" w:rsidR="00382973" w:rsidRDefault="00000000">
            <w:pPr>
              <w:spacing w:after="0"/>
            </w:pPr>
            <w:r>
              <w:rPr>
                <w:b/>
              </w:rPr>
              <w:t>Layer</w:t>
            </w:r>
          </w:p>
        </w:tc>
        <w:tc>
          <w:tcPr>
            <w:tcW w:w="6770" w:type="dxa"/>
            <w:tcBorders>
              <w:top w:val="single" w:sz="4" w:space="0" w:color="B6B6B6"/>
              <w:left w:val="single" w:sz="4" w:space="0" w:color="B6B6B6"/>
              <w:bottom w:val="single" w:sz="4" w:space="0" w:color="B6B6B6"/>
              <w:right w:val="single" w:sz="4" w:space="0" w:color="B6B6B6"/>
            </w:tcBorders>
            <w:shd w:val="clear" w:color="auto" w:fill="F6EAEC"/>
            <w:vAlign w:val="center"/>
          </w:tcPr>
          <w:p w14:paraId="5C33AADD" w14:textId="77777777" w:rsidR="00382973" w:rsidRDefault="00000000">
            <w:pPr>
              <w:spacing w:after="0"/>
            </w:pPr>
            <w:r>
              <w:rPr>
                <w:b/>
              </w:rPr>
              <w:t>Implementation and responsibility</w:t>
            </w:r>
          </w:p>
        </w:tc>
      </w:tr>
      <w:tr w:rsidR="00382973" w14:paraId="579328D8" w14:textId="77777777">
        <w:trPr>
          <w:cantSplit/>
          <w:jc w:val="center"/>
        </w:trPr>
        <w:tc>
          <w:tcPr>
            <w:tcW w:w="2255" w:type="dxa"/>
            <w:tcBorders>
              <w:top w:val="single" w:sz="4" w:space="0" w:color="B6B6B6"/>
              <w:left w:val="single" w:sz="4" w:space="0" w:color="B6B6B6"/>
              <w:bottom w:val="single" w:sz="4" w:space="0" w:color="B6B6B6"/>
              <w:right w:val="single" w:sz="4" w:space="0" w:color="B6B6B6"/>
            </w:tcBorders>
            <w:vAlign w:val="center"/>
          </w:tcPr>
          <w:p w14:paraId="30C8FFB5" w14:textId="77777777" w:rsidR="00382973" w:rsidRDefault="00000000">
            <w:pPr>
              <w:spacing w:after="0"/>
            </w:pPr>
            <w:r>
              <w:t>Interface</w:t>
            </w:r>
          </w:p>
        </w:tc>
        <w:tc>
          <w:tcPr>
            <w:tcW w:w="6770" w:type="dxa"/>
            <w:tcBorders>
              <w:top w:val="single" w:sz="4" w:space="0" w:color="B6B6B6"/>
              <w:left w:val="single" w:sz="4" w:space="0" w:color="B6B6B6"/>
              <w:bottom w:val="single" w:sz="4" w:space="0" w:color="B6B6B6"/>
              <w:right w:val="single" w:sz="4" w:space="0" w:color="B6B6B6"/>
            </w:tcBorders>
            <w:vAlign w:val="center"/>
          </w:tcPr>
          <w:p w14:paraId="2A0687C4" w14:textId="77777777" w:rsidR="00382973" w:rsidRDefault="00000000">
            <w:pPr>
              <w:spacing w:after="0"/>
            </w:pPr>
            <w:proofErr w:type="spellStart"/>
            <w:r>
              <w:t>Streamlit</w:t>
            </w:r>
            <w:proofErr w:type="spellEnd"/>
            <w:r>
              <w:t>: uploads, source filters, chat, document management and evidence explorer.</w:t>
            </w:r>
          </w:p>
        </w:tc>
      </w:tr>
      <w:tr w:rsidR="00382973" w14:paraId="05116E37" w14:textId="77777777">
        <w:trPr>
          <w:cantSplit/>
          <w:jc w:val="center"/>
        </w:trPr>
        <w:tc>
          <w:tcPr>
            <w:tcW w:w="2255" w:type="dxa"/>
            <w:tcBorders>
              <w:top w:val="single" w:sz="4" w:space="0" w:color="B6B6B6"/>
              <w:left w:val="single" w:sz="4" w:space="0" w:color="B6B6B6"/>
              <w:bottom w:val="single" w:sz="4" w:space="0" w:color="B6B6B6"/>
              <w:right w:val="single" w:sz="4" w:space="0" w:color="B6B6B6"/>
            </w:tcBorders>
            <w:vAlign w:val="center"/>
          </w:tcPr>
          <w:p w14:paraId="4392BA9D" w14:textId="77777777" w:rsidR="00382973" w:rsidRDefault="00000000">
            <w:pPr>
              <w:spacing w:after="0"/>
            </w:pPr>
            <w:r>
              <w:t>Extraction</w:t>
            </w:r>
          </w:p>
        </w:tc>
        <w:tc>
          <w:tcPr>
            <w:tcW w:w="6770" w:type="dxa"/>
            <w:tcBorders>
              <w:top w:val="single" w:sz="4" w:space="0" w:color="B6B6B6"/>
              <w:left w:val="single" w:sz="4" w:space="0" w:color="B6B6B6"/>
              <w:bottom w:val="single" w:sz="4" w:space="0" w:color="B6B6B6"/>
              <w:right w:val="single" w:sz="4" w:space="0" w:color="B6B6B6"/>
            </w:tcBorders>
            <w:vAlign w:val="center"/>
          </w:tcPr>
          <w:p w14:paraId="6F0DF233" w14:textId="77777777" w:rsidR="00382973" w:rsidRDefault="00000000">
            <w:pPr>
              <w:spacing w:after="0"/>
            </w:pPr>
            <w:proofErr w:type="spellStart"/>
            <w:r>
              <w:t>PyMuPDF</w:t>
            </w:r>
            <w:proofErr w:type="spellEnd"/>
            <w:r>
              <w:t>: selectable page text and original page references.</w:t>
            </w:r>
          </w:p>
        </w:tc>
      </w:tr>
      <w:tr w:rsidR="00382973" w14:paraId="660E8F24" w14:textId="77777777">
        <w:trPr>
          <w:cantSplit/>
          <w:jc w:val="center"/>
        </w:trPr>
        <w:tc>
          <w:tcPr>
            <w:tcW w:w="2255" w:type="dxa"/>
            <w:tcBorders>
              <w:top w:val="single" w:sz="4" w:space="0" w:color="B6B6B6"/>
              <w:left w:val="single" w:sz="4" w:space="0" w:color="B6B6B6"/>
              <w:bottom w:val="single" w:sz="4" w:space="0" w:color="B6B6B6"/>
              <w:right w:val="single" w:sz="4" w:space="0" w:color="B6B6B6"/>
            </w:tcBorders>
            <w:vAlign w:val="center"/>
          </w:tcPr>
          <w:p w14:paraId="08BDE5D0" w14:textId="77777777" w:rsidR="00382973" w:rsidRDefault="00000000">
            <w:pPr>
              <w:spacing w:after="0"/>
            </w:pPr>
            <w:r>
              <w:t>Embedding</w:t>
            </w:r>
          </w:p>
        </w:tc>
        <w:tc>
          <w:tcPr>
            <w:tcW w:w="6770" w:type="dxa"/>
            <w:tcBorders>
              <w:top w:val="single" w:sz="4" w:space="0" w:color="B6B6B6"/>
              <w:left w:val="single" w:sz="4" w:space="0" w:color="B6B6B6"/>
              <w:bottom w:val="single" w:sz="4" w:space="0" w:color="B6B6B6"/>
              <w:right w:val="single" w:sz="4" w:space="0" w:color="B6B6B6"/>
            </w:tcBorders>
            <w:vAlign w:val="center"/>
          </w:tcPr>
          <w:p w14:paraId="78260805" w14:textId="77777777" w:rsidR="00382973" w:rsidRDefault="00000000">
            <w:pPr>
              <w:spacing w:after="0"/>
            </w:pPr>
            <w:r>
              <w:t>Sentence Transformers; all-MiniLM-L6-v2; CPU execution.</w:t>
            </w:r>
          </w:p>
        </w:tc>
      </w:tr>
      <w:tr w:rsidR="00382973" w14:paraId="2727D246" w14:textId="77777777">
        <w:trPr>
          <w:cantSplit/>
          <w:jc w:val="center"/>
        </w:trPr>
        <w:tc>
          <w:tcPr>
            <w:tcW w:w="2255" w:type="dxa"/>
            <w:tcBorders>
              <w:top w:val="single" w:sz="4" w:space="0" w:color="B6B6B6"/>
              <w:left w:val="single" w:sz="4" w:space="0" w:color="B6B6B6"/>
              <w:bottom w:val="single" w:sz="4" w:space="0" w:color="B6B6B6"/>
              <w:right w:val="single" w:sz="4" w:space="0" w:color="B6B6B6"/>
            </w:tcBorders>
            <w:vAlign w:val="center"/>
          </w:tcPr>
          <w:p w14:paraId="57964480" w14:textId="77777777" w:rsidR="00382973" w:rsidRDefault="00000000">
            <w:pPr>
              <w:spacing w:after="0"/>
            </w:pPr>
            <w:r>
              <w:t>Index</w:t>
            </w:r>
          </w:p>
        </w:tc>
        <w:tc>
          <w:tcPr>
            <w:tcW w:w="6770" w:type="dxa"/>
            <w:tcBorders>
              <w:top w:val="single" w:sz="4" w:space="0" w:color="B6B6B6"/>
              <w:left w:val="single" w:sz="4" w:space="0" w:color="B6B6B6"/>
              <w:bottom w:val="single" w:sz="4" w:space="0" w:color="B6B6B6"/>
              <w:right w:val="single" w:sz="4" w:space="0" w:color="B6B6B6"/>
            </w:tcBorders>
            <w:vAlign w:val="center"/>
          </w:tcPr>
          <w:p w14:paraId="3ACEB5F9" w14:textId="77777777" w:rsidR="00382973" w:rsidRDefault="00000000">
            <w:pPr>
              <w:spacing w:after="0"/>
            </w:pPr>
            <w:proofErr w:type="spellStart"/>
            <w:r>
              <w:t>ChromaDB</w:t>
            </w:r>
            <w:proofErr w:type="spellEnd"/>
            <w:r>
              <w:t xml:space="preserve"> </w:t>
            </w:r>
            <w:proofErr w:type="spellStart"/>
            <w:r>
              <w:t>PersistentClient</w:t>
            </w:r>
            <w:proofErr w:type="spellEnd"/>
            <w:r>
              <w:t>; normalized vectors, passages and metadata.</w:t>
            </w:r>
          </w:p>
        </w:tc>
      </w:tr>
      <w:tr w:rsidR="00382973" w14:paraId="7BDB905B" w14:textId="77777777">
        <w:trPr>
          <w:cantSplit/>
          <w:jc w:val="center"/>
        </w:trPr>
        <w:tc>
          <w:tcPr>
            <w:tcW w:w="2255" w:type="dxa"/>
            <w:tcBorders>
              <w:top w:val="single" w:sz="4" w:space="0" w:color="B6B6B6"/>
              <w:left w:val="single" w:sz="4" w:space="0" w:color="B6B6B6"/>
              <w:bottom w:val="single" w:sz="4" w:space="0" w:color="B6B6B6"/>
              <w:right w:val="single" w:sz="4" w:space="0" w:color="B6B6B6"/>
            </w:tcBorders>
            <w:vAlign w:val="center"/>
          </w:tcPr>
          <w:p w14:paraId="3DBA7F7A" w14:textId="77777777" w:rsidR="00382973" w:rsidRDefault="00000000">
            <w:pPr>
              <w:spacing w:after="0"/>
            </w:pPr>
            <w:r>
              <w:t>Generation</w:t>
            </w:r>
          </w:p>
        </w:tc>
        <w:tc>
          <w:tcPr>
            <w:tcW w:w="6770" w:type="dxa"/>
            <w:tcBorders>
              <w:top w:val="single" w:sz="4" w:space="0" w:color="B6B6B6"/>
              <w:left w:val="single" w:sz="4" w:space="0" w:color="B6B6B6"/>
              <w:bottom w:val="single" w:sz="4" w:space="0" w:color="B6B6B6"/>
              <w:right w:val="single" w:sz="4" w:space="0" w:color="B6B6B6"/>
            </w:tcBorders>
            <w:vAlign w:val="center"/>
          </w:tcPr>
          <w:p w14:paraId="36B94011" w14:textId="77777777" w:rsidR="00382973" w:rsidRDefault="00000000">
            <w:pPr>
              <w:spacing w:after="0"/>
            </w:pPr>
            <w:r>
              <w:t>Google Gen AI SDK; Gemini model selected through the local configuration.</w:t>
            </w:r>
          </w:p>
        </w:tc>
      </w:tr>
      <w:tr w:rsidR="00382973" w14:paraId="2752EEF4" w14:textId="77777777">
        <w:trPr>
          <w:cantSplit/>
          <w:jc w:val="center"/>
        </w:trPr>
        <w:tc>
          <w:tcPr>
            <w:tcW w:w="2255" w:type="dxa"/>
            <w:tcBorders>
              <w:top w:val="single" w:sz="4" w:space="0" w:color="B6B6B6"/>
              <w:left w:val="single" w:sz="4" w:space="0" w:color="B6B6B6"/>
              <w:bottom w:val="single" w:sz="4" w:space="0" w:color="B6B6B6"/>
              <w:right w:val="single" w:sz="4" w:space="0" w:color="B6B6B6"/>
            </w:tcBorders>
            <w:vAlign w:val="center"/>
          </w:tcPr>
          <w:p w14:paraId="313DFE80" w14:textId="77777777" w:rsidR="00382973" w:rsidRDefault="00000000">
            <w:pPr>
              <w:spacing w:after="0"/>
            </w:pPr>
            <w:r>
              <w:t>Evaluation</w:t>
            </w:r>
          </w:p>
        </w:tc>
        <w:tc>
          <w:tcPr>
            <w:tcW w:w="6770" w:type="dxa"/>
            <w:tcBorders>
              <w:top w:val="single" w:sz="4" w:space="0" w:color="B6B6B6"/>
              <w:left w:val="single" w:sz="4" w:space="0" w:color="B6B6B6"/>
              <w:bottom w:val="single" w:sz="4" w:space="0" w:color="B6B6B6"/>
              <w:right w:val="single" w:sz="4" w:space="0" w:color="B6B6B6"/>
            </w:tcBorders>
            <w:vAlign w:val="center"/>
          </w:tcPr>
          <w:p w14:paraId="32594FB0" w14:textId="77777777" w:rsidR="00382973" w:rsidRDefault="00000000">
            <w:pPr>
              <w:spacing w:after="0"/>
            </w:pPr>
            <w:r>
              <w:t xml:space="preserve">Python, pandas/CSV and </w:t>
            </w:r>
            <w:proofErr w:type="spellStart"/>
            <w:r>
              <w:t>pytest</w:t>
            </w:r>
            <w:proofErr w:type="spellEnd"/>
            <w:r>
              <w:t>; retrieval routines and test files included.</w:t>
            </w:r>
          </w:p>
        </w:tc>
      </w:tr>
      <w:tr w:rsidR="00382973" w14:paraId="3F71695E" w14:textId="77777777">
        <w:trPr>
          <w:cantSplit/>
          <w:jc w:val="center"/>
        </w:trPr>
        <w:tc>
          <w:tcPr>
            <w:tcW w:w="2255" w:type="dxa"/>
            <w:tcBorders>
              <w:top w:val="single" w:sz="4" w:space="0" w:color="B6B6B6"/>
              <w:left w:val="single" w:sz="4" w:space="0" w:color="B6B6B6"/>
              <w:bottom w:val="single" w:sz="4" w:space="0" w:color="B6B6B6"/>
              <w:right w:val="single" w:sz="4" w:space="0" w:color="B6B6B6"/>
            </w:tcBorders>
            <w:vAlign w:val="center"/>
          </w:tcPr>
          <w:p w14:paraId="33A5BC37" w14:textId="77777777" w:rsidR="00382973" w:rsidRDefault="00000000">
            <w:pPr>
              <w:spacing w:after="0"/>
            </w:pPr>
            <w:r>
              <w:t>Environment</w:t>
            </w:r>
          </w:p>
        </w:tc>
        <w:tc>
          <w:tcPr>
            <w:tcW w:w="6770" w:type="dxa"/>
            <w:tcBorders>
              <w:top w:val="single" w:sz="4" w:space="0" w:color="B6B6B6"/>
              <w:left w:val="single" w:sz="4" w:space="0" w:color="B6B6B6"/>
              <w:bottom w:val="single" w:sz="4" w:space="0" w:color="B6B6B6"/>
              <w:right w:val="single" w:sz="4" w:space="0" w:color="B6B6B6"/>
            </w:tcBorders>
            <w:vAlign w:val="center"/>
          </w:tcPr>
          <w:p w14:paraId="78325EF2" w14:textId="77777777" w:rsidR="00382973" w:rsidRDefault="00000000">
            <w:pPr>
              <w:spacing w:after="0"/>
            </w:pPr>
            <w:r>
              <w:t>Windows, Python 3.11, 8 GB RAM and no dedicated graphics card.</w:t>
            </w:r>
          </w:p>
        </w:tc>
      </w:tr>
    </w:tbl>
    <w:p w14:paraId="7CE413EF" w14:textId="77777777" w:rsidR="00382973" w:rsidRDefault="00382973">
      <w:pPr>
        <w:spacing w:after="20" w:line="240" w:lineRule="auto"/>
      </w:pPr>
    </w:p>
    <w:p w14:paraId="54DDC164" w14:textId="77777777" w:rsidR="00382973" w:rsidRDefault="00000000">
      <w:pPr>
        <w:pStyle w:val="Heading2"/>
      </w:pPr>
      <w:bookmarkStart w:id="22" w:name="__RefHeading___Toc2296_3755086178"/>
      <w:bookmarkEnd w:id="22"/>
      <w:r>
        <w:rPr>
          <w:rFonts w:cs="Times New Roman"/>
        </w:rPr>
        <w:t>5.2 Interface organization</w:t>
      </w:r>
    </w:p>
    <w:p w14:paraId="5A51060C" w14:textId="77777777" w:rsidR="00382973" w:rsidRDefault="00000000">
      <w:pPr>
        <w:jc w:val="both"/>
      </w:pPr>
      <w:r>
        <w:t xml:space="preserve">The sidebar contains the source library, PDF selection, evidence count, cross-document option and model setting. The main area separates Ask documents, Manage PDFs, Evaluate retrieval and </w:t>
      </w:r>
      <w:proofErr w:type="gramStart"/>
      <w:r>
        <w:t>About</w:t>
      </w:r>
      <w:proofErr w:type="gramEnd"/>
      <w:r>
        <w:t>. Removing a document from the search selection changes the query scope; it does not delete the corresponding index. Deletion is a separate confirmed operation in Manage PDFs. [1], [2]</w:t>
      </w:r>
    </w:p>
    <w:p w14:paraId="7161E9B3" w14:textId="77777777" w:rsidR="00382973" w:rsidRDefault="00000000">
      <w:pPr>
        <w:jc w:val="both"/>
      </w:pPr>
      <w:r>
        <w:t>The final interface uses a red, ivory and pale-rose theme. Answers remain separate from the expandable evidence panel, and each successful turn reports retrieval, Gemini and total elapsed time. Figures 2 and 3 show the working application and a genuine grounded response, rather than a mock-up. [2]</w:t>
      </w:r>
      <w:r>
        <w:br w:type="page"/>
      </w:r>
    </w:p>
    <w:p w14:paraId="544F7515" w14:textId="77777777" w:rsidR="00382973" w:rsidRDefault="00000000">
      <w:pPr>
        <w:pStyle w:val="Heading2"/>
      </w:pPr>
      <w:bookmarkStart w:id="23" w:name="__RefHeading___Toc2298_3755086178"/>
      <w:bookmarkEnd w:id="23"/>
      <w:r>
        <w:rPr>
          <w:rFonts w:cs="Times New Roman"/>
        </w:rPr>
        <w:lastRenderedPageBreak/>
        <w:t>5.3 Recorded interface and factual response</w:t>
      </w:r>
    </w:p>
    <w:p w14:paraId="074B869E" w14:textId="77777777" w:rsidR="00382973" w:rsidRDefault="00000000">
      <w:pPr>
        <w:keepNext/>
        <w:spacing w:after="100" w:line="240" w:lineRule="auto"/>
        <w:jc w:val="center"/>
      </w:pPr>
      <w:r>
        <w:rPr>
          <w:noProof/>
        </w:rPr>
        <w:drawing>
          <wp:inline distT="0" distB="0" distL="0" distR="0" wp14:anchorId="1CDE9B3A" wp14:editId="22F5BD4A">
            <wp:extent cx="5731510" cy="2853690"/>
            <wp:effectExtent l="0" t="0" r="0" b="0"/>
            <wp:docPr id="3" name="Picture 3" descr="GroundLens dashboard showing four indexed PDFs, 124 local chunks and the document-question interfac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oundLens dashboard showing four indexed PDFs, 124 local chunks and the document-question interface. [2]"/>
                    <pic:cNvPicPr>
                      <a:picLocks noChangeAspect="1" noChangeArrowheads="1"/>
                    </pic:cNvPicPr>
                  </pic:nvPicPr>
                  <pic:blipFill>
                    <a:blip r:embed="rId10"/>
                    <a:stretch>
                      <a:fillRect/>
                    </a:stretch>
                  </pic:blipFill>
                  <pic:spPr bwMode="auto">
                    <a:xfrm>
                      <a:off x="0" y="0"/>
                      <a:ext cx="5731510" cy="2853690"/>
                    </a:xfrm>
                    <a:prstGeom prst="rect">
                      <a:avLst/>
                    </a:prstGeom>
                    <a:noFill/>
                  </pic:spPr>
                </pic:pic>
              </a:graphicData>
            </a:graphic>
          </wp:inline>
        </w:drawing>
      </w:r>
    </w:p>
    <w:p w14:paraId="777802A8" w14:textId="77777777" w:rsidR="00382973" w:rsidRDefault="00000000">
      <w:pPr>
        <w:pStyle w:val="Caption"/>
        <w:jc w:val="center"/>
      </w:pPr>
      <w:bookmarkStart w:id="24" w:name="fig_2"/>
      <w:r>
        <w:t xml:space="preserve">Figure 2. </w:t>
      </w:r>
      <w:proofErr w:type="spellStart"/>
      <w:r>
        <w:t>GroundLens</w:t>
      </w:r>
      <w:proofErr w:type="spellEnd"/>
      <w:r>
        <w:t xml:space="preserve"> dashboard showing four indexed PDFs, 124 local chunks and the document-question interface. [2]</w:t>
      </w:r>
      <w:bookmarkEnd w:id="24"/>
    </w:p>
    <w:p w14:paraId="520AEE20" w14:textId="77777777" w:rsidR="00382973" w:rsidRDefault="00000000">
      <w:pPr>
        <w:keepNext/>
        <w:spacing w:after="100" w:line="240" w:lineRule="auto"/>
        <w:jc w:val="center"/>
      </w:pPr>
      <w:r>
        <w:rPr>
          <w:noProof/>
        </w:rPr>
        <w:drawing>
          <wp:inline distT="0" distB="0" distL="0" distR="0" wp14:anchorId="486B82B8" wp14:editId="5F82A795">
            <wp:extent cx="5731510" cy="3090606"/>
            <wp:effectExtent l="0" t="0" r="0" b="0"/>
            <wp:docPr id="4" name="Picture 4" descr="Q1 response excerpt: external and internal forces of organizational change, with source labels. The complete response and timings are recorded in the test log. [2],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Q1 response excerpt: external and internal forces of organizational change, with source labels. The complete response and timings are recorded in the test log. [2], [3]"/>
                    <pic:cNvPicPr>
                      <a:picLocks noChangeAspect="1" noChangeArrowheads="1"/>
                    </pic:cNvPicPr>
                  </pic:nvPicPr>
                  <pic:blipFill>
                    <a:blip r:embed="rId11"/>
                    <a:stretch>
                      <a:fillRect/>
                    </a:stretch>
                  </pic:blipFill>
                  <pic:spPr bwMode="auto">
                    <a:xfrm>
                      <a:off x="0" y="0"/>
                      <a:ext cx="5731510" cy="3090606"/>
                    </a:xfrm>
                    <a:prstGeom prst="rect">
                      <a:avLst/>
                    </a:prstGeom>
                    <a:noFill/>
                  </pic:spPr>
                </pic:pic>
              </a:graphicData>
            </a:graphic>
          </wp:inline>
        </w:drawing>
      </w:r>
    </w:p>
    <w:p w14:paraId="085E2EA6" w14:textId="77777777" w:rsidR="00382973" w:rsidRDefault="00000000">
      <w:pPr>
        <w:pStyle w:val="Caption"/>
        <w:jc w:val="center"/>
      </w:pPr>
      <w:bookmarkStart w:id="25" w:name="fig_3"/>
      <w:r>
        <w:t>Figure 3. Q1 response excerpt: external and internal forces of organizational change, with source labels. The complete response and timings are recorded in the test log. [2], [3]</w:t>
      </w:r>
      <w:bookmarkEnd w:id="25"/>
      <w:r>
        <w:br w:type="page"/>
      </w:r>
    </w:p>
    <w:p w14:paraId="203054CC" w14:textId="77777777" w:rsidR="00382973" w:rsidRDefault="00000000">
      <w:pPr>
        <w:pStyle w:val="Heading1"/>
      </w:pPr>
      <w:bookmarkStart w:id="26" w:name="__RefHeading___Toc2300_3755086178"/>
      <w:bookmarkEnd w:id="26"/>
      <w:r>
        <w:rPr>
          <w:rFonts w:cs="Times New Roman"/>
        </w:rPr>
        <w:lastRenderedPageBreak/>
        <w:t>6. Experimental Methodology</w:t>
      </w:r>
    </w:p>
    <w:p w14:paraId="7931DC50" w14:textId="77777777" w:rsidR="00382973" w:rsidRDefault="00000000">
      <w:pPr>
        <w:pStyle w:val="Heading2"/>
      </w:pPr>
      <w:bookmarkStart w:id="27" w:name="__RefHeading___Toc2302_3755086178"/>
      <w:bookmarkEnd w:id="27"/>
      <w:r>
        <w:rPr>
          <w:rFonts w:cs="Times New Roman"/>
        </w:rPr>
        <w:t>6.1 Final corpus and environment</w:t>
      </w:r>
    </w:p>
    <w:p w14:paraId="08DDF0D6" w14:textId="77777777" w:rsidR="00382973" w:rsidRDefault="00000000">
      <w:pPr>
        <w:jc w:val="both"/>
      </w:pPr>
      <w:r>
        <w:t>The final index contains four lecture PDFs across three subject areas. The two image-processing units belong to the same subject area. The image-only Game Design lecture and the earlier fictional-event demo are not part of this final corpus. [2], [4]</w:t>
      </w:r>
      <w:proofErr w:type="gramStart"/>
      <w:r>
        <w:t>–[</w:t>
      </w:r>
      <w:proofErr w:type="gramEnd"/>
      <w:r>
        <w:t>7]</w:t>
      </w:r>
    </w:p>
    <w:p w14:paraId="456CFA50" w14:textId="77777777" w:rsidR="00382973" w:rsidRDefault="00000000">
      <w:pPr>
        <w:pStyle w:val="Caption"/>
        <w:keepNext/>
      </w:pPr>
      <w:bookmarkStart w:id="28" w:name="tbl_5"/>
      <w:r>
        <w:t>Table 5. Final four-document corpus. Page counts refer to PDF pages. [2], [4]</w:t>
      </w:r>
      <w:proofErr w:type="gramStart"/>
      <w:r>
        <w:t>–[</w:t>
      </w:r>
      <w:proofErr w:type="gramEnd"/>
      <w:r>
        <w:t>7]</w:t>
      </w:r>
      <w:bookmarkEnd w:id="28"/>
    </w:p>
    <w:tbl>
      <w:tblPr>
        <w:tblW w:w="9026" w:type="dxa"/>
        <w:jc w:val="center"/>
        <w:tblLayout w:type="fixed"/>
        <w:tblCellMar>
          <w:top w:w="65" w:type="dxa"/>
          <w:left w:w="85" w:type="dxa"/>
          <w:bottom w:w="65" w:type="dxa"/>
          <w:right w:w="85" w:type="dxa"/>
        </w:tblCellMar>
        <w:tblLook w:val="04A0" w:firstRow="1" w:lastRow="0" w:firstColumn="1" w:lastColumn="0" w:noHBand="0" w:noVBand="1"/>
      </w:tblPr>
      <w:tblGrid>
        <w:gridCol w:w="4151"/>
        <w:gridCol w:w="1083"/>
        <w:gridCol w:w="3792"/>
      </w:tblGrid>
      <w:tr w:rsidR="00382973" w14:paraId="6AAB4A02" w14:textId="77777777">
        <w:trPr>
          <w:cantSplit/>
          <w:tblHeader/>
          <w:jc w:val="center"/>
        </w:trPr>
        <w:tc>
          <w:tcPr>
            <w:tcW w:w="4151" w:type="dxa"/>
            <w:tcBorders>
              <w:top w:val="single" w:sz="4" w:space="0" w:color="B6B6B6"/>
              <w:left w:val="single" w:sz="4" w:space="0" w:color="B6B6B6"/>
              <w:bottom w:val="single" w:sz="4" w:space="0" w:color="B6B6B6"/>
              <w:right w:val="single" w:sz="4" w:space="0" w:color="B6B6B6"/>
            </w:tcBorders>
            <w:shd w:val="clear" w:color="auto" w:fill="F6EAEC"/>
            <w:vAlign w:val="center"/>
          </w:tcPr>
          <w:p w14:paraId="00CBAE3A" w14:textId="77777777" w:rsidR="00382973" w:rsidRDefault="00000000">
            <w:pPr>
              <w:spacing w:after="0"/>
            </w:pPr>
            <w:r>
              <w:rPr>
                <w:b/>
              </w:rPr>
              <w:t>Document</w:t>
            </w:r>
          </w:p>
        </w:tc>
        <w:tc>
          <w:tcPr>
            <w:tcW w:w="1083" w:type="dxa"/>
            <w:tcBorders>
              <w:top w:val="single" w:sz="4" w:space="0" w:color="B6B6B6"/>
              <w:left w:val="single" w:sz="4" w:space="0" w:color="B6B6B6"/>
              <w:bottom w:val="single" w:sz="4" w:space="0" w:color="B6B6B6"/>
              <w:right w:val="single" w:sz="4" w:space="0" w:color="B6B6B6"/>
            </w:tcBorders>
            <w:shd w:val="clear" w:color="auto" w:fill="F6EAEC"/>
            <w:vAlign w:val="center"/>
          </w:tcPr>
          <w:p w14:paraId="20E78E69" w14:textId="77777777" w:rsidR="00382973" w:rsidRDefault="00000000">
            <w:pPr>
              <w:spacing w:after="0"/>
            </w:pPr>
            <w:r>
              <w:rPr>
                <w:b/>
              </w:rPr>
              <w:t>Pages</w:t>
            </w:r>
          </w:p>
        </w:tc>
        <w:tc>
          <w:tcPr>
            <w:tcW w:w="3792" w:type="dxa"/>
            <w:tcBorders>
              <w:top w:val="single" w:sz="4" w:space="0" w:color="B6B6B6"/>
              <w:left w:val="single" w:sz="4" w:space="0" w:color="B6B6B6"/>
              <w:bottom w:val="single" w:sz="4" w:space="0" w:color="B6B6B6"/>
              <w:right w:val="single" w:sz="4" w:space="0" w:color="B6B6B6"/>
            </w:tcBorders>
            <w:shd w:val="clear" w:color="auto" w:fill="F6EAEC"/>
            <w:vAlign w:val="center"/>
          </w:tcPr>
          <w:p w14:paraId="6E4F137B" w14:textId="77777777" w:rsidR="00382973" w:rsidRDefault="00000000">
            <w:pPr>
              <w:spacing w:after="0"/>
            </w:pPr>
            <w:r>
              <w:rPr>
                <w:b/>
              </w:rPr>
              <w:t>Role in the recorded tests</w:t>
            </w:r>
          </w:p>
        </w:tc>
      </w:tr>
      <w:tr w:rsidR="00382973" w14:paraId="4600E257" w14:textId="77777777">
        <w:trPr>
          <w:cantSplit/>
          <w:jc w:val="center"/>
        </w:trPr>
        <w:tc>
          <w:tcPr>
            <w:tcW w:w="4151" w:type="dxa"/>
            <w:tcBorders>
              <w:top w:val="single" w:sz="4" w:space="0" w:color="B6B6B6"/>
              <w:left w:val="single" w:sz="4" w:space="0" w:color="B6B6B6"/>
              <w:bottom w:val="single" w:sz="4" w:space="0" w:color="B6B6B6"/>
              <w:right w:val="single" w:sz="4" w:space="0" w:color="B6B6B6"/>
            </w:tcBorders>
            <w:vAlign w:val="center"/>
          </w:tcPr>
          <w:p w14:paraId="48431BBF" w14:textId="77777777" w:rsidR="00382973" w:rsidRDefault="00000000">
            <w:pPr>
              <w:spacing w:after="0"/>
            </w:pPr>
            <w:r>
              <w:t>MTM: Organizational Change</w:t>
            </w:r>
          </w:p>
        </w:tc>
        <w:tc>
          <w:tcPr>
            <w:tcW w:w="1083" w:type="dxa"/>
            <w:tcBorders>
              <w:top w:val="single" w:sz="4" w:space="0" w:color="B6B6B6"/>
              <w:left w:val="single" w:sz="4" w:space="0" w:color="B6B6B6"/>
              <w:bottom w:val="single" w:sz="4" w:space="0" w:color="B6B6B6"/>
              <w:right w:val="single" w:sz="4" w:space="0" w:color="B6B6B6"/>
            </w:tcBorders>
            <w:vAlign w:val="center"/>
          </w:tcPr>
          <w:p w14:paraId="518C533D" w14:textId="77777777" w:rsidR="00382973" w:rsidRDefault="00000000">
            <w:pPr>
              <w:spacing w:after="0"/>
            </w:pPr>
            <w:r>
              <w:t>18</w:t>
            </w:r>
          </w:p>
        </w:tc>
        <w:tc>
          <w:tcPr>
            <w:tcW w:w="3792" w:type="dxa"/>
            <w:tcBorders>
              <w:top w:val="single" w:sz="4" w:space="0" w:color="B6B6B6"/>
              <w:left w:val="single" w:sz="4" w:space="0" w:color="B6B6B6"/>
              <w:bottom w:val="single" w:sz="4" w:space="0" w:color="B6B6B6"/>
              <w:right w:val="single" w:sz="4" w:space="0" w:color="B6B6B6"/>
            </w:tcBorders>
            <w:vAlign w:val="center"/>
          </w:tcPr>
          <w:p w14:paraId="0F6237BC" w14:textId="77777777" w:rsidR="00382973" w:rsidRDefault="00000000">
            <w:pPr>
              <w:spacing w:after="0"/>
            </w:pPr>
            <w:r>
              <w:t>Q1–Q3: change drivers and resistance categories.</w:t>
            </w:r>
          </w:p>
        </w:tc>
      </w:tr>
      <w:tr w:rsidR="00382973" w14:paraId="08418C9E" w14:textId="77777777">
        <w:trPr>
          <w:cantSplit/>
          <w:jc w:val="center"/>
        </w:trPr>
        <w:tc>
          <w:tcPr>
            <w:tcW w:w="4151" w:type="dxa"/>
            <w:tcBorders>
              <w:top w:val="single" w:sz="4" w:space="0" w:color="B6B6B6"/>
              <w:left w:val="single" w:sz="4" w:space="0" w:color="B6B6B6"/>
              <w:bottom w:val="single" w:sz="4" w:space="0" w:color="B6B6B6"/>
              <w:right w:val="single" w:sz="4" w:space="0" w:color="B6B6B6"/>
            </w:tcBorders>
            <w:vAlign w:val="center"/>
          </w:tcPr>
          <w:p w14:paraId="2AF8028B" w14:textId="77777777" w:rsidR="00382973" w:rsidRDefault="00000000">
            <w:pPr>
              <w:spacing w:after="0"/>
            </w:pPr>
            <w:r>
              <w:t>Unit 1: Image Fundamentals</w:t>
            </w:r>
          </w:p>
        </w:tc>
        <w:tc>
          <w:tcPr>
            <w:tcW w:w="1083" w:type="dxa"/>
            <w:tcBorders>
              <w:top w:val="single" w:sz="4" w:space="0" w:color="B6B6B6"/>
              <w:left w:val="single" w:sz="4" w:space="0" w:color="B6B6B6"/>
              <w:bottom w:val="single" w:sz="4" w:space="0" w:color="B6B6B6"/>
              <w:right w:val="single" w:sz="4" w:space="0" w:color="B6B6B6"/>
            </w:tcBorders>
            <w:vAlign w:val="center"/>
          </w:tcPr>
          <w:p w14:paraId="0786474C" w14:textId="77777777" w:rsidR="00382973" w:rsidRDefault="00000000">
            <w:pPr>
              <w:spacing w:after="0"/>
            </w:pPr>
            <w:r>
              <w:t>14</w:t>
            </w:r>
          </w:p>
        </w:tc>
        <w:tc>
          <w:tcPr>
            <w:tcW w:w="3792" w:type="dxa"/>
            <w:tcBorders>
              <w:top w:val="single" w:sz="4" w:space="0" w:color="B6B6B6"/>
              <w:left w:val="single" w:sz="4" w:space="0" w:color="B6B6B6"/>
              <w:bottom w:val="single" w:sz="4" w:space="0" w:color="B6B6B6"/>
              <w:right w:val="single" w:sz="4" w:space="0" w:color="B6B6B6"/>
            </w:tcBorders>
            <w:vAlign w:val="center"/>
          </w:tcPr>
          <w:p w14:paraId="4569D5F2" w14:textId="77777777" w:rsidR="00382973" w:rsidRDefault="00000000">
            <w:pPr>
              <w:spacing w:after="0"/>
            </w:pPr>
            <w:r>
              <w:t>Q5: sampling and quantization.</w:t>
            </w:r>
          </w:p>
        </w:tc>
      </w:tr>
      <w:tr w:rsidR="00382973" w14:paraId="52A81487" w14:textId="77777777">
        <w:trPr>
          <w:cantSplit/>
          <w:jc w:val="center"/>
        </w:trPr>
        <w:tc>
          <w:tcPr>
            <w:tcW w:w="4151" w:type="dxa"/>
            <w:tcBorders>
              <w:top w:val="single" w:sz="4" w:space="0" w:color="B6B6B6"/>
              <w:left w:val="single" w:sz="4" w:space="0" w:color="B6B6B6"/>
              <w:bottom w:val="single" w:sz="4" w:space="0" w:color="B6B6B6"/>
              <w:right w:val="single" w:sz="4" w:space="0" w:color="B6B6B6"/>
            </w:tcBorders>
            <w:vAlign w:val="center"/>
          </w:tcPr>
          <w:p w14:paraId="55BC4BDC" w14:textId="77777777" w:rsidR="00382973" w:rsidRDefault="00000000">
            <w:pPr>
              <w:spacing w:after="0"/>
            </w:pPr>
            <w:r>
              <w:t>Unit 2: Image Enhancement, Part A</w:t>
            </w:r>
          </w:p>
        </w:tc>
        <w:tc>
          <w:tcPr>
            <w:tcW w:w="1083" w:type="dxa"/>
            <w:tcBorders>
              <w:top w:val="single" w:sz="4" w:space="0" w:color="B6B6B6"/>
              <w:left w:val="single" w:sz="4" w:space="0" w:color="B6B6B6"/>
              <w:bottom w:val="single" w:sz="4" w:space="0" w:color="B6B6B6"/>
              <w:right w:val="single" w:sz="4" w:space="0" w:color="B6B6B6"/>
            </w:tcBorders>
            <w:vAlign w:val="center"/>
          </w:tcPr>
          <w:p w14:paraId="33B7152F" w14:textId="77777777" w:rsidR="00382973" w:rsidRDefault="00000000">
            <w:pPr>
              <w:spacing w:after="0"/>
            </w:pPr>
            <w:r>
              <w:t>52</w:t>
            </w:r>
          </w:p>
        </w:tc>
        <w:tc>
          <w:tcPr>
            <w:tcW w:w="3792" w:type="dxa"/>
            <w:tcBorders>
              <w:top w:val="single" w:sz="4" w:space="0" w:color="B6B6B6"/>
              <w:left w:val="single" w:sz="4" w:space="0" w:color="B6B6B6"/>
              <w:bottom w:val="single" w:sz="4" w:space="0" w:color="B6B6B6"/>
              <w:right w:val="single" w:sz="4" w:space="0" w:color="B6B6B6"/>
            </w:tcBorders>
            <w:vAlign w:val="center"/>
          </w:tcPr>
          <w:p w14:paraId="11B472E2" w14:textId="77777777" w:rsidR="00382973" w:rsidRDefault="00000000">
            <w:pPr>
              <w:spacing w:after="0"/>
            </w:pPr>
            <w:r>
              <w:t>Q4–Q5: gamma transformation and enhancement.</w:t>
            </w:r>
          </w:p>
        </w:tc>
      </w:tr>
      <w:tr w:rsidR="00382973" w14:paraId="6D696466" w14:textId="77777777">
        <w:trPr>
          <w:cantSplit/>
          <w:jc w:val="center"/>
        </w:trPr>
        <w:tc>
          <w:tcPr>
            <w:tcW w:w="4151" w:type="dxa"/>
            <w:tcBorders>
              <w:top w:val="single" w:sz="4" w:space="0" w:color="B6B6B6"/>
              <w:left w:val="single" w:sz="4" w:space="0" w:color="B6B6B6"/>
              <w:bottom w:val="single" w:sz="4" w:space="0" w:color="B6B6B6"/>
              <w:right w:val="single" w:sz="4" w:space="0" w:color="B6B6B6"/>
            </w:tcBorders>
            <w:vAlign w:val="center"/>
          </w:tcPr>
          <w:p w14:paraId="15286360" w14:textId="77777777" w:rsidR="00382973" w:rsidRDefault="00000000">
            <w:pPr>
              <w:spacing w:after="0"/>
            </w:pPr>
            <w:r>
              <w:t>Unit 6: User Interface Design</w:t>
            </w:r>
          </w:p>
        </w:tc>
        <w:tc>
          <w:tcPr>
            <w:tcW w:w="1083" w:type="dxa"/>
            <w:tcBorders>
              <w:top w:val="single" w:sz="4" w:space="0" w:color="B6B6B6"/>
              <w:left w:val="single" w:sz="4" w:space="0" w:color="B6B6B6"/>
              <w:bottom w:val="single" w:sz="4" w:space="0" w:color="B6B6B6"/>
              <w:right w:val="single" w:sz="4" w:space="0" w:color="B6B6B6"/>
            </w:tcBorders>
            <w:vAlign w:val="center"/>
          </w:tcPr>
          <w:p w14:paraId="497915AB" w14:textId="77777777" w:rsidR="00382973" w:rsidRDefault="00000000">
            <w:pPr>
              <w:spacing w:after="0"/>
            </w:pPr>
            <w:r>
              <w:t>15</w:t>
            </w:r>
          </w:p>
        </w:tc>
        <w:tc>
          <w:tcPr>
            <w:tcW w:w="3792" w:type="dxa"/>
            <w:tcBorders>
              <w:top w:val="single" w:sz="4" w:space="0" w:color="B6B6B6"/>
              <w:left w:val="single" w:sz="4" w:space="0" w:color="B6B6B6"/>
              <w:bottom w:val="single" w:sz="4" w:space="0" w:color="B6B6B6"/>
              <w:right w:val="single" w:sz="4" w:space="0" w:color="B6B6B6"/>
            </w:tcBorders>
            <w:vAlign w:val="center"/>
          </w:tcPr>
          <w:p w14:paraId="45411903" w14:textId="77777777" w:rsidR="00382973" w:rsidRDefault="00000000">
            <w:pPr>
              <w:spacing w:after="0"/>
            </w:pPr>
            <w:r>
              <w:t>Indexed background document; no standalone scored question in this set.</w:t>
            </w:r>
          </w:p>
        </w:tc>
      </w:tr>
      <w:tr w:rsidR="00382973" w14:paraId="27891104" w14:textId="77777777">
        <w:trPr>
          <w:cantSplit/>
          <w:jc w:val="center"/>
        </w:trPr>
        <w:tc>
          <w:tcPr>
            <w:tcW w:w="4151" w:type="dxa"/>
            <w:tcBorders>
              <w:top w:val="single" w:sz="4" w:space="0" w:color="B6B6B6"/>
              <w:left w:val="single" w:sz="4" w:space="0" w:color="B6B6B6"/>
              <w:bottom w:val="single" w:sz="4" w:space="0" w:color="B6B6B6"/>
              <w:right w:val="single" w:sz="4" w:space="0" w:color="B6B6B6"/>
            </w:tcBorders>
            <w:vAlign w:val="center"/>
          </w:tcPr>
          <w:p w14:paraId="7F3D94DD" w14:textId="77777777" w:rsidR="00382973" w:rsidRDefault="00000000">
            <w:pPr>
              <w:spacing w:after="0"/>
            </w:pPr>
            <w:r>
              <w:t>Total</w:t>
            </w:r>
          </w:p>
        </w:tc>
        <w:tc>
          <w:tcPr>
            <w:tcW w:w="1083" w:type="dxa"/>
            <w:tcBorders>
              <w:top w:val="single" w:sz="4" w:space="0" w:color="B6B6B6"/>
              <w:left w:val="single" w:sz="4" w:space="0" w:color="B6B6B6"/>
              <w:bottom w:val="single" w:sz="4" w:space="0" w:color="B6B6B6"/>
              <w:right w:val="single" w:sz="4" w:space="0" w:color="B6B6B6"/>
            </w:tcBorders>
            <w:vAlign w:val="center"/>
          </w:tcPr>
          <w:p w14:paraId="7884CD34" w14:textId="77777777" w:rsidR="00382973" w:rsidRDefault="00000000">
            <w:pPr>
              <w:spacing w:after="0"/>
            </w:pPr>
            <w:r>
              <w:t>99</w:t>
            </w:r>
          </w:p>
        </w:tc>
        <w:tc>
          <w:tcPr>
            <w:tcW w:w="3792" w:type="dxa"/>
            <w:tcBorders>
              <w:top w:val="single" w:sz="4" w:space="0" w:color="B6B6B6"/>
              <w:left w:val="single" w:sz="4" w:space="0" w:color="B6B6B6"/>
              <w:bottom w:val="single" w:sz="4" w:space="0" w:color="B6B6B6"/>
              <w:right w:val="single" w:sz="4" w:space="0" w:color="B6B6B6"/>
            </w:tcBorders>
            <w:vAlign w:val="center"/>
          </w:tcPr>
          <w:p w14:paraId="19C14BE3" w14:textId="77777777" w:rsidR="00382973" w:rsidRDefault="00000000">
            <w:pPr>
              <w:spacing w:after="0"/>
            </w:pPr>
            <w:r>
              <w:t>4 PDFs; 124 chunks displayed by the application.</w:t>
            </w:r>
          </w:p>
        </w:tc>
      </w:tr>
    </w:tbl>
    <w:p w14:paraId="505EA037" w14:textId="77777777" w:rsidR="00382973" w:rsidRDefault="00382973">
      <w:pPr>
        <w:spacing w:after="20" w:line="240" w:lineRule="auto"/>
      </w:pPr>
    </w:p>
    <w:p w14:paraId="59354F0C" w14:textId="77777777" w:rsidR="00382973" w:rsidRDefault="00000000">
      <w:pPr>
        <w:pStyle w:val="Heading2"/>
      </w:pPr>
      <w:bookmarkStart w:id="29" w:name="__RefHeading___Toc2304_3755086178"/>
      <w:bookmarkEnd w:id="29"/>
      <w:r>
        <w:rPr>
          <w:rFonts w:cs="Times New Roman"/>
        </w:rPr>
        <w:t>6.2 Manual procedure and scoring</w:t>
      </w:r>
    </w:p>
    <w:p w14:paraId="6D265CDE" w14:textId="77777777" w:rsidR="00382973" w:rsidRDefault="00000000">
      <w:pPr>
        <w:jc w:val="both"/>
      </w:pPr>
      <w:r>
        <w:t>Five questions were reviewed individually. A functional pass means that the answer addressed the main requested distinction or fact and agreed with the relevant lecture material. An incorrect abstention counts as a failure when the uploaded source contains the requested information. Citation coverage is reported separately: source labels were visible in the answers, but the supplied expanded evidence is most complete for Q2 and Q5. [2], [3]</w:t>
      </w:r>
    </w:p>
    <w:p w14:paraId="73C5A4DC" w14:textId="77777777" w:rsidR="00382973" w:rsidRDefault="00000000">
      <w:pPr>
        <w:jc w:val="both"/>
      </w:pPr>
      <w:r>
        <w:t>The screenshots show k = 5. For Q5, only Image Fundamentals and Image Enhancement were selected and cross-document coverage was enabled. The exact source-filter and balancing settings for every earlier turn were not preserved; consequently, this is a documented manual demonstration rather than a controlled retrieval ablation. Appendix A retains the five questions. [2], [3]</w:t>
      </w:r>
      <w:r>
        <w:br w:type="page"/>
      </w:r>
    </w:p>
    <w:p w14:paraId="005281A3" w14:textId="77777777" w:rsidR="00382973" w:rsidRDefault="00000000">
      <w:pPr>
        <w:pStyle w:val="Heading2"/>
      </w:pPr>
      <w:bookmarkStart w:id="30" w:name="__RefHeading___Toc2306_3755086178"/>
      <w:bookmarkEnd w:id="30"/>
      <w:r>
        <w:rPr>
          <w:rFonts w:cs="Times New Roman"/>
        </w:rPr>
        <w:lastRenderedPageBreak/>
        <w:t>6.3 Metrics and evidence boundaries</w:t>
      </w:r>
    </w:p>
    <w:p w14:paraId="78440B79" w14:textId="77777777" w:rsidR="00382973" w:rsidRDefault="00000000">
      <w:pPr>
        <w:jc w:val="both"/>
      </w:pPr>
      <w:r>
        <w:t>Retrieval time covers embedding-resource loading when needed, query encoding, vector search and passage selection. Gemini time covers generation; total time includes both blocks and application overhead. These are application observations, not independently instrumented network or model-server timings. [1], [3]</w:t>
      </w:r>
    </w:p>
    <w:p w14:paraId="6579292D" w14:textId="77777777" w:rsidR="00382973" w:rsidRDefault="00000000">
      <w:pPr>
        <w:jc w:val="both"/>
      </w:pPr>
      <w:r>
        <w:t>The manual pass proportion is 4/5 = 80% for these five selected questions. It is not a population-level accuracy estimate, an automated benchmark score, or a measure of citation entailment. The latency summaries below include the unsuccessful answer as well as the successful ones. [3]</w:t>
      </w:r>
    </w:p>
    <w:p w14:paraId="742D941D" w14:textId="77777777" w:rsidR="00382973" w:rsidRDefault="00000000">
      <w:pPr>
        <w:pStyle w:val="Heading1"/>
      </w:pPr>
      <w:bookmarkStart w:id="31" w:name="__RefHeading___Toc2308_3755086178"/>
      <w:bookmarkEnd w:id="31"/>
      <w:r>
        <w:rPr>
          <w:rFonts w:cs="Times New Roman"/>
        </w:rPr>
        <w:t>7. Results and Evaluation</w:t>
      </w:r>
    </w:p>
    <w:p w14:paraId="1398048A" w14:textId="77777777" w:rsidR="00382973" w:rsidRDefault="00000000">
      <w:pPr>
        <w:pStyle w:val="Heading2"/>
      </w:pPr>
      <w:bookmarkStart w:id="32" w:name="__RefHeading___Toc2310_3755086178"/>
      <w:bookmarkEnd w:id="32"/>
      <w:r>
        <w:rPr>
          <w:rFonts w:cs="Times New Roman"/>
        </w:rPr>
        <w:t>7.1 Functional outcomes and latency</w:t>
      </w:r>
    </w:p>
    <w:p w14:paraId="49F2DA1B" w14:textId="77777777" w:rsidR="00382973" w:rsidRDefault="00000000">
      <w:pPr>
        <w:pStyle w:val="Caption"/>
        <w:keepNext/>
      </w:pPr>
      <w:bookmarkStart w:id="33" w:name="tbl_6"/>
      <w:r>
        <w:t>Table 6. Observed v2 results from the supplied test record. Each row is one recorded completed response. [3]</w:t>
      </w:r>
      <w:bookmarkEnd w:id="33"/>
    </w:p>
    <w:tbl>
      <w:tblPr>
        <w:tblW w:w="9026" w:type="dxa"/>
        <w:jc w:val="center"/>
        <w:tblLayout w:type="fixed"/>
        <w:tblCellMar>
          <w:top w:w="65" w:type="dxa"/>
          <w:left w:w="85" w:type="dxa"/>
          <w:bottom w:w="65" w:type="dxa"/>
          <w:right w:w="85" w:type="dxa"/>
        </w:tblCellMar>
        <w:tblLook w:val="04A0" w:firstRow="1" w:lastRow="0" w:firstColumn="1" w:lastColumn="0" w:noHBand="0" w:noVBand="1"/>
      </w:tblPr>
      <w:tblGrid>
        <w:gridCol w:w="991"/>
        <w:gridCol w:w="1714"/>
        <w:gridCol w:w="2076"/>
        <w:gridCol w:w="2075"/>
        <w:gridCol w:w="2170"/>
      </w:tblGrid>
      <w:tr w:rsidR="00382973" w14:paraId="5501ADBF" w14:textId="77777777">
        <w:trPr>
          <w:cantSplit/>
          <w:tblHeader/>
          <w:jc w:val="center"/>
        </w:trPr>
        <w:tc>
          <w:tcPr>
            <w:tcW w:w="991" w:type="dxa"/>
            <w:tcBorders>
              <w:top w:val="single" w:sz="4" w:space="0" w:color="B6B6B6"/>
              <w:left w:val="single" w:sz="4" w:space="0" w:color="B6B6B6"/>
              <w:bottom w:val="single" w:sz="4" w:space="0" w:color="B6B6B6"/>
              <w:right w:val="single" w:sz="4" w:space="0" w:color="B6B6B6"/>
            </w:tcBorders>
            <w:shd w:val="clear" w:color="auto" w:fill="F6EAEC"/>
            <w:vAlign w:val="center"/>
          </w:tcPr>
          <w:p w14:paraId="04A60B97" w14:textId="77777777" w:rsidR="00382973" w:rsidRDefault="00000000">
            <w:pPr>
              <w:spacing w:after="0"/>
            </w:pPr>
            <w:r>
              <w:rPr>
                <w:b/>
              </w:rPr>
              <w:t>Test</w:t>
            </w:r>
          </w:p>
        </w:tc>
        <w:tc>
          <w:tcPr>
            <w:tcW w:w="1714" w:type="dxa"/>
            <w:tcBorders>
              <w:top w:val="single" w:sz="4" w:space="0" w:color="B6B6B6"/>
              <w:left w:val="single" w:sz="4" w:space="0" w:color="B6B6B6"/>
              <w:bottom w:val="single" w:sz="4" w:space="0" w:color="B6B6B6"/>
              <w:right w:val="single" w:sz="4" w:space="0" w:color="B6B6B6"/>
            </w:tcBorders>
            <w:shd w:val="clear" w:color="auto" w:fill="F6EAEC"/>
            <w:vAlign w:val="center"/>
          </w:tcPr>
          <w:p w14:paraId="711741CC" w14:textId="77777777" w:rsidR="00382973" w:rsidRDefault="00000000">
            <w:pPr>
              <w:spacing w:after="0"/>
            </w:pPr>
            <w:r>
              <w:rPr>
                <w:b/>
              </w:rPr>
              <w:t>Outcome</w:t>
            </w:r>
          </w:p>
        </w:tc>
        <w:tc>
          <w:tcPr>
            <w:tcW w:w="2076" w:type="dxa"/>
            <w:tcBorders>
              <w:top w:val="single" w:sz="4" w:space="0" w:color="B6B6B6"/>
              <w:left w:val="single" w:sz="4" w:space="0" w:color="B6B6B6"/>
              <w:bottom w:val="single" w:sz="4" w:space="0" w:color="B6B6B6"/>
              <w:right w:val="single" w:sz="4" w:space="0" w:color="B6B6B6"/>
            </w:tcBorders>
            <w:shd w:val="clear" w:color="auto" w:fill="F6EAEC"/>
            <w:vAlign w:val="center"/>
          </w:tcPr>
          <w:p w14:paraId="244413D1" w14:textId="77777777" w:rsidR="00382973" w:rsidRDefault="00000000">
            <w:pPr>
              <w:spacing w:after="0"/>
            </w:pPr>
            <w:r>
              <w:rPr>
                <w:b/>
              </w:rPr>
              <w:t>Retrieval</w:t>
            </w:r>
            <w:r>
              <w:rPr>
                <w:b/>
              </w:rPr>
              <w:br/>
              <w:t>(s)</w:t>
            </w:r>
          </w:p>
        </w:tc>
        <w:tc>
          <w:tcPr>
            <w:tcW w:w="2075" w:type="dxa"/>
            <w:tcBorders>
              <w:top w:val="single" w:sz="4" w:space="0" w:color="B6B6B6"/>
              <w:left w:val="single" w:sz="4" w:space="0" w:color="B6B6B6"/>
              <w:bottom w:val="single" w:sz="4" w:space="0" w:color="B6B6B6"/>
              <w:right w:val="single" w:sz="4" w:space="0" w:color="B6B6B6"/>
            </w:tcBorders>
            <w:shd w:val="clear" w:color="auto" w:fill="F6EAEC"/>
            <w:vAlign w:val="center"/>
          </w:tcPr>
          <w:p w14:paraId="62B8F132" w14:textId="77777777" w:rsidR="00382973" w:rsidRDefault="00000000">
            <w:pPr>
              <w:spacing w:after="0"/>
            </w:pPr>
            <w:r>
              <w:rPr>
                <w:b/>
              </w:rPr>
              <w:t>Gemini</w:t>
            </w:r>
            <w:r>
              <w:rPr>
                <w:b/>
              </w:rPr>
              <w:br/>
              <w:t>(s)</w:t>
            </w:r>
          </w:p>
        </w:tc>
        <w:tc>
          <w:tcPr>
            <w:tcW w:w="2170" w:type="dxa"/>
            <w:tcBorders>
              <w:top w:val="single" w:sz="4" w:space="0" w:color="B6B6B6"/>
              <w:left w:val="single" w:sz="4" w:space="0" w:color="B6B6B6"/>
              <w:bottom w:val="single" w:sz="4" w:space="0" w:color="B6B6B6"/>
              <w:right w:val="single" w:sz="4" w:space="0" w:color="B6B6B6"/>
            </w:tcBorders>
            <w:shd w:val="clear" w:color="auto" w:fill="F6EAEC"/>
            <w:vAlign w:val="center"/>
          </w:tcPr>
          <w:p w14:paraId="6C09F4D0" w14:textId="77777777" w:rsidR="00382973" w:rsidRDefault="00000000">
            <w:pPr>
              <w:spacing w:after="0"/>
            </w:pPr>
            <w:r>
              <w:rPr>
                <w:b/>
              </w:rPr>
              <w:t>Total</w:t>
            </w:r>
            <w:r>
              <w:rPr>
                <w:b/>
              </w:rPr>
              <w:br/>
              <w:t>(s)</w:t>
            </w:r>
          </w:p>
        </w:tc>
      </w:tr>
      <w:tr w:rsidR="00382973" w14:paraId="1442CEEA" w14:textId="77777777">
        <w:trPr>
          <w:cantSplit/>
          <w:jc w:val="center"/>
        </w:trPr>
        <w:tc>
          <w:tcPr>
            <w:tcW w:w="991" w:type="dxa"/>
            <w:tcBorders>
              <w:top w:val="single" w:sz="4" w:space="0" w:color="B6B6B6"/>
              <w:left w:val="single" w:sz="4" w:space="0" w:color="B6B6B6"/>
              <w:bottom w:val="single" w:sz="4" w:space="0" w:color="B6B6B6"/>
              <w:right w:val="single" w:sz="4" w:space="0" w:color="B6B6B6"/>
            </w:tcBorders>
            <w:vAlign w:val="center"/>
          </w:tcPr>
          <w:p w14:paraId="3C735EAA" w14:textId="77777777" w:rsidR="00382973" w:rsidRDefault="00000000">
            <w:pPr>
              <w:spacing w:after="0"/>
            </w:pPr>
            <w:r>
              <w:t>Q1</w:t>
            </w:r>
          </w:p>
        </w:tc>
        <w:tc>
          <w:tcPr>
            <w:tcW w:w="1714" w:type="dxa"/>
            <w:tcBorders>
              <w:top w:val="single" w:sz="4" w:space="0" w:color="B6B6B6"/>
              <w:left w:val="single" w:sz="4" w:space="0" w:color="B6B6B6"/>
              <w:bottom w:val="single" w:sz="4" w:space="0" w:color="B6B6B6"/>
              <w:right w:val="single" w:sz="4" w:space="0" w:color="B6B6B6"/>
            </w:tcBorders>
            <w:vAlign w:val="center"/>
          </w:tcPr>
          <w:p w14:paraId="31037746" w14:textId="77777777" w:rsidR="00382973" w:rsidRDefault="00000000">
            <w:pPr>
              <w:spacing w:after="0"/>
            </w:pPr>
            <w:r>
              <w:t>Pass</w:t>
            </w:r>
          </w:p>
        </w:tc>
        <w:tc>
          <w:tcPr>
            <w:tcW w:w="2076" w:type="dxa"/>
            <w:tcBorders>
              <w:top w:val="single" w:sz="4" w:space="0" w:color="B6B6B6"/>
              <w:left w:val="single" w:sz="4" w:space="0" w:color="B6B6B6"/>
              <w:bottom w:val="single" w:sz="4" w:space="0" w:color="B6B6B6"/>
              <w:right w:val="single" w:sz="4" w:space="0" w:color="B6B6B6"/>
            </w:tcBorders>
            <w:vAlign w:val="center"/>
          </w:tcPr>
          <w:p w14:paraId="6D039843" w14:textId="77777777" w:rsidR="00382973" w:rsidRDefault="00000000">
            <w:pPr>
              <w:spacing w:after="0"/>
            </w:pPr>
            <w:r>
              <w:t>17.41</w:t>
            </w:r>
          </w:p>
        </w:tc>
        <w:tc>
          <w:tcPr>
            <w:tcW w:w="2075" w:type="dxa"/>
            <w:tcBorders>
              <w:top w:val="single" w:sz="4" w:space="0" w:color="B6B6B6"/>
              <w:left w:val="single" w:sz="4" w:space="0" w:color="B6B6B6"/>
              <w:bottom w:val="single" w:sz="4" w:space="0" w:color="B6B6B6"/>
              <w:right w:val="single" w:sz="4" w:space="0" w:color="B6B6B6"/>
            </w:tcBorders>
            <w:vAlign w:val="center"/>
          </w:tcPr>
          <w:p w14:paraId="3DF52865" w14:textId="77777777" w:rsidR="00382973" w:rsidRDefault="00000000">
            <w:pPr>
              <w:spacing w:after="0"/>
            </w:pPr>
            <w:r>
              <w:t>8.69</w:t>
            </w:r>
          </w:p>
        </w:tc>
        <w:tc>
          <w:tcPr>
            <w:tcW w:w="2170" w:type="dxa"/>
            <w:tcBorders>
              <w:top w:val="single" w:sz="4" w:space="0" w:color="B6B6B6"/>
              <w:left w:val="single" w:sz="4" w:space="0" w:color="B6B6B6"/>
              <w:bottom w:val="single" w:sz="4" w:space="0" w:color="B6B6B6"/>
              <w:right w:val="single" w:sz="4" w:space="0" w:color="B6B6B6"/>
            </w:tcBorders>
            <w:vAlign w:val="center"/>
          </w:tcPr>
          <w:p w14:paraId="011B6D75" w14:textId="77777777" w:rsidR="00382973" w:rsidRDefault="00000000">
            <w:pPr>
              <w:spacing w:after="0"/>
            </w:pPr>
            <w:r>
              <w:t>26.10</w:t>
            </w:r>
          </w:p>
        </w:tc>
      </w:tr>
      <w:tr w:rsidR="00382973" w14:paraId="4093C711" w14:textId="77777777">
        <w:trPr>
          <w:cantSplit/>
          <w:jc w:val="center"/>
        </w:trPr>
        <w:tc>
          <w:tcPr>
            <w:tcW w:w="991" w:type="dxa"/>
            <w:tcBorders>
              <w:top w:val="single" w:sz="4" w:space="0" w:color="B6B6B6"/>
              <w:left w:val="single" w:sz="4" w:space="0" w:color="B6B6B6"/>
              <w:bottom w:val="single" w:sz="4" w:space="0" w:color="B6B6B6"/>
              <w:right w:val="single" w:sz="4" w:space="0" w:color="B6B6B6"/>
            </w:tcBorders>
            <w:vAlign w:val="center"/>
          </w:tcPr>
          <w:p w14:paraId="62089D55" w14:textId="77777777" w:rsidR="00382973" w:rsidRDefault="00000000">
            <w:pPr>
              <w:spacing w:after="0"/>
            </w:pPr>
            <w:r>
              <w:t>Q2</w:t>
            </w:r>
          </w:p>
        </w:tc>
        <w:tc>
          <w:tcPr>
            <w:tcW w:w="1714" w:type="dxa"/>
            <w:tcBorders>
              <w:top w:val="single" w:sz="4" w:space="0" w:color="B6B6B6"/>
              <w:left w:val="single" w:sz="4" w:space="0" w:color="B6B6B6"/>
              <w:bottom w:val="single" w:sz="4" w:space="0" w:color="B6B6B6"/>
              <w:right w:val="single" w:sz="4" w:space="0" w:color="B6B6B6"/>
            </w:tcBorders>
            <w:vAlign w:val="center"/>
          </w:tcPr>
          <w:p w14:paraId="7F889F4D" w14:textId="77777777" w:rsidR="00382973" w:rsidRDefault="00000000">
            <w:pPr>
              <w:spacing w:after="0"/>
            </w:pPr>
            <w:r>
              <w:t>Fail</w:t>
            </w:r>
          </w:p>
        </w:tc>
        <w:tc>
          <w:tcPr>
            <w:tcW w:w="2076" w:type="dxa"/>
            <w:tcBorders>
              <w:top w:val="single" w:sz="4" w:space="0" w:color="B6B6B6"/>
              <w:left w:val="single" w:sz="4" w:space="0" w:color="B6B6B6"/>
              <w:bottom w:val="single" w:sz="4" w:space="0" w:color="B6B6B6"/>
              <w:right w:val="single" w:sz="4" w:space="0" w:color="B6B6B6"/>
            </w:tcBorders>
            <w:vAlign w:val="center"/>
          </w:tcPr>
          <w:p w14:paraId="37545831" w14:textId="77777777" w:rsidR="00382973" w:rsidRDefault="00000000">
            <w:pPr>
              <w:spacing w:after="0"/>
            </w:pPr>
            <w:r>
              <w:t>0.73</w:t>
            </w:r>
          </w:p>
        </w:tc>
        <w:tc>
          <w:tcPr>
            <w:tcW w:w="2075" w:type="dxa"/>
            <w:tcBorders>
              <w:top w:val="single" w:sz="4" w:space="0" w:color="B6B6B6"/>
              <w:left w:val="single" w:sz="4" w:space="0" w:color="B6B6B6"/>
              <w:bottom w:val="single" w:sz="4" w:space="0" w:color="B6B6B6"/>
              <w:right w:val="single" w:sz="4" w:space="0" w:color="B6B6B6"/>
            </w:tcBorders>
            <w:vAlign w:val="center"/>
          </w:tcPr>
          <w:p w14:paraId="39C81629" w14:textId="77777777" w:rsidR="00382973" w:rsidRDefault="00000000">
            <w:pPr>
              <w:spacing w:after="0"/>
            </w:pPr>
            <w:r>
              <w:t>18.32</w:t>
            </w:r>
          </w:p>
        </w:tc>
        <w:tc>
          <w:tcPr>
            <w:tcW w:w="2170" w:type="dxa"/>
            <w:tcBorders>
              <w:top w:val="single" w:sz="4" w:space="0" w:color="B6B6B6"/>
              <w:left w:val="single" w:sz="4" w:space="0" w:color="B6B6B6"/>
              <w:bottom w:val="single" w:sz="4" w:space="0" w:color="B6B6B6"/>
              <w:right w:val="single" w:sz="4" w:space="0" w:color="B6B6B6"/>
            </w:tcBorders>
            <w:vAlign w:val="center"/>
          </w:tcPr>
          <w:p w14:paraId="4C06EBE0" w14:textId="77777777" w:rsidR="00382973" w:rsidRDefault="00000000">
            <w:pPr>
              <w:spacing w:after="0"/>
            </w:pPr>
            <w:r>
              <w:t>19.05</w:t>
            </w:r>
          </w:p>
        </w:tc>
      </w:tr>
      <w:tr w:rsidR="00382973" w14:paraId="61953670" w14:textId="77777777">
        <w:trPr>
          <w:cantSplit/>
          <w:jc w:val="center"/>
        </w:trPr>
        <w:tc>
          <w:tcPr>
            <w:tcW w:w="991" w:type="dxa"/>
            <w:tcBorders>
              <w:top w:val="single" w:sz="4" w:space="0" w:color="B6B6B6"/>
              <w:left w:val="single" w:sz="4" w:space="0" w:color="B6B6B6"/>
              <w:bottom w:val="single" w:sz="4" w:space="0" w:color="B6B6B6"/>
              <w:right w:val="single" w:sz="4" w:space="0" w:color="B6B6B6"/>
            </w:tcBorders>
            <w:vAlign w:val="center"/>
          </w:tcPr>
          <w:p w14:paraId="0048B717" w14:textId="77777777" w:rsidR="00382973" w:rsidRDefault="00000000">
            <w:pPr>
              <w:spacing w:after="0"/>
            </w:pPr>
            <w:r>
              <w:t>Q3</w:t>
            </w:r>
          </w:p>
        </w:tc>
        <w:tc>
          <w:tcPr>
            <w:tcW w:w="1714" w:type="dxa"/>
            <w:tcBorders>
              <w:top w:val="single" w:sz="4" w:space="0" w:color="B6B6B6"/>
              <w:left w:val="single" w:sz="4" w:space="0" w:color="B6B6B6"/>
              <w:bottom w:val="single" w:sz="4" w:space="0" w:color="B6B6B6"/>
              <w:right w:val="single" w:sz="4" w:space="0" w:color="B6B6B6"/>
            </w:tcBorders>
            <w:vAlign w:val="center"/>
          </w:tcPr>
          <w:p w14:paraId="00A48DA7" w14:textId="77777777" w:rsidR="00382973" w:rsidRDefault="00000000">
            <w:pPr>
              <w:spacing w:after="0"/>
            </w:pPr>
            <w:r>
              <w:t>Pass</w:t>
            </w:r>
          </w:p>
        </w:tc>
        <w:tc>
          <w:tcPr>
            <w:tcW w:w="2076" w:type="dxa"/>
            <w:tcBorders>
              <w:top w:val="single" w:sz="4" w:space="0" w:color="B6B6B6"/>
              <w:left w:val="single" w:sz="4" w:space="0" w:color="B6B6B6"/>
              <w:bottom w:val="single" w:sz="4" w:space="0" w:color="B6B6B6"/>
              <w:right w:val="single" w:sz="4" w:space="0" w:color="B6B6B6"/>
            </w:tcBorders>
            <w:vAlign w:val="center"/>
          </w:tcPr>
          <w:p w14:paraId="43DAFE29" w14:textId="77777777" w:rsidR="00382973" w:rsidRDefault="00000000">
            <w:pPr>
              <w:spacing w:after="0"/>
            </w:pPr>
            <w:r>
              <w:t>0.05</w:t>
            </w:r>
          </w:p>
        </w:tc>
        <w:tc>
          <w:tcPr>
            <w:tcW w:w="2075" w:type="dxa"/>
            <w:tcBorders>
              <w:top w:val="single" w:sz="4" w:space="0" w:color="B6B6B6"/>
              <w:left w:val="single" w:sz="4" w:space="0" w:color="B6B6B6"/>
              <w:bottom w:val="single" w:sz="4" w:space="0" w:color="B6B6B6"/>
              <w:right w:val="single" w:sz="4" w:space="0" w:color="B6B6B6"/>
            </w:tcBorders>
            <w:vAlign w:val="center"/>
          </w:tcPr>
          <w:p w14:paraId="43553F7A" w14:textId="77777777" w:rsidR="00382973" w:rsidRDefault="00000000">
            <w:pPr>
              <w:spacing w:after="0"/>
            </w:pPr>
            <w:r>
              <w:t>8.08</w:t>
            </w:r>
          </w:p>
        </w:tc>
        <w:tc>
          <w:tcPr>
            <w:tcW w:w="2170" w:type="dxa"/>
            <w:tcBorders>
              <w:top w:val="single" w:sz="4" w:space="0" w:color="B6B6B6"/>
              <w:left w:val="single" w:sz="4" w:space="0" w:color="B6B6B6"/>
              <w:bottom w:val="single" w:sz="4" w:space="0" w:color="B6B6B6"/>
              <w:right w:val="single" w:sz="4" w:space="0" w:color="B6B6B6"/>
            </w:tcBorders>
            <w:vAlign w:val="center"/>
          </w:tcPr>
          <w:p w14:paraId="3870FC8B" w14:textId="77777777" w:rsidR="00382973" w:rsidRDefault="00000000">
            <w:pPr>
              <w:spacing w:after="0"/>
            </w:pPr>
            <w:r>
              <w:t>8.13</w:t>
            </w:r>
          </w:p>
        </w:tc>
      </w:tr>
      <w:tr w:rsidR="00382973" w14:paraId="4942929D" w14:textId="77777777">
        <w:trPr>
          <w:cantSplit/>
          <w:jc w:val="center"/>
        </w:trPr>
        <w:tc>
          <w:tcPr>
            <w:tcW w:w="991" w:type="dxa"/>
            <w:tcBorders>
              <w:top w:val="single" w:sz="4" w:space="0" w:color="B6B6B6"/>
              <w:left w:val="single" w:sz="4" w:space="0" w:color="B6B6B6"/>
              <w:bottom w:val="single" w:sz="4" w:space="0" w:color="B6B6B6"/>
              <w:right w:val="single" w:sz="4" w:space="0" w:color="B6B6B6"/>
            </w:tcBorders>
            <w:vAlign w:val="center"/>
          </w:tcPr>
          <w:p w14:paraId="34564DA4" w14:textId="77777777" w:rsidR="00382973" w:rsidRDefault="00000000">
            <w:pPr>
              <w:spacing w:after="0"/>
            </w:pPr>
            <w:r>
              <w:t>Q4</w:t>
            </w:r>
          </w:p>
        </w:tc>
        <w:tc>
          <w:tcPr>
            <w:tcW w:w="1714" w:type="dxa"/>
            <w:tcBorders>
              <w:top w:val="single" w:sz="4" w:space="0" w:color="B6B6B6"/>
              <w:left w:val="single" w:sz="4" w:space="0" w:color="B6B6B6"/>
              <w:bottom w:val="single" w:sz="4" w:space="0" w:color="B6B6B6"/>
              <w:right w:val="single" w:sz="4" w:space="0" w:color="B6B6B6"/>
            </w:tcBorders>
            <w:vAlign w:val="center"/>
          </w:tcPr>
          <w:p w14:paraId="6DED5615" w14:textId="77777777" w:rsidR="00382973" w:rsidRDefault="00000000">
            <w:pPr>
              <w:spacing w:after="0"/>
            </w:pPr>
            <w:r>
              <w:t>Pass</w:t>
            </w:r>
          </w:p>
        </w:tc>
        <w:tc>
          <w:tcPr>
            <w:tcW w:w="2076" w:type="dxa"/>
            <w:tcBorders>
              <w:top w:val="single" w:sz="4" w:space="0" w:color="B6B6B6"/>
              <w:left w:val="single" w:sz="4" w:space="0" w:color="B6B6B6"/>
              <w:bottom w:val="single" w:sz="4" w:space="0" w:color="B6B6B6"/>
              <w:right w:val="single" w:sz="4" w:space="0" w:color="B6B6B6"/>
            </w:tcBorders>
            <w:vAlign w:val="center"/>
          </w:tcPr>
          <w:p w14:paraId="450C44BC" w14:textId="77777777" w:rsidR="00382973" w:rsidRDefault="00000000">
            <w:pPr>
              <w:spacing w:after="0"/>
            </w:pPr>
            <w:r>
              <w:t>0.05</w:t>
            </w:r>
          </w:p>
        </w:tc>
        <w:tc>
          <w:tcPr>
            <w:tcW w:w="2075" w:type="dxa"/>
            <w:tcBorders>
              <w:top w:val="single" w:sz="4" w:space="0" w:color="B6B6B6"/>
              <w:left w:val="single" w:sz="4" w:space="0" w:color="B6B6B6"/>
              <w:bottom w:val="single" w:sz="4" w:space="0" w:color="B6B6B6"/>
              <w:right w:val="single" w:sz="4" w:space="0" w:color="B6B6B6"/>
            </w:tcBorders>
            <w:vAlign w:val="center"/>
          </w:tcPr>
          <w:p w14:paraId="02B5C9BA" w14:textId="77777777" w:rsidR="00382973" w:rsidRDefault="00000000">
            <w:pPr>
              <w:spacing w:after="0"/>
            </w:pPr>
            <w:r>
              <w:t>5.41</w:t>
            </w:r>
          </w:p>
        </w:tc>
        <w:tc>
          <w:tcPr>
            <w:tcW w:w="2170" w:type="dxa"/>
            <w:tcBorders>
              <w:top w:val="single" w:sz="4" w:space="0" w:color="B6B6B6"/>
              <w:left w:val="single" w:sz="4" w:space="0" w:color="B6B6B6"/>
              <w:bottom w:val="single" w:sz="4" w:space="0" w:color="B6B6B6"/>
              <w:right w:val="single" w:sz="4" w:space="0" w:color="B6B6B6"/>
            </w:tcBorders>
            <w:vAlign w:val="center"/>
          </w:tcPr>
          <w:p w14:paraId="1308877D" w14:textId="77777777" w:rsidR="00382973" w:rsidRDefault="00000000">
            <w:pPr>
              <w:spacing w:after="0"/>
            </w:pPr>
            <w:r>
              <w:t>5.46</w:t>
            </w:r>
          </w:p>
        </w:tc>
      </w:tr>
      <w:tr w:rsidR="00382973" w14:paraId="76F0B88D" w14:textId="77777777">
        <w:trPr>
          <w:cantSplit/>
          <w:jc w:val="center"/>
        </w:trPr>
        <w:tc>
          <w:tcPr>
            <w:tcW w:w="991" w:type="dxa"/>
            <w:tcBorders>
              <w:top w:val="single" w:sz="4" w:space="0" w:color="B6B6B6"/>
              <w:left w:val="single" w:sz="4" w:space="0" w:color="B6B6B6"/>
              <w:bottom w:val="single" w:sz="4" w:space="0" w:color="B6B6B6"/>
              <w:right w:val="single" w:sz="4" w:space="0" w:color="B6B6B6"/>
            </w:tcBorders>
            <w:vAlign w:val="center"/>
          </w:tcPr>
          <w:p w14:paraId="19FF7777" w14:textId="77777777" w:rsidR="00382973" w:rsidRDefault="00000000">
            <w:pPr>
              <w:spacing w:after="0"/>
            </w:pPr>
            <w:r>
              <w:t>Q5</w:t>
            </w:r>
          </w:p>
        </w:tc>
        <w:tc>
          <w:tcPr>
            <w:tcW w:w="1714" w:type="dxa"/>
            <w:tcBorders>
              <w:top w:val="single" w:sz="4" w:space="0" w:color="B6B6B6"/>
              <w:left w:val="single" w:sz="4" w:space="0" w:color="B6B6B6"/>
              <w:bottom w:val="single" w:sz="4" w:space="0" w:color="B6B6B6"/>
              <w:right w:val="single" w:sz="4" w:space="0" w:color="B6B6B6"/>
            </w:tcBorders>
            <w:vAlign w:val="center"/>
          </w:tcPr>
          <w:p w14:paraId="7896CF51" w14:textId="77777777" w:rsidR="00382973" w:rsidRDefault="00000000">
            <w:pPr>
              <w:spacing w:after="0"/>
            </w:pPr>
            <w:r>
              <w:t>Pass</w:t>
            </w:r>
          </w:p>
        </w:tc>
        <w:tc>
          <w:tcPr>
            <w:tcW w:w="2076" w:type="dxa"/>
            <w:tcBorders>
              <w:top w:val="single" w:sz="4" w:space="0" w:color="B6B6B6"/>
              <w:left w:val="single" w:sz="4" w:space="0" w:color="B6B6B6"/>
              <w:bottom w:val="single" w:sz="4" w:space="0" w:color="B6B6B6"/>
              <w:right w:val="single" w:sz="4" w:space="0" w:color="B6B6B6"/>
            </w:tcBorders>
            <w:vAlign w:val="center"/>
          </w:tcPr>
          <w:p w14:paraId="4C9C5461" w14:textId="77777777" w:rsidR="00382973" w:rsidRDefault="00000000">
            <w:pPr>
              <w:spacing w:after="0"/>
            </w:pPr>
            <w:r>
              <w:t>0.05</w:t>
            </w:r>
          </w:p>
        </w:tc>
        <w:tc>
          <w:tcPr>
            <w:tcW w:w="2075" w:type="dxa"/>
            <w:tcBorders>
              <w:top w:val="single" w:sz="4" w:space="0" w:color="B6B6B6"/>
              <w:left w:val="single" w:sz="4" w:space="0" w:color="B6B6B6"/>
              <w:bottom w:val="single" w:sz="4" w:space="0" w:color="B6B6B6"/>
              <w:right w:val="single" w:sz="4" w:space="0" w:color="B6B6B6"/>
            </w:tcBorders>
            <w:vAlign w:val="center"/>
          </w:tcPr>
          <w:p w14:paraId="245DF41E" w14:textId="77777777" w:rsidR="00382973" w:rsidRDefault="00000000">
            <w:pPr>
              <w:spacing w:after="0"/>
            </w:pPr>
            <w:r>
              <w:t>5.90</w:t>
            </w:r>
          </w:p>
        </w:tc>
        <w:tc>
          <w:tcPr>
            <w:tcW w:w="2170" w:type="dxa"/>
            <w:tcBorders>
              <w:top w:val="single" w:sz="4" w:space="0" w:color="B6B6B6"/>
              <w:left w:val="single" w:sz="4" w:space="0" w:color="B6B6B6"/>
              <w:bottom w:val="single" w:sz="4" w:space="0" w:color="B6B6B6"/>
              <w:right w:val="single" w:sz="4" w:space="0" w:color="B6B6B6"/>
            </w:tcBorders>
            <w:vAlign w:val="center"/>
          </w:tcPr>
          <w:p w14:paraId="436AE56F" w14:textId="77777777" w:rsidR="00382973" w:rsidRDefault="00000000">
            <w:pPr>
              <w:spacing w:after="0"/>
            </w:pPr>
            <w:r>
              <w:t>5.95</w:t>
            </w:r>
          </w:p>
        </w:tc>
      </w:tr>
    </w:tbl>
    <w:p w14:paraId="0BE4E247" w14:textId="77777777" w:rsidR="00382973" w:rsidRDefault="00382973">
      <w:pPr>
        <w:spacing w:after="20" w:line="240" w:lineRule="auto"/>
      </w:pPr>
    </w:p>
    <w:p w14:paraId="66C96461" w14:textId="77777777" w:rsidR="00382973" w:rsidRDefault="00000000">
      <w:pPr>
        <w:jc w:val="both"/>
      </w:pPr>
      <w:r>
        <w:t>Across the five runs, total time has a mean of 12.94 seconds, a median of 8.13 seconds and a range of 5.46–26.10 seconds. Q1 retrieval took 17.41 seconds, compared with 0.05–0.73 seconds in subsequent turns. This is consistent with initialization or caching overhead, but initialization was not independently timed, so its exact contribution is not established. [3]</w:t>
      </w:r>
    </w:p>
    <w:p w14:paraId="571CCBFB" w14:textId="77777777" w:rsidR="00382973" w:rsidRDefault="00000000">
      <w:pPr>
        <w:jc w:val="both"/>
      </w:pPr>
      <w:r>
        <w:t>Q1 summarized change drivers; Q3 identified the four economic reasons; Q4 returned the formula and gamma cases in the notes; and Q5 distinguished digitization from enhancement. These content-level passes do not imply that every citation was validated. [3]</w:t>
      </w:r>
      <w:proofErr w:type="gramStart"/>
      <w:r>
        <w:t>–[</w:t>
      </w:r>
      <w:proofErr w:type="gramEnd"/>
      <w:r>
        <w:t>6]</w:t>
      </w:r>
      <w:r>
        <w:br w:type="page"/>
      </w:r>
    </w:p>
    <w:p w14:paraId="06CA47DC" w14:textId="77777777" w:rsidR="00382973" w:rsidRDefault="00000000">
      <w:pPr>
        <w:pStyle w:val="Heading2"/>
      </w:pPr>
      <w:bookmarkStart w:id="34" w:name="__RefHeading___Toc2312_3755086178"/>
      <w:bookmarkEnd w:id="34"/>
      <w:r>
        <w:rPr>
          <w:rFonts w:cs="Times New Roman"/>
        </w:rPr>
        <w:lastRenderedPageBreak/>
        <w:t>7.2 Focused retrieval and technical explanation</w:t>
      </w:r>
    </w:p>
    <w:p w14:paraId="19337713" w14:textId="77777777" w:rsidR="00382973" w:rsidRDefault="00000000">
      <w:pPr>
        <w:keepNext/>
        <w:spacing w:after="100" w:line="240" w:lineRule="auto"/>
        <w:jc w:val="center"/>
      </w:pPr>
      <w:r>
        <w:rPr>
          <w:noProof/>
        </w:rPr>
        <w:drawing>
          <wp:inline distT="0" distB="0" distL="0" distR="0" wp14:anchorId="3263D7B2" wp14:editId="3B5695F7">
            <wp:extent cx="5731510" cy="2938145"/>
            <wp:effectExtent l="0" t="0" r="0" b="0"/>
            <wp:docPr id="5" name="Picture 5" descr="Q3: economic resistance was answered with job security, skill obsolescence, economic loss and reduced incentives. Total time: 8.13 s.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Q3: economic resistance was answered with job security, skill obsolescence, economic loss and reduced incentives. Total time: 8.13 s. [2]–[4]"/>
                    <pic:cNvPicPr>
                      <a:picLocks noChangeAspect="1" noChangeArrowheads="1"/>
                    </pic:cNvPicPr>
                  </pic:nvPicPr>
                  <pic:blipFill>
                    <a:blip r:embed="rId12"/>
                    <a:stretch>
                      <a:fillRect/>
                    </a:stretch>
                  </pic:blipFill>
                  <pic:spPr bwMode="auto">
                    <a:xfrm>
                      <a:off x="0" y="0"/>
                      <a:ext cx="5731510" cy="2938145"/>
                    </a:xfrm>
                    <a:prstGeom prst="rect">
                      <a:avLst/>
                    </a:prstGeom>
                    <a:noFill/>
                  </pic:spPr>
                </pic:pic>
              </a:graphicData>
            </a:graphic>
          </wp:inline>
        </w:drawing>
      </w:r>
    </w:p>
    <w:p w14:paraId="666BD790" w14:textId="77777777" w:rsidR="00382973" w:rsidRDefault="00000000">
      <w:pPr>
        <w:pStyle w:val="Caption"/>
        <w:jc w:val="center"/>
      </w:pPr>
      <w:bookmarkStart w:id="35" w:name="fig_4"/>
      <w:r>
        <w:t>Figure 4. Q3: economic resistance was answered with job security, skill obsolescence, economic loss and reduced incentives. Total time: 8.13 s. [2]</w:t>
      </w:r>
      <w:proofErr w:type="gramStart"/>
      <w:r>
        <w:t>–[</w:t>
      </w:r>
      <w:proofErr w:type="gramEnd"/>
      <w:r>
        <w:t>4]</w:t>
      </w:r>
      <w:bookmarkEnd w:id="35"/>
    </w:p>
    <w:p w14:paraId="523989FA" w14:textId="77777777" w:rsidR="00382973" w:rsidRDefault="00000000">
      <w:pPr>
        <w:keepNext/>
        <w:spacing w:after="100" w:line="240" w:lineRule="auto"/>
        <w:jc w:val="center"/>
      </w:pPr>
      <w:r>
        <w:rPr>
          <w:noProof/>
        </w:rPr>
        <w:drawing>
          <wp:inline distT="0" distB="0" distL="0" distR="0" wp14:anchorId="03C3F775" wp14:editId="0FF8E500">
            <wp:extent cx="5731510" cy="3385820"/>
            <wp:effectExtent l="0" t="0" r="0" b="0"/>
            <wp:docPr id="6" name="Picture 6" descr="Q4: the response gives s = cr^γ and the brightness cases shown in Image Enhancement, pages 25–26. Total time: 5.46 s. [2],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Q4: the response gives s = cr^γ and the brightness cases shown in Image Enhancement, pages 25–26. Total time: 5.46 s. [2], [6]"/>
                    <pic:cNvPicPr>
                      <a:picLocks noChangeAspect="1" noChangeArrowheads="1"/>
                    </pic:cNvPicPr>
                  </pic:nvPicPr>
                  <pic:blipFill>
                    <a:blip r:embed="rId13"/>
                    <a:stretch>
                      <a:fillRect/>
                    </a:stretch>
                  </pic:blipFill>
                  <pic:spPr bwMode="auto">
                    <a:xfrm>
                      <a:off x="0" y="0"/>
                      <a:ext cx="5731510" cy="3385820"/>
                    </a:xfrm>
                    <a:prstGeom prst="rect">
                      <a:avLst/>
                    </a:prstGeom>
                    <a:noFill/>
                  </pic:spPr>
                </pic:pic>
              </a:graphicData>
            </a:graphic>
          </wp:inline>
        </w:drawing>
      </w:r>
    </w:p>
    <w:p w14:paraId="046F0D6C" w14:textId="77777777" w:rsidR="00382973" w:rsidRDefault="00000000">
      <w:pPr>
        <w:pStyle w:val="Caption"/>
        <w:jc w:val="center"/>
      </w:pPr>
      <w:bookmarkStart w:id="36" w:name="fig_5"/>
      <w:r>
        <w:t xml:space="preserve">Figure 5. Q4: the response gives s = </w:t>
      </w:r>
      <w:proofErr w:type="spellStart"/>
      <w:r>
        <w:t>cr</w:t>
      </w:r>
      <w:r>
        <w:rPr>
          <w:vertAlign w:val="superscript"/>
        </w:rPr>
        <w:t>γ</w:t>
      </w:r>
      <w:proofErr w:type="spellEnd"/>
      <w:r>
        <w:t xml:space="preserve"> and the brightness cases shown in Image Enhancement, pages 25–26. Total time: 5.46 s. [2], [6]</w:t>
      </w:r>
      <w:bookmarkEnd w:id="36"/>
      <w:r>
        <w:br w:type="page"/>
      </w:r>
    </w:p>
    <w:p w14:paraId="3362944B" w14:textId="77777777" w:rsidR="00382973" w:rsidRDefault="00000000">
      <w:pPr>
        <w:pStyle w:val="Heading1"/>
      </w:pPr>
      <w:bookmarkStart w:id="37" w:name="__RefHeading___Toc2314_3755086178"/>
      <w:bookmarkEnd w:id="37"/>
      <w:r>
        <w:rPr>
          <w:rFonts w:cs="Times New Roman"/>
        </w:rPr>
        <w:lastRenderedPageBreak/>
        <w:t>8. Cross-Document Demonstration</w:t>
      </w:r>
    </w:p>
    <w:p w14:paraId="67DFD397" w14:textId="77777777" w:rsidR="00382973" w:rsidRDefault="00000000">
      <w:pPr>
        <w:pStyle w:val="Heading2"/>
      </w:pPr>
      <w:bookmarkStart w:id="38" w:name="__RefHeading___Toc2316_3755086178"/>
      <w:bookmarkEnd w:id="38"/>
      <w:r>
        <w:rPr>
          <w:rFonts w:cs="Times New Roman"/>
        </w:rPr>
        <w:t>8.1 Question, scope and observed answer</w:t>
      </w:r>
    </w:p>
    <w:p w14:paraId="10C5399A" w14:textId="77777777" w:rsidR="00382973" w:rsidRDefault="00000000">
      <w:pPr>
        <w:jc w:val="both"/>
      </w:pPr>
      <w:r>
        <w:t>Q5 asks how sampling and quantization differ from intensity transformations. The final successful run selected only the two image-processing PDFs and enabled “Cover multiple documents”. The response distinguished creating a digital image from modifying an existing image, while the evidence explorer exposed passages from both units. [2], [3]</w:t>
      </w:r>
    </w:p>
    <w:p w14:paraId="793F7214" w14:textId="77777777" w:rsidR="00382973" w:rsidRDefault="00000000">
      <w:pPr>
        <w:keepNext/>
        <w:spacing w:after="100" w:line="240" w:lineRule="auto"/>
        <w:jc w:val="center"/>
      </w:pPr>
      <w:r>
        <w:rPr>
          <w:noProof/>
        </w:rPr>
        <w:drawing>
          <wp:inline distT="0" distB="0" distL="0" distR="0" wp14:anchorId="5A75EBE4" wp14:editId="78E78130">
            <wp:extent cx="5731510" cy="2868930"/>
            <wp:effectExtent l="0" t="0" r="0" b="0"/>
            <wp:docPr id="7" name="Picture 7" descr="Q5: a two-document response with the correct source selection and a recorded total time of 5.95 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Q5: a two-document response with the correct source selection and a recorded total time of 5.95 s. [2]"/>
                    <pic:cNvPicPr>
                      <a:picLocks noChangeAspect="1" noChangeArrowheads="1"/>
                    </pic:cNvPicPr>
                  </pic:nvPicPr>
                  <pic:blipFill>
                    <a:blip r:embed="rId14"/>
                    <a:stretch>
                      <a:fillRect/>
                    </a:stretch>
                  </pic:blipFill>
                  <pic:spPr bwMode="auto">
                    <a:xfrm>
                      <a:off x="0" y="0"/>
                      <a:ext cx="5731510" cy="2868930"/>
                    </a:xfrm>
                    <a:prstGeom prst="rect">
                      <a:avLst/>
                    </a:prstGeom>
                    <a:noFill/>
                  </pic:spPr>
                </pic:pic>
              </a:graphicData>
            </a:graphic>
          </wp:inline>
        </w:drawing>
      </w:r>
    </w:p>
    <w:p w14:paraId="12085EC2" w14:textId="77777777" w:rsidR="00382973" w:rsidRDefault="00000000">
      <w:pPr>
        <w:pStyle w:val="Caption"/>
        <w:jc w:val="center"/>
      </w:pPr>
      <w:bookmarkStart w:id="39" w:name="fig_6"/>
      <w:r>
        <w:t>Figure 6. Q5: a two-document response with the correct source selection and a recorded total time of 5.95 s. [2]</w:t>
      </w:r>
      <w:bookmarkEnd w:id="39"/>
    </w:p>
    <w:p w14:paraId="6627E4C2" w14:textId="77777777" w:rsidR="00382973" w:rsidRDefault="00000000">
      <w:pPr>
        <w:pStyle w:val="Caption"/>
        <w:keepNext/>
      </w:pPr>
      <w:bookmarkStart w:id="40" w:name="tbl_7"/>
      <w:r>
        <w:t>Table 7. Source coverage visible in the expanded Q5 evidence. [2]</w:t>
      </w:r>
      <w:bookmarkEnd w:id="40"/>
    </w:p>
    <w:tbl>
      <w:tblPr>
        <w:tblW w:w="9026" w:type="dxa"/>
        <w:jc w:val="center"/>
        <w:tblLayout w:type="fixed"/>
        <w:tblCellMar>
          <w:top w:w="65" w:type="dxa"/>
          <w:left w:w="85" w:type="dxa"/>
          <w:bottom w:w="65" w:type="dxa"/>
          <w:right w:w="85" w:type="dxa"/>
        </w:tblCellMar>
        <w:tblLook w:val="04A0" w:firstRow="1" w:lastRow="0" w:firstColumn="1" w:lastColumn="0" w:noHBand="0" w:noVBand="1"/>
      </w:tblPr>
      <w:tblGrid>
        <w:gridCol w:w="1984"/>
        <w:gridCol w:w="3611"/>
        <w:gridCol w:w="3431"/>
      </w:tblGrid>
      <w:tr w:rsidR="00382973" w14:paraId="730A5979" w14:textId="77777777">
        <w:trPr>
          <w:cantSplit/>
          <w:tblHeader/>
          <w:jc w:val="center"/>
        </w:trPr>
        <w:tc>
          <w:tcPr>
            <w:tcW w:w="1984" w:type="dxa"/>
            <w:tcBorders>
              <w:top w:val="single" w:sz="4" w:space="0" w:color="B6B6B6"/>
              <w:left w:val="single" w:sz="4" w:space="0" w:color="B6B6B6"/>
              <w:bottom w:val="single" w:sz="4" w:space="0" w:color="B6B6B6"/>
              <w:right w:val="single" w:sz="4" w:space="0" w:color="B6B6B6"/>
            </w:tcBorders>
            <w:shd w:val="clear" w:color="auto" w:fill="F6EAEC"/>
            <w:vAlign w:val="center"/>
          </w:tcPr>
          <w:p w14:paraId="237FCDBB" w14:textId="77777777" w:rsidR="00382973" w:rsidRDefault="00000000">
            <w:pPr>
              <w:spacing w:after="0"/>
            </w:pPr>
            <w:r>
              <w:rPr>
                <w:b/>
              </w:rPr>
              <w:t>Response labels</w:t>
            </w:r>
          </w:p>
        </w:tc>
        <w:tc>
          <w:tcPr>
            <w:tcW w:w="3611" w:type="dxa"/>
            <w:tcBorders>
              <w:top w:val="single" w:sz="4" w:space="0" w:color="B6B6B6"/>
              <w:left w:val="single" w:sz="4" w:space="0" w:color="B6B6B6"/>
              <w:bottom w:val="single" w:sz="4" w:space="0" w:color="B6B6B6"/>
              <w:right w:val="single" w:sz="4" w:space="0" w:color="B6B6B6"/>
            </w:tcBorders>
            <w:shd w:val="clear" w:color="auto" w:fill="F6EAEC"/>
            <w:vAlign w:val="center"/>
          </w:tcPr>
          <w:p w14:paraId="79043DF2" w14:textId="77777777" w:rsidR="00382973" w:rsidRDefault="00000000">
            <w:pPr>
              <w:spacing w:after="0"/>
            </w:pPr>
            <w:r>
              <w:rPr>
                <w:b/>
              </w:rPr>
              <w:t>Retrieved source</w:t>
            </w:r>
          </w:p>
        </w:tc>
        <w:tc>
          <w:tcPr>
            <w:tcW w:w="3431" w:type="dxa"/>
            <w:tcBorders>
              <w:top w:val="single" w:sz="4" w:space="0" w:color="B6B6B6"/>
              <w:left w:val="single" w:sz="4" w:space="0" w:color="B6B6B6"/>
              <w:bottom w:val="single" w:sz="4" w:space="0" w:color="B6B6B6"/>
              <w:right w:val="single" w:sz="4" w:space="0" w:color="B6B6B6"/>
            </w:tcBorders>
            <w:shd w:val="clear" w:color="auto" w:fill="F6EAEC"/>
            <w:vAlign w:val="center"/>
          </w:tcPr>
          <w:p w14:paraId="32C963E7" w14:textId="77777777" w:rsidR="00382973" w:rsidRDefault="00000000">
            <w:pPr>
              <w:spacing w:after="0"/>
            </w:pPr>
            <w:r>
              <w:rPr>
                <w:b/>
              </w:rPr>
              <w:t>Contribution</w:t>
            </w:r>
          </w:p>
        </w:tc>
      </w:tr>
      <w:tr w:rsidR="00382973" w14:paraId="29C99004" w14:textId="77777777">
        <w:trPr>
          <w:cantSplit/>
          <w:jc w:val="center"/>
        </w:trPr>
        <w:tc>
          <w:tcPr>
            <w:tcW w:w="1984" w:type="dxa"/>
            <w:tcBorders>
              <w:top w:val="single" w:sz="4" w:space="0" w:color="B6B6B6"/>
              <w:left w:val="single" w:sz="4" w:space="0" w:color="B6B6B6"/>
              <w:bottom w:val="single" w:sz="4" w:space="0" w:color="B6B6B6"/>
              <w:right w:val="single" w:sz="4" w:space="0" w:color="B6B6B6"/>
            </w:tcBorders>
            <w:vAlign w:val="center"/>
          </w:tcPr>
          <w:p w14:paraId="6F177EE0" w14:textId="77777777" w:rsidR="00382973" w:rsidRDefault="00000000">
            <w:pPr>
              <w:spacing w:after="0"/>
            </w:pPr>
            <w:r>
              <w:t>[S1]–[S3]</w:t>
            </w:r>
          </w:p>
        </w:tc>
        <w:tc>
          <w:tcPr>
            <w:tcW w:w="3611" w:type="dxa"/>
            <w:tcBorders>
              <w:top w:val="single" w:sz="4" w:space="0" w:color="B6B6B6"/>
              <w:left w:val="single" w:sz="4" w:space="0" w:color="B6B6B6"/>
              <w:bottom w:val="single" w:sz="4" w:space="0" w:color="B6B6B6"/>
              <w:right w:val="single" w:sz="4" w:space="0" w:color="B6B6B6"/>
            </w:tcBorders>
            <w:vAlign w:val="center"/>
          </w:tcPr>
          <w:p w14:paraId="736B4465" w14:textId="77777777" w:rsidR="00382973" w:rsidRDefault="00000000">
            <w:pPr>
              <w:spacing w:after="0"/>
            </w:pPr>
            <w:r>
              <w:t>Image Fundamentals, pp. 6–7</w:t>
            </w:r>
          </w:p>
        </w:tc>
        <w:tc>
          <w:tcPr>
            <w:tcW w:w="3431" w:type="dxa"/>
            <w:tcBorders>
              <w:top w:val="single" w:sz="4" w:space="0" w:color="B6B6B6"/>
              <w:left w:val="single" w:sz="4" w:space="0" w:color="B6B6B6"/>
              <w:bottom w:val="single" w:sz="4" w:space="0" w:color="B6B6B6"/>
              <w:right w:val="single" w:sz="4" w:space="0" w:color="B6B6B6"/>
            </w:tcBorders>
            <w:vAlign w:val="center"/>
          </w:tcPr>
          <w:p w14:paraId="752BBB9E" w14:textId="77777777" w:rsidR="00382973" w:rsidRDefault="00000000">
            <w:pPr>
              <w:spacing w:after="0"/>
            </w:pPr>
            <w:r>
              <w:t>Digitization, sampling and quantization.</w:t>
            </w:r>
          </w:p>
        </w:tc>
      </w:tr>
      <w:tr w:rsidR="00382973" w14:paraId="55EE18B6" w14:textId="77777777">
        <w:trPr>
          <w:cantSplit/>
          <w:jc w:val="center"/>
        </w:trPr>
        <w:tc>
          <w:tcPr>
            <w:tcW w:w="1984" w:type="dxa"/>
            <w:tcBorders>
              <w:top w:val="single" w:sz="4" w:space="0" w:color="B6B6B6"/>
              <w:left w:val="single" w:sz="4" w:space="0" w:color="B6B6B6"/>
              <w:bottom w:val="single" w:sz="4" w:space="0" w:color="B6B6B6"/>
              <w:right w:val="single" w:sz="4" w:space="0" w:color="B6B6B6"/>
            </w:tcBorders>
            <w:vAlign w:val="center"/>
          </w:tcPr>
          <w:p w14:paraId="34A6A76B" w14:textId="77777777" w:rsidR="00382973" w:rsidRDefault="00000000">
            <w:pPr>
              <w:spacing w:after="0"/>
            </w:pPr>
            <w:r>
              <w:t>[S4]–[S5]</w:t>
            </w:r>
          </w:p>
        </w:tc>
        <w:tc>
          <w:tcPr>
            <w:tcW w:w="3611" w:type="dxa"/>
            <w:tcBorders>
              <w:top w:val="single" w:sz="4" w:space="0" w:color="B6B6B6"/>
              <w:left w:val="single" w:sz="4" w:space="0" w:color="B6B6B6"/>
              <w:bottom w:val="single" w:sz="4" w:space="0" w:color="B6B6B6"/>
              <w:right w:val="single" w:sz="4" w:space="0" w:color="B6B6B6"/>
            </w:tcBorders>
            <w:vAlign w:val="center"/>
          </w:tcPr>
          <w:p w14:paraId="78719606" w14:textId="77777777" w:rsidR="00382973" w:rsidRDefault="00000000">
            <w:pPr>
              <w:spacing w:after="0"/>
            </w:pPr>
            <w:r>
              <w:t>Image Enhancement, pp. 3–4</w:t>
            </w:r>
          </w:p>
        </w:tc>
        <w:tc>
          <w:tcPr>
            <w:tcW w:w="3431" w:type="dxa"/>
            <w:tcBorders>
              <w:top w:val="single" w:sz="4" w:space="0" w:color="B6B6B6"/>
              <w:left w:val="single" w:sz="4" w:space="0" w:color="B6B6B6"/>
              <w:bottom w:val="single" w:sz="4" w:space="0" w:color="B6B6B6"/>
              <w:right w:val="single" w:sz="4" w:space="0" w:color="B6B6B6"/>
            </w:tcBorders>
            <w:vAlign w:val="center"/>
          </w:tcPr>
          <w:p w14:paraId="3895626F" w14:textId="77777777" w:rsidR="00382973" w:rsidRDefault="00000000">
            <w:pPr>
              <w:spacing w:after="0"/>
            </w:pPr>
            <w:r>
              <w:t>Purpose of enhancement and broad processing domains.</w:t>
            </w:r>
          </w:p>
        </w:tc>
      </w:tr>
    </w:tbl>
    <w:p w14:paraId="2A36D689" w14:textId="77777777" w:rsidR="00382973" w:rsidRDefault="00382973">
      <w:pPr>
        <w:spacing w:after="20" w:line="240" w:lineRule="auto"/>
      </w:pPr>
    </w:p>
    <w:p w14:paraId="14D10623" w14:textId="77777777" w:rsidR="00382973" w:rsidRDefault="00000000">
      <w:pPr>
        <w:jc w:val="both"/>
      </w:pPr>
      <w:r>
        <w:t>The comparison succeeds at its main conceptual distinction. The retrieved enhancement evidence is introductory rather than a complete treatment of point transformations, so the output should not be described as an exhaustive mathematical comparison. Figures 7 and 8 preserve the actual source passages. [2], [5], [6]</w:t>
      </w:r>
      <w:r>
        <w:br w:type="page"/>
      </w:r>
    </w:p>
    <w:p w14:paraId="31E52151" w14:textId="77777777" w:rsidR="00382973" w:rsidRDefault="00000000">
      <w:pPr>
        <w:pStyle w:val="Heading2"/>
      </w:pPr>
      <w:bookmarkStart w:id="41" w:name="__RefHeading___Toc2318_3755086178"/>
      <w:bookmarkEnd w:id="41"/>
      <w:r>
        <w:rPr>
          <w:rFonts w:cs="Times New Roman"/>
        </w:rPr>
        <w:lastRenderedPageBreak/>
        <w:t>8.2 Traceable passages from both PDFs</w:t>
      </w:r>
    </w:p>
    <w:p w14:paraId="3E3BE788" w14:textId="77777777" w:rsidR="00382973" w:rsidRDefault="00000000">
      <w:pPr>
        <w:keepNext/>
        <w:spacing w:after="100" w:line="240" w:lineRule="auto"/>
        <w:jc w:val="center"/>
      </w:pPr>
      <w:r>
        <w:rPr>
          <w:noProof/>
        </w:rPr>
        <w:drawing>
          <wp:inline distT="0" distB="0" distL="0" distR="0" wp14:anchorId="6453F5D6" wp14:editId="040B0610">
            <wp:extent cx="5731510" cy="3475355"/>
            <wp:effectExtent l="0" t="0" r="0" b="0"/>
            <wp:docPr id="8" name="Picture 8" descr="Q5 evidence [S1]: Image Fundamentals, page 6, on sampling and quantization. Cropped from the original evidence-explorer cap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Q5 evidence [S1]: Image Fundamentals, page 6, on sampling and quantization. Cropped from the original evidence-explorer capture. [2]"/>
                    <pic:cNvPicPr>
                      <a:picLocks noChangeAspect="1" noChangeArrowheads="1"/>
                    </pic:cNvPicPr>
                  </pic:nvPicPr>
                  <pic:blipFill>
                    <a:blip r:embed="rId15"/>
                    <a:stretch>
                      <a:fillRect/>
                    </a:stretch>
                  </pic:blipFill>
                  <pic:spPr bwMode="auto">
                    <a:xfrm>
                      <a:off x="0" y="0"/>
                      <a:ext cx="5731510" cy="3475355"/>
                    </a:xfrm>
                    <a:prstGeom prst="rect">
                      <a:avLst/>
                    </a:prstGeom>
                    <a:noFill/>
                  </pic:spPr>
                </pic:pic>
              </a:graphicData>
            </a:graphic>
          </wp:inline>
        </w:drawing>
      </w:r>
    </w:p>
    <w:p w14:paraId="1B2E34B6" w14:textId="77777777" w:rsidR="00382973" w:rsidRDefault="00000000">
      <w:pPr>
        <w:pStyle w:val="Caption"/>
        <w:jc w:val="center"/>
      </w:pPr>
      <w:bookmarkStart w:id="42" w:name="fig_7"/>
      <w:r>
        <w:t>Figure 7. Q5 evidence [S1]: Image Fundamentals, page 6, on sampling and quantization. Cropped from the original evidence-explorer capture. [2]</w:t>
      </w:r>
      <w:bookmarkEnd w:id="42"/>
    </w:p>
    <w:p w14:paraId="56A8D799" w14:textId="77777777" w:rsidR="00382973" w:rsidRDefault="00000000">
      <w:pPr>
        <w:keepNext/>
        <w:spacing w:after="100" w:line="240" w:lineRule="auto"/>
        <w:jc w:val="center"/>
      </w:pPr>
      <w:r>
        <w:rPr>
          <w:noProof/>
        </w:rPr>
        <w:drawing>
          <wp:inline distT="0" distB="0" distL="0" distR="0" wp14:anchorId="35F435D5" wp14:editId="74C1F1AF">
            <wp:extent cx="5731510" cy="3449320"/>
            <wp:effectExtent l="0" t="0" r="0" b="0"/>
            <wp:docPr id="9" name="Picture 9" descr="Q5 evidence [S4] and [S5]: Image Enhancement, pages 3–4. Document names and page references establish two-source retrieva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Q5 evidence [S4] and [S5]: Image Enhancement, pages 3–4. Document names and page references establish two-source retrieval. [2]"/>
                    <pic:cNvPicPr>
                      <a:picLocks noChangeAspect="1" noChangeArrowheads="1"/>
                    </pic:cNvPicPr>
                  </pic:nvPicPr>
                  <pic:blipFill>
                    <a:blip r:embed="rId16"/>
                    <a:stretch>
                      <a:fillRect/>
                    </a:stretch>
                  </pic:blipFill>
                  <pic:spPr bwMode="auto">
                    <a:xfrm>
                      <a:off x="0" y="0"/>
                      <a:ext cx="5731510" cy="3449320"/>
                    </a:xfrm>
                    <a:prstGeom prst="rect">
                      <a:avLst/>
                    </a:prstGeom>
                    <a:noFill/>
                  </pic:spPr>
                </pic:pic>
              </a:graphicData>
            </a:graphic>
          </wp:inline>
        </w:drawing>
      </w:r>
    </w:p>
    <w:p w14:paraId="2663EC3D" w14:textId="77777777" w:rsidR="00382973" w:rsidRDefault="00000000">
      <w:pPr>
        <w:pStyle w:val="Caption"/>
        <w:jc w:val="center"/>
      </w:pPr>
      <w:bookmarkStart w:id="43" w:name="fig_8"/>
      <w:r>
        <w:t>Figure 8. Q5 evidence [S4] and [S5]: Image Enhancement, pages 3–4. Document names and page references establish two-source retrieval. [2]</w:t>
      </w:r>
      <w:bookmarkEnd w:id="43"/>
      <w:r>
        <w:br w:type="page"/>
      </w:r>
    </w:p>
    <w:p w14:paraId="626AA9F6" w14:textId="77777777" w:rsidR="00382973" w:rsidRDefault="00000000">
      <w:pPr>
        <w:pStyle w:val="Heading1"/>
      </w:pPr>
      <w:bookmarkStart w:id="44" w:name="__RefHeading___Toc2320_3755086178"/>
      <w:bookmarkEnd w:id="44"/>
      <w:r>
        <w:rPr>
          <w:rFonts w:cs="Times New Roman"/>
        </w:rPr>
        <w:lastRenderedPageBreak/>
        <w:t>9. Failure Analysis and Limitations</w:t>
      </w:r>
    </w:p>
    <w:p w14:paraId="31073F59" w14:textId="77777777" w:rsidR="00382973" w:rsidRDefault="00000000">
      <w:pPr>
        <w:pStyle w:val="Heading2"/>
      </w:pPr>
      <w:bookmarkStart w:id="45" w:name="__RefHeading___Toc2322_3755086178"/>
      <w:bookmarkEnd w:id="45"/>
      <w:r>
        <w:rPr>
          <w:rFonts w:cs="Times New Roman"/>
        </w:rPr>
        <w:t xml:space="preserve">9.1 </w:t>
      </w:r>
      <w:proofErr w:type="gramStart"/>
      <w:r>
        <w:rPr>
          <w:rFonts w:cs="Times New Roman"/>
        </w:rPr>
        <w:t>Multi-page</w:t>
      </w:r>
      <w:proofErr w:type="gramEnd"/>
      <w:r>
        <w:rPr>
          <w:rFonts w:cs="Times New Roman"/>
        </w:rPr>
        <w:t xml:space="preserve"> retrieval failure</w:t>
      </w:r>
    </w:p>
    <w:p w14:paraId="7E161245" w14:textId="77777777" w:rsidR="00382973" w:rsidRDefault="00000000">
      <w:pPr>
        <w:jc w:val="both"/>
      </w:pPr>
      <w:r>
        <w:t>Q2 requested a comparison of economic, psychological, social and organizational resistance. The answer incorrectly stated that the documents did not explain these categories. The source actually explains economic reasons on page 8, psychological and social reasons on page 9, and organizational barriers on page 10. [3], [4]</w:t>
      </w:r>
    </w:p>
    <w:p w14:paraId="2FC7D236" w14:textId="77777777" w:rsidR="00382973" w:rsidRDefault="00000000">
      <w:pPr>
        <w:pStyle w:val="Caption"/>
        <w:keepNext/>
      </w:pPr>
      <w:bookmarkStart w:id="46" w:name="tbl_8"/>
      <w:r>
        <w:t>Table 8. Evidence coverage behind the incorrect abstention. [3], [4]</w:t>
      </w:r>
      <w:bookmarkEnd w:id="46"/>
    </w:p>
    <w:tbl>
      <w:tblPr>
        <w:tblW w:w="9026" w:type="dxa"/>
        <w:jc w:val="center"/>
        <w:tblLayout w:type="fixed"/>
        <w:tblCellMar>
          <w:top w:w="65" w:type="dxa"/>
          <w:left w:w="85" w:type="dxa"/>
          <w:bottom w:w="65" w:type="dxa"/>
          <w:right w:w="85" w:type="dxa"/>
        </w:tblCellMar>
        <w:tblLook w:val="04A0" w:firstRow="1" w:lastRow="0" w:firstColumn="1" w:lastColumn="0" w:noHBand="0" w:noVBand="1"/>
      </w:tblPr>
      <w:tblGrid>
        <w:gridCol w:w="4060"/>
        <w:gridCol w:w="4966"/>
      </w:tblGrid>
      <w:tr w:rsidR="00382973" w14:paraId="1A9364FA" w14:textId="77777777">
        <w:trPr>
          <w:cantSplit/>
          <w:tblHeader/>
          <w:jc w:val="center"/>
        </w:trPr>
        <w:tc>
          <w:tcPr>
            <w:tcW w:w="4060" w:type="dxa"/>
            <w:tcBorders>
              <w:top w:val="single" w:sz="4" w:space="0" w:color="B6B6B6"/>
              <w:left w:val="single" w:sz="4" w:space="0" w:color="B6B6B6"/>
              <w:bottom w:val="single" w:sz="4" w:space="0" w:color="B6B6B6"/>
              <w:right w:val="single" w:sz="4" w:space="0" w:color="B6B6B6"/>
            </w:tcBorders>
            <w:shd w:val="clear" w:color="auto" w:fill="F6EAEC"/>
            <w:vAlign w:val="center"/>
          </w:tcPr>
          <w:p w14:paraId="1FD81FE3" w14:textId="77777777" w:rsidR="00382973" w:rsidRDefault="00000000">
            <w:pPr>
              <w:spacing w:after="0"/>
            </w:pPr>
            <w:r>
              <w:rPr>
                <w:b/>
              </w:rPr>
              <w:t>Required evidence</w:t>
            </w:r>
          </w:p>
        </w:tc>
        <w:tc>
          <w:tcPr>
            <w:tcW w:w="4965" w:type="dxa"/>
            <w:tcBorders>
              <w:top w:val="single" w:sz="4" w:space="0" w:color="B6B6B6"/>
              <w:left w:val="single" w:sz="4" w:space="0" w:color="B6B6B6"/>
              <w:bottom w:val="single" w:sz="4" w:space="0" w:color="B6B6B6"/>
              <w:right w:val="single" w:sz="4" w:space="0" w:color="B6B6B6"/>
            </w:tcBorders>
            <w:shd w:val="clear" w:color="auto" w:fill="F6EAEC"/>
            <w:vAlign w:val="center"/>
          </w:tcPr>
          <w:p w14:paraId="414BF8C5" w14:textId="77777777" w:rsidR="00382973" w:rsidRDefault="00000000">
            <w:pPr>
              <w:spacing w:after="0"/>
            </w:pPr>
            <w:r>
              <w:rPr>
                <w:b/>
              </w:rPr>
              <w:t>What the Q2 retrieval supplied</w:t>
            </w:r>
          </w:p>
        </w:tc>
      </w:tr>
      <w:tr w:rsidR="00382973" w14:paraId="2FBABEC1" w14:textId="77777777">
        <w:trPr>
          <w:cantSplit/>
          <w:jc w:val="center"/>
        </w:trPr>
        <w:tc>
          <w:tcPr>
            <w:tcW w:w="4060" w:type="dxa"/>
            <w:tcBorders>
              <w:top w:val="single" w:sz="4" w:space="0" w:color="B6B6B6"/>
              <w:left w:val="single" w:sz="4" w:space="0" w:color="B6B6B6"/>
              <w:bottom w:val="single" w:sz="4" w:space="0" w:color="B6B6B6"/>
              <w:right w:val="single" w:sz="4" w:space="0" w:color="B6B6B6"/>
            </w:tcBorders>
            <w:vAlign w:val="center"/>
          </w:tcPr>
          <w:p w14:paraId="23958245" w14:textId="77777777" w:rsidR="00382973" w:rsidRDefault="00000000">
            <w:pPr>
              <w:spacing w:after="0"/>
            </w:pPr>
            <w:r>
              <w:t>Economic reasons: p. 8</w:t>
            </w:r>
          </w:p>
        </w:tc>
        <w:tc>
          <w:tcPr>
            <w:tcW w:w="4965" w:type="dxa"/>
            <w:tcBorders>
              <w:top w:val="single" w:sz="4" w:space="0" w:color="B6B6B6"/>
              <w:left w:val="single" w:sz="4" w:space="0" w:color="B6B6B6"/>
              <w:bottom w:val="single" w:sz="4" w:space="0" w:color="B6B6B6"/>
              <w:right w:val="single" w:sz="4" w:space="0" w:color="B6B6B6"/>
            </w:tcBorders>
            <w:vAlign w:val="center"/>
          </w:tcPr>
          <w:p w14:paraId="39B3546D" w14:textId="77777777" w:rsidR="00382973" w:rsidRDefault="00000000">
            <w:pPr>
              <w:spacing w:after="0"/>
            </w:pPr>
            <w:r>
              <w:t>Missing from the top five passages.</w:t>
            </w:r>
          </w:p>
        </w:tc>
      </w:tr>
      <w:tr w:rsidR="00382973" w14:paraId="38558B68" w14:textId="77777777">
        <w:trPr>
          <w:cantSplit/>
          <w:jc w:val="center"/>
        </w:trPr>
        <w:tc>
          <w:tcPr>
            <w:tcW w:w="4060" w:type="dxa"/>
            <w:tcBorders>
              <w:top w:val="single" w:sz="4" w:space="0" w:color="B6B6B6"/>
              <w:left w:val="single" w:sz="4" w:space="0" w:color="B6B6B6"/>
              <w:bottom w:val="single" w:sz="4" w:space="0" w:color="B6B6B6"/>
              <w:right w:val="single" w:sz="4" w:space="0" w:color="B6B6B6"/>
            </w:tcBorders>
            <w:vAlign w:val="center"/>
          </w:tcPr>
          <w:p w14:paraId="2A34ADD5" w14:textId="77777777" w:rsidR="00382973" w:rsidRDefault="00000000">
            <w:pPr>
              <w:spacing w:after="0"/>
            </w:pPr>
            <w:r>
              <w:t>Psychological and social reasons: p. 9</w:t>
            </w:r>
          </w:p>
        </w:tc>
        <w:tc>
          <w:tcPr>
            <w:tcW w:w="4965" w:type="dxa"/>
            <w:tcBorders>
              <w:top w:val="single" w:sz="4" w:space="0" w:color="B6B6B6"/>
              <w:left w:val="single" w:sz="4" w:space="0" w:color="B6B6B6"/>
              <w:bottom w:val="single" w:sz="4" w:space="0" w:color="B6B6B6"/>
              <w:right w:val="single" w:sz="4" w:space="0" w:color="B6B6B6"/>
            </w:tcBorders>
            <w:vAlign w:val="center"/>
          </w:tcPr>
          <w:p w14:paraId="41FD954D" w14:textId="77777777" w:rsidR="00382973" w:rsidRDefault="00000000">
            <w:pPr>
              <w:spacing w:after="0"/>
            </w:pPr>
            <w:r>
              <w:t>Missing from the top five passages.</w:t>
            </w:r>
          </w:p>
        </w:tc>
      </w:tr>
      <w:tr w:rsidR="00382973" w14:paraId="1946E582" w14:textId="77777777">
        <w:trPr>
          <w:cantSplit/>
          <w:jc w:val="center"/>
        </w:trPr>
        <w:tc>
          <w:tcPr>
            <w:tcW w:w="4060" w:type="dxa"/>
            <w:tcBorders>
              <w:top w:val="single" w:sz="4" w:space="0" w:color="B6B6B6"/>
              <w:left w:val="single" w:sz="4" w:space="0" w:color="B6B6B6"/>
              <w:bottom w:val="single" w:sz="4" w:space="0" w:color="B6B6B6"/>
              <w:right w:val="single" w:sz="4" w:space="0" w:color="B6B6B6"/>
            </w:tcBorders>
            <w:vAlign w:val="center"/>
          </w:tcPr>
          <w:p w14:paraId="44D1E5DB" w14:textId="77777777" w:rsidR="00382973" w:rsidRDefault="00000000">
            <w:pPr>
              <w:spacing w:after="0"/>
            </w:pPr>
            <w:r>
              <w:t>Organizational barriers: p. 10</w:t>
            </w:r>
          </w:p>
        </w:tc>
        <w:tc>
          <w:tcPr>
            <w:tcW w:w="4965" w:type="dxa"/>
            <w:tcBorders>
              <w:top w:val="single" w:sz="4" w:space="0" w:color="B6B6B6"/>
              <w:left w:val="single" w:sz="4" w:space="0" w:color="B6B6B6"/>
              <w:bottom w:val="single" w:sz="4" w:space="0" w:color="B6B6B6"/>
              <w:right w:val="single" w:sz="4" w:space="0" w:color="B6B6B6"/>
            </w:tcBorders>
            <w:vAlign w:val="center"/>
          </w:tcPr>
          <w:p w14:paraId="436BCA91" w14:textId="77777777" w:rsidR="00382973" w:rsidRDefault="00000000">
            <w:pPr>
              <w:spacing w:after="0"/>
            </w:pPr>
            <w:r>
              <w:t>Retrieved, but not used to provide a partial explanation.</w:t>
            </w:r>
          </w:p>
        </w:tc>
      </w:tr>
      <w:tr w:rsidR="00382973" w14:paraId="37480E27" w14:textId="77777777">
        <w:trPr>
          <w:cantSplit/>
          <w:jc w:val="center"/>
        </w:trPr>
        <w:tc>
          <w:tcPr>
            <w:tcW w:w="4060" w:type="dxa"/>
            <w:tcBorders>
              <w:top w:val="single" w:sz="4" w:space="0" w:color="B6B6B6"/>
              <w:left w:val="single" w:sz="4" w:space="0" w:color="B6B6B6"/>
              <w:bottom w:val="single" w:sz="4" w:space="0" w:color="B6B6B6"/>
              <w:right w:val="single" w:sz="4" w:space="0" w:color="B6B6B6"/>
            </w:tcBorders>
            <w:vAlign w:val="center"/>
          </w:tcPr>
          <w:p w14:paraId="4FDF74FB" w14:textId="77777777" w:rsidR="00382973" w:rsidRDefault="00000000">
            <w:pPr>
              <w:spacing w:after="0"/>
            </w:pPr>
            <w:r>
              <w:t>Actual retrieved pages</w:t>
            </w:r>
          </w:p>
        </w:tc>
        <w:tc>
          <w:tcPr>
            <w:tcW w:w="4965" w:type="dxa"/>
            <w:tcBorders>
              <w:top w:val="single" w:sz="4" w:space="0" w:color="B6B6B6"/>
              <w:left w:val="single" w:sz="4" w:space="0" w:color="B6B6B6"/>
              <w:bottom w:val="single" w:sz="4" w:space="0" w:color="B6B6B6"/>
              <w:right w:val="single" w:sz="4" w:space="0" w:color="B6B6B6"/>
            </w:tcBorders>
            <w:vAlign w:val="center"/>
          </w:tcPr>
          <w:p w14:paraId="4A97A955" w14:textId="77777777" w:rsidR="00382973" w:rsidRDefault="00000000">
            <w:pPr>
              <w:spacing w:after="0"/>
            </w:pPr>
            <w:r>
              <w:t>18, 2, 10, 7 and 3; overview pages outranked key explanations.</w:t>
            </w:r>
          </w:p>
        </w:tc>
      </w:tr>
    </w:tbl>
    <w:p w14:paraId="6253B3B3" w14:textId="77777777" w:rsidR="00382973" w:rsidRDefault="00382973">
      <w:pPr>
        <w:spacing w:after="20" w:line="240" w:lineRule="auto"/>
      </w:pPr>
    </w:p>
    <w:p w14:paraId="4021C972" w14:textId="77777777" w:rsidR="00382973" w:rsidRDefault="00000000">
      <w:pPr>
        <w:jc w:val="both"/>
      </w:pPr>
      <w:r>
        <w:t>The failure combines incomplete retrieval coverage with an over-conservative answer. The model did not invent the missing categories, but it also failed to make use of the organizational explanation already present. Absence from the selected excerpts was incorrectly treated as absence from the whole uploaded document. A focused follow-up about economic reasons subsequently succeeded, showing that the source content was indexed but not selected for the broader query. [3]</w:t>
      </w:r>
    </w:p>
    <w:p w14:paraId="6B39F812" w14:textId="77777777" w:rsidR="00382973" w:rsidRDefault="00000000">
      <w:pPr>
        <w:pStyle w:val="Heading2"/>
      </w:pPr>
      <w:bookmarkStart w:id="47" w:name="__RefHeading___Toc2324_3755086178"/>
      <w:bookmarkEnd w:id="47"/>
      <w:r>
        <w:rPr>
          <w:rFonts w:cs="Times New Roman"/>
        </w:rPr>
        <w:t>9.2 Improvement directions, not implemented results</w:t>
      </w:r>
    </w:p>
    <w:p w14:paraId="29EECCB1" w14:textId="77777777" w:rsidR="00382973" w:rsidRDefault="00000000">
      <w:pPr>
        <w:jc w:val="both"/>
      </w:pPr>
      <w:r>
        <w:t>Possible next steps are multi-part query decomposition, a larger candidate pool, keyword-assisted retrieval, neighboring-page expansion and reranking. These would need evaluation on an aligned dataset; none is claimed as an implemented fix or a measured improvement in the submitted version. [1], [3]</w:t>
      </w:r>
      <w:r>
        <w:br w:type="page"/>
      </w:r>
    </w:p>
    <w:p w14:paraId="492F6968" w14:textId="77777777" w:rsidR="00382973" w:rsidRDefault="00000000">
      <w:pPr>
        <w:pStyle w:val="Heading2"/>
      </w:pPr>
      <w:bookmarkStart w:id="48" w:name="__RefHeading___Toc2326_3755086178"/>
      <w:bookmarkEnd w:id="48"/>
      <w:r>
        <w:rPr>
          <w:rFonts w:cs="Times New Roman"/>
        </w:rPr>
        <w:lastRenderedPageBreak/>
        <w:t>9.3 API, extraction and evaluation limitations</w:t>
      </w:r>
    </w:p>
    <w:p w14:paraId="3AEBA315" w14:textId="77777777" w:rsidR="00382973" w:rsidRDefault="00000000">
      <w:pPr>
        <w:jc w:val="both"/>
      </w:pPr>
      <w:r>
        <w:t>An earlier Q5 attempt returned 503 UNAVAILABLE with a high-demand message. A later retry succeeded. This is retained as an observed service-availability limitation, not counted as an additional completed answer in the five-row functional table. The application depends on external generation availability even when local retrieval works. [3]</w:t>
      </w:r>
    </w:p>
    <w:p w14:paraId="7CDC3078" w14:textId="77777777" w:rsidR="00382973" w:rsidRDefault="00000000">
      <w:pPr>
        <w:jc w:val="both"/>
      </w:pPr>
      <w:r>
        <w:t>Image-only PDFs require a separately prepared searchable copy. The final corpus includes diagrams and formula images whose complete visual structure is not sent to Gemini. The presence of an indexed page therefore does not establish that all information on that page has been captured. Text extraction and answer generation can also reproduce imprecision in the source notes. [1], [5], [6]</w:t>
      </w:r>
    </w:p>
    <w:p w14:paraId="263C759D" w14:textId="77777777" w:rsidR="00382973" w:rsidRDefault="00000000">
      <w:pPr>
        <w:jc w:val="both"/>
      </w:pPr>
      <w:r>
        <w:t>The built-in retrieval benchmark has not been run against a fully aligned version of this final corpus in the supplied record. Its “Four academic subjects” CSV still contains Game Design cases, while the final library uses Image Enhancement instead. Some filenames also differ from their benchmark labels. No retrieval hit-rate or rank score is reported here; a future run would first need matching filenames and source requirements. [1]</w:t>
      </w:r>
    </w:p>
    <w:p w14:paraId="7878D1FC" w14:textId="77777777" w:rsidR="00382973" w:rsidRDefault="00000000">
      <w:pPr>
        <w:pStyle w:val="Heading1"/>
      </w:pPr>
      <w:bookmarkStart w:id="49" w:name="__RefHeading___Toc2328_3755086178"/>
      <w:bookmarkEnd w:id="49"/>
      <w:r>
        <w:rPr>
          <w:rFonts w:cs="Times New Roman"/>
        </w:rPr>
        <w:t>10. Reproducibility and Deliverables</w:t>
      </w:r>
    </w:p>
    <w:p w14:paraId="4E1CBB77" w14:textId="77777777" w:rsidR="00382973" w:rsidRDefault="00000000">
      <w:pPr>
        <w:pStyle w:val="Heading2"/>
      </w:pPr>
      <w:bookmarkStart w:id="50" w:name="__RefHeading___Toc2330_3755086178"/>
      <w:bookmarkEnd w:id="50"/>
      <w:r>
        <w:rPr>
          <w:rFonts w:cs="Times New Roman"/>
        </w:rPr>
        <w:t>10.1 Local execution</w:t>
      </w:r>
    </w:p>
    <w:p w14:paraId="3F509514" w14:textId="77777777" w:rsidR="00382973" w:rsidRDefault="00000000">
      <w:pPr>
        <w:jc w:val="both"/>
      </w:pPr>
      <w:r>
        <w:t xml:space="preserve">The delivered package contains the </w:t>
      </w:r>
      <w:proofErr w:type="spellStart"/>
      <w:r>
        <w:t>Streamlit</w:t>
      </w:r>
      <w:proofErr w:type="spellEnd"/>
      <w:r>
        <w:t xml:space="preserve"> entry point, reusable RAG modules, benchmark routines, sample files, tests and documentation. Configure the API key locally, keep it out of shared files, and start the application from the project folder. The tested configuration uses the model ID shown below. [1]</w:t>
      </w:r>
    </w:p>
    <w:p w14:paraId="1173F9BC" w14:textId="77777777" w:rsidR="00382973" w:rsidRDefault="00000000">
      <w:pPr>
        <w:pStyle w:val="CodeLine"/>
        <w:spacing w:after="20"/>
      </w:pPr>
      <w:proofErr w:type="spellStart"/>
      <w:r>
        <w:t>py</w:t>
      </w:r>
      <w:proofErr w:type="spellEnd"/>
      <w:r>
        <w:t xml:space="preserve"> -3.11 -m </w:t>
      </w:r>
      <w:proofErr w:type="spellStart"/>
      <w:proofErr w:type="gramStart"/>
      <w:r>
        <w:t>venv</w:t>
      </w:r>
      <w:proofErr w:type="spellEnd"/>
      <w:r>
        <w:t xml:space="preserve"> .</w:t>
      </w:r>
      <w:proofErr w:type="spellStart"/>
      <w:r>
        <w:t>venv</w:t>
      </w:r>
      <w:proofErr w:type="spellEnd"/>
      <w:proofErr w:type="gramEnd"/>
    </w:p>
    <w:p w14:paraId="29405021" w14:textId="77777777" w:rsidR="00382973" w:rsidRDefault="00000000">
      <w:pPr>
        <w:pStyle w:val="CodeLine"/>
        <w:spacing w:after="20"/>
      </w:pPr>
      <w:r>
        <w:t>.\.</w:t>
      </w:r>
      <w:proofErr w:type="spellStart"/>
      <w:r>
        <w:t>venv</w:t>
      </w:r>
      <w:proofErr w:type="spellEnd"/>
      <w:r>
        <w:t>\Scripts\python.exe -m pip install -r requirements.txt</w:t>
      </w:r>
    </w:p>
    <w:p w14:paraId="234EC99F" w14:textId="77777777" w:rsidR="00382973" w:rsidRDefault="00000000">
      <w:pPr>
        <w:pStyle w:val="CodeLine"/>
        <w:spacing w:after="20"/>
      </w:pPr>
      <w:r>
        <w:t>Copy-</w:t>
      </w:r>
      <w:proofErr w:type="gramStart"/>
      <w:r>
        <w:t>Item .</w:t>
      </w:r>
      <w:proofErr w:type="spellStart"/>
      <w:r>
        <w:t>env</w:t>
      </w:r>
      <w:proofErr w:type="gramEnd"/>
      <w:r>
        <w:t>.</w:t>
      </w:r>
      <w:proofErr w:type="gramStart"/>
      <w:r>
        <w:t>example</w:t>
      </w:r>
      <w:proofErr w:type="spellEnd"/>
      <w:r>
        <w:t xml:space="preserve"> .env</w:t>
      </w:r>
      <w:proofErr w:type="gramEnd"/>
    </w:p>
    <w:p w14:paraId="2099A51E" w14:textId="77777777" w:rsidR="00382973" w:rsidRDefault="00000000">
      <w:pPr>
        <w:pStyle w:val="CodeLine"/>
        <w:spacing w:after="20"/>
      </w:pPr>
      <w:r>
        <w:t>.\.</w:t>
      </w:r>
      <w:proofErr w:type="spellStart"/>
      <w:r>
        <w:t>venv</w:t>
      </w:r>
      <w:proofErr w:type="spellEnd"/>
      <w:r>
        <w:t xml:space="preserve">\Scripts\python.exe -m </w:t>
      </w:r>
      <w:proofErr w:type="spellStart"/>
      <w:r>
        <w:t>streamlit</w:t>
      </w:r>
      <w:proofErr w:type="spellEnd"/>
      <w:r>
        <w:t xml:space="preserve"> run app.py</w:t>
      </w:r>
    </w:p>
    <w:p w14:paraId="54333100" w14:textId="77777777" w:rsidR="00C23B3F" w:rsidRDefault="00C23B3F">
      <w:pPr>
        <w:jc w:val="both"/>
      </w:pPr>
    </w:p>
    <w:p w14:paraId="416026E5" w14:textId="5DB7187C" w:rsidR="00382973" w:rsidRDefault="00000000">
      <w:pPr>
        <w:jc w:val="both"/>
      </w:pPr>
      <w:r>
        <w:t>In the local .env file, set GEMINI_API_KEY and GEMINI_MODEL=gemini-3.1-flash-lite before launch. Index the four final PDFs once. For Q5, select only the two image-processing units and retain k = 5. [1]</w:t>
      </w:r>
      <w:proofErr w:type="gramStart"/>
      <w:r>
        <w:t>–[</w:t>
      </w:r>
      <w:proofErr w:type="gramEnd"/>
      <w:r>
        <w:t>3]</w:t>
      </w:r>
      <w:r>
        <w:br w:type="page"/>
      </w:r>
    </w:p>
    <w:p w14:paraId="20C10579" w14:textId="77777777" w:rsidR="00382973" w:rsidRDefault="00000000">
      <w:pPr>
        <w:pStyle w:val="Heading2"/>
      </w:pPr>
      <w:bookmarkStart w:id="51" w:name="__RefHeading___Toc2332_3755086178"/>
      <w:bookmarkEnd w:id="51"/>
      <w:r>
        <w:rPr>
          <w:rFonts w:cs="Times New Roman"/>
        </w:rPr>
        <w:lastRenderedPageBreak/>
        <w:t>10.2 Repository and evidence status</w:t>
      </w:r>
    </w:p>
    <w:p w14:paraId="47B19BB9" w14:textId="77777777" w:rsidR="00C23B3F" w:rsidRPr="00C23B3F" w:rsidRDefault="00C23B3F" w:rsidP="00C23B3F">
      <w:pPr>
        <w:pStyle w:val="NormalWeb"/>
        <w:spacing w:line="360" w:lineRule="auto"/>
        <w:jc w:val="both"/>
        <w:rPr>
          <w:color w:val="202020"/>
          <w:szCs w:val="22"/>
          <w:lang w:val="en-US" w:eastAsia="en-US"/>
        </w:rPr>
      </w:pPr>
      <w:r w:rsidRPr="00C23B3F">
        <w:rPr>
          <w:color w:val="202020"/>
          <w:szCs w:val="22"/>
          <w:lang w:val="en-US" w:eastAsia="en-US"/>
        </w:rPr>
        <w:t xml:space="preserve">The </w:t>
      </w:r>
      <w:proofErr w:type="spellStart"/>
      <w:r w:rsidRPr="00C23B3F">
        <w:rPr>
          <w:color w:val="202020"/>
          <w:szCs w:val="22"/>
          <w:lang w:val="en-US" w:eastAsia="en-US"/>
        </w:rPr>
        <w:t>GroundLens</w:t>
      </w:r>
      <w:proofErr w:type="spellEnd"/>
      <w:r w:rsidRPr="00C23B3F">
        <w:rPr>
          <w:color w:val="202020"/>
          <w:szCs w:val="22"/>
          <w:lang w:val="en-US" w:eastAsia="en-US"/>
        </w:rPr>
        <w:t xml:space="preserve"> project is supported by its publicly available GitHub repository, original application screenshots, recorded functional test outputs, and academic lecture PDFs used during evaluation. The repository, available at </w:t>
      </w:r>
      <w:hyperlink r:id="rId17" w:history="1">
        <w:r w:rsidRPr="00C23B3F">
          <w:rPr>
            <w:b/>
            <w:bCs/>
            <w:color w:val="202020"/>
            <w:szCs w:val="22"/>
            <w:lang w:val="en-US" w:eastAsia="en-US"/>
          </w:rPr>
          <w:t>https://github.com/aryanpaode/groundlens-rag</w:t>
        </w:r>
      </w:hyperlink>
      <w:r w:rsidRPr="00C23B3F">
        <w:rPr>
          <w:color w:val="202020"/>
          <w:szCs w:val="22"/>
          <w:lang w:val="en-US" w:eastAsia="en-US"/>
        </w:rPr>
        <w:t xml:space="preserve">, contains the complete Python implementation, RAG processing modules, installation instructions, evaluation utilities, test cases, project documentation, and supporting screenshots. Sensitive and non-distributable materials, including the Gemini API key (.env), local </w:t>
      </w:r>
      <w:proofErr w:type="spellStart"/>
      <w:r w:rsidRPr="00C23B3F">
        <w:rPr>
          <w:color w:val="202020"/>
          <w:szCs w:val="22"/>
          <w:lang w:val="en-US" w:eastAsia="en-US"/>
        </w:rPr>
        <w:t>ChromaDB</w:t>
      </w:r>
      <w:proofErr w:type="spellEnd"/>
      <w:r w:rsidRPr="00C23B3F">
        <w:rPr>
          <w:color w:val="202020"/>
          <w:szCs w:val="22"/>
          <w:lang w:val="en-US" w:eastAsia="en-US"/>
        </w:rPr>
        <w:t xml:space="preserve"> runtime index, and institutional lecture PDFs, are excluded from the public repository to maintain security and respect intellectual property restrictions. [1]</w:t>
      </w:r>
      <w:proofErr w:type="gramStart"/>
      <w:r w:rsidRPr="00C23B3F">
        <w:rPr>
          <w:color w:val="202020"/>
          <w:szCs w:val="22"/>
          <w:lang w:val="en-US" w:eastAsia="en-US"/>
        </w:rPr>
        <w:t>–[</w:t>
      </w:r>
      <w:proofErr w:type="gramEnd"/>
      <w:r w:rsidRPr="00C23B3F">
        <w:rPr>
          <w:color w:val="202020"/>
          <w:szCs w:val="22"/>
          <w:lang w:val="en-US" w:eastAsia="en-US"/>
        </w:rPr>
        <w:t>3]</w:t>
      </w:r>
    </w:p>
    <w:p w14:paraId="7BD3A600" w14:textId="77777777" w:rsidR="00382973" w:rsidRDefault="00000000">
      <w:pPr>
        <w:jc w:val="both"/>
      </w:pPr>
      <w:r>
        <w:t>The package includes unit-test and integration-test files. Earlier development notes reported local test runs, but a new complete automated-test result is not substituted for the five observed application tests in this report. The presence of test code is distinguished from evidence that a particular test suite was executed on the final laptop setup. [1], [3]</w:t>
      </w:r>
    </w:p>
    <w:p w14:paraId="01945A6B" w14:textId="77777777" w:rsidR="00382973" w:rsidRDefault="00000000">
      <w:pPr>
        <w:pStyle w:val="Heading1"/>
      </w:pPr>
      <w:bookmarkStart w:id="52" w:name="__RefHeading___Toc2334_3755086178"/>
      <w:bookmarkEnd w:id="52"/>
      <w:r>
        <w:rPr>
          <w:rFonts w:cs="Times New Roman"/>
        </w:rPr>
        <w:t>11. Conclusion</w:t>
      </w:r>
    </w:p>
    <w:p w14:paraId="335D7DA2" w14:textId="77777777" w:rsidR="00382973" w:rsidRDefault="00000000">
      <w:pPr>
        <w:jc w:val="both"/>
      </w:pPr>
      <w:proofErr w:type="spellStart"/>
      <w:r>
        <w:t>GroundLens</w:t>
      </w:r>
      <w:proofErr w:type="spellEnd"/>
      <w:r>
        <w:t xml:space="preserve"> demonstrates a complete, working document-question-answering pipeline with local PDF extraction, page-aware chunking, CPU embeddings, persistent </w:t>
      </w:r>
      <w:proofErr w:type="spellStart"/>
      <w:r>
        <w:t>ChromaDB</w:t>
      </w:r>
      <w:proofErr w:type="spellEnd"/>
      <w:r>
        <w:t xml:space="preserve"> retrieval and Gemini-based generation. The final interface exposes both the generated response and its supporting passages, making the retrieval process inspectable instead of hiding it behind a chat window. [1], [2]</w:t>
      </w:r>
    </w:p>
    <w:p w14:paraId="24A983A0" w14:textId="77777777" w:rsidR="00382973" w:rsidRDefault="00000000">
      <w:pPr>
        <w:jc w:val="both"/>
      </w:pPr>
      <w:r>
        <w:t>The final four-PDF corpus spans 99 pages across three subject areas and yields 124 indexed chunks. Four of five recorded functional questions were answered correctly, including a two-document comparison supported by evidence from Image Fundamentals and Image Enhancement. The remaining question exposed missing multi-page coverage and an unnecessarily broad abstention. Successful warm queries had short local retrieval times, but total latency still varied with generation and initialization. [2]</w:t>
      </w:r>
      <w:proofErr w:type="gramStart"/>
      <w:r>
        <w:t>–[</w:t>
      </w:r>
      <w:proofErr w:type="gramEnd"/>
      <w:r>
        <w:t>7]</w:t>
      </w:r>
    </w:p>
    <w:p w14:paraId="162B52F4" w14:textId="77777777" w:rsidR="00382973" w:rsidRDefault="00000000">
      <w:pPr>
        <w:jc w:val="both"/>
      </w:pPr>
      <w:r>
        <w:t>The project’s strongest contribution is the separation of evidence retrieval, answer generation and visible source inspection. Its limits are equally important: broad questions may miss needed pages, citation labels do not prove factual support, image-only content is not processed directly, and cloud availability is external to the application. These observations provide a credible basis for the mini-project submission without claiming unmeasured benchmark performance. [1]</w:t>
      </w:r>
      <w:proofErr w:type="gramStart"/>
      <w:r>
        <w:t>–[</w:t>
      </w:r>
      <w:proofErr w:type="gramEnd"/>
      <w:r>
        <w:t>3]</w:t>
      </w:r>
      <w:r>
        <w:br w:type="page"/>
      </w:r>
    </w:p>
    <w:p w14:paraId="171A10DB" w14:textId="77777777" w:rsidR="00382973" w:rsidRDefault="00000000">
      <w:pPr>
        <w:pStyle w:val="Heading1"/>
      </w:pPr>
      <w:bookmarkStart w:id="53" w:name="__RefHeading___Toc2336_3755086178"/>
      <w:bookmarkEnd w:id="53"/>
      <w:r>
        <w:rPr>
          <w:rFonts w:cs="Times New Roman"/>
        </w:rPr>
        <w:lastRenderedPageBreak/>
        <w:t>References</w:t>
      </w:r>
    </w:p>
    <w:p w14:paraId="5E0551D9" w14:textId="77777777" w:rsidR="00382973" w:rsidRDefault="00000000">
      <w:pPr>
        <w:jc w:val="both"/>
      </w:pPr>
      <w:r>
        <w:t>Implementation details and measured findings are supported by the following project sources and execution evidence.</w:t>
      </w:r>
    </w:p>
    <w:p w14:paraId="35661343" w14:textId="27FDCEAA" w:rsidR="00945C85" w:rsidRDefault="00945C85" w:rsidP="00945C85">
      <w:pPr>
        <w:spacing w:after="160"/>
      </w:pPr>
      <w:r>
        <w:t xml:space="preserve">[1] A. Paode, </w:t>
      </w:r>
      <w:proofErr w:type="spellStart"/>
      <w:r w:rsidRPr="00945C85">
        <w:rPr>
          <w:i/>
          <w:iCs/>
        </w:rPr>
        <w:t>GroundLens</w:t>
      </w:r>
      <w:proofErr w:type="spellEnd"/>
      <w:r w:rsidRPr="00945C85">
        <w:rPr>
          <w:i/>
          <w:iCs/>
        </w:rPr>
        <w:t>: Evidence-Grounded Multi-Document Question Answering Using Retrieval-Augmented Generation</w:t>
      </w:r>
      <w:r>
        <w:t xml:space="preserve">, GitHub Repository, October 2026. [Online]. Available: </w:t>
      </w:r>
      <w:hyperlink r:id="rId18" w:history="1">
        <w:r w:rsidRPr="00945C85">
          <w:t>https://github.com/aryanpaode/groundlens-rag</w:t>
        </w:r>
      </w:hyperlink>
    </w:p>
    <w:p w14:paraId="67D2618C" w14:textId="77777777" w:rsidR="00382973" w:rsidRDefault="00000000">
      <w:pPr>
        <w:spacing w:after="160"/>
      </w:pPr>
      <w:r>
        <w:t xml:space="preserve">[2] A. Paode, screenshots.docx, original </w:t>
      </w:r>
      <w:proofErr w:type="spellStart"/>
      <w:r>
        <w:t>GroundLens</w:t>
      </w:r>
      <w:proofErr w:type="spellEnd"/>
      <w:r>
        <w:t xml:space="preserve"> application and evidence-explorer captures supplied for report preparation, October 2026.</w:t>
      </w:r>
    </w:p>
    <w:p w14:paraId="0CF52C3A" w14:textId="77777777" w:rsidR="00382973" w:rsidRDefault="00000000">
      <w:pPr>
        <w:spacing w:after="160"/>
      </w:pPr>
      <w:r>
        <w:t xml:space="preserve">[3] A. Paode, </w:t>
      </w:r>
      <w:proofErr w:type="spellStart"/>
      <w:r>
        <w:t>GroundLens</w:t>
      </w:r>
      <w:proofErr w:type="spellEnd"/>
      <w:r>
        <w:t xml:space="preserve"> development and manual test record, October 2026. Includes the five completed v2 questions, stage timings, Q2 retrieved passages and the transient Q5 API error.</w:t>
      </w:r>
    </w:p>
    <w:p w14:paraId="34AE63EB" w14:textId="77777777" w:rsidR="00382973" w:rsidRDefault="00000000">
      <w:pPr>
        <w:spacing w:after="160"/>
      </w:pPr>
      <w:r>
        <w:t>[4] Management Through Movies, MTM_Organizational_Change_Detailed_Revised.pdf, 18-page supplied study deck. Principal test references: pp. 4–10.</w:t>
      </w:r>
    </w:p>
    <w:p w14:paraId="213C06B7" w14:textId="77777777" w:rsidR="00382973" w:rsidRDefault="00000000">
      <w:pPr>
        <w:spacing w:after="160"/>
      </w:pPr>
      <w:r>
        <w:t>[5] Unit-1 Image Fundamentals.pdf, 14-page supplied lecture document. Principal cross-document references: pp. 6–7.</w:t>
      </w:r>
    </w:p>
    <w:p w14:paraId="16DA53E1" w14:textId="77777777" w:rsidR="00382973" w:rsidRDefault="00000000">
      <w:pPr>
        <w:spacing w:after="160"/>
      </w:pPr>
      <w:r>
        <w:t xml:space="preserve">[6] Unit-2 Image Enhancement (Part A).pdf, 52-page supplied lecture deck. Uploaded copy: Unit- 2 Image Enhancement (Part </w:t>
      </w:r>
      <w:proofErr w:type="gramStart"/>
      <w:r>
        <w:t>A)(</w:t>
      </w:r>
      <w:proofErr w:type="gramEnd"/>
      <w:r>
        <w:t>1).pdf. Principal references: pp. 3–4 and 25–26.</w:t>
      </w:r>
    </w:p>
    <w:p w14:paraId="50D09775" w14:textId="77777777" w:rsidR="00382973" w:rsidRDefault="00000000">
      <w:pPr>
        <w:spacing w:after="160"/>
      </w:pPr>
      <w:r>
        <w:t>[7] Unit 6 — User Interface Design, supplied lecture PDF Unit-6-UID_JIeh32</w:t>
      </w:r>
      <w:proofErr w:type="gramStart"/>
      <w:r>
        <w:t>ZBED(</w:t>
      </w:r>
      <w:proofErr w:type="gramEnd"/>
      <w:r>
        <w:t>1).pdf, 15 pages.</w:t>
      </w:r>
    </w:p>
    <w:p w14:paraId="6D4F5099" w14:textId="570108AF" w:rsidR="00382973" w:rsidRDefault="00000000">
      <w:pPr>
        <w:spacing w:after="160"/>
      </w:pPr>
      <w:r>
        <w:t xml:space="preserve">[8] Coursera, RAG Systems &amp; Agentic Workflows with Pinecone and </w:t>
      </w:r>
      <w:proofErr w:type="spellStart"/>
      <w:r>
        <w:t>LangGraph</w:t>
      </w:r>
      <w:proofErr w:type="spellEnd"/>
      <w:r>
        <w:t xml:space="preserve">, module outline </w:t>
      </w:r>
      <w:r w:rsidR="00C23B3F">
        <w:t>material</w:t>
      </w:r>
      <w:r>
        <w:t>: RAG fundamentals; vector search; conversational workflows; optimization and observability.</w:t>
      </w:r>
      <w:r>
        <w:br w:type="page"/>
      </w:r>
    </w:p>
    <w:p w14:paraId="16D3E968" w14:textId="77777777" w:rsidR="00382973" w:rsidRDefault="00000000">
      <w:pPr>
        <w:pStyle w:val="Heading1"/>
      </w:pPr>
      <w:bookmarkStart w:id="54" w:name="__RefHeading___Toc2338_3755086178"/>
      <w:bookmarkEnd w:id="54"/>
      <w:r>
        <w:rPr>
          <w:rFonts w:cs="Times New Roman"/>
        </w:rPr>
        <w:lastRenderedPageBreak/>
        <w:t>Appendix A. Recorded Test Questions</w:t>
      </w:r>
    </w:p>
    <w:p w14:paraId="5AADFCF1" w14:textId="77777777" w:rsidR="00382973" w:rsidRDefault="00000000">
      <w:pPr>
        <w:jc w:val="both"/>
      </w:pPr>
      <w:r>
        <w:t>The following are the five questions associated with the result table. They are the observed manual set, not the older built-in Game Design benchmark. [3]</w:t>
      </w:r>
    </w:p>
    <w:p w14:paraId="5FCD924D" w14:textId="77777777" w:rsidR="00382973" w:rsidRDefault="00000000">
      <w:pPr>
        <w:keepNext/>
        <w:spacing w:before="120"/>
      </w:pPr>
      <w:r>
        <w:rPr>
          <w:b/>
        </w:rPr>
        <w:t>Q1 — Factual synthesis</w:t>
      </w:r>
    </w:p>
    <w:p w14:paraId="6C726B43" w14:textId="77777777" w:rsidR="00382973" w:rsidRDefault="00000000">
      <w:pPr>
        <w:jc w:val="both"/>
      </w:pPr>
      <w:r>
        <w:t>What are the external and internal forces that trigger organizational change?</w:t>
      </w:r>
    </w:p>
    <w:p w14:paraId="7C89DAA1" w14:textId="77777777" w:rsidR="00382973" w:rsidRDefault="00000000">
      <w:r>
        <w:rPr>
          <w:i/>
          <w:color w:val="626262"/>
        </w:rPr>
        <w:t>Expected source: Organizational Change, pp. 4–6. Outcome: pass.</w:t>
      </w:r>
    </w:p>
    <w:p w14:paraId="4F9544E7" w14:textId="77777777" w:rsidR="00382973" w:rsidRDefault="00000000">
      <w:pPr>
        <w:keepNext/>
        <w:spacing w:before="120"/>
      </w:pPr>
      <w:r>
        <w:rPr>
          <w:b/>
        </w:rPr>
        <w:t xml:space="preserve">Q2 — </w:t>
      </w:r>
      <w:proofErr w:type="gramStart"/>
      <w:r>
        <w:rPr>
          <w:b/>
        </w:rPr>
        <w:t>Multi-page</w:t>
      </w:r>
      <w:proofErr w:type="gramEnd"/>
      <w:r>
        <w:rPr>
          <w:b/>
        </w:rPr>
        <w:t xml:space="preserve"> comparison</w:t>
      </w:r>
    </w:p>
    <w:p w14:paraId="2C8139D8" w14:textId="77777777" w:rsidR="00382973" w:rsidRDefault="00000000">
      <w:pPr>
        <w:jc w:val="both"/>
      </w:pPr>
      <w:r>
        <w:t>Explain the difference between economic, psychological, social, and organizational resistance to change.</w:t>
      </w:r>
    </w:p>
    <w:p w14:paraId="7494EAD5" w14:textId="77777777" w:rsidR="00382973" w:rsidRDefault="00000000">
      <w:r>
        <w:rPr>
          <w:i/>
          <w:color w:val="626262"/>
        </w:rPr>
        <w:t>Expected source: Organizational Change, pp. 8–10. Outcome: fail; pages 8–9 omitted from retrieval.</w:t>
      </w:r>
    </w:p>
    <w:p w14:paraId="1001E5A4" w14:textId="77777777" w:rsidR="00382973" w:rsidRDefault="00000000">
      <w:pPr>
        <w:keepNext/>
        <w:spacing w:before="120"/>
      </w:pPr>
      <w:r>
        <w:rPr>
          <w:b/>
        </w:rPr>
        <w:t>Q3 — Focused retrieval</w:t>
      </w:r>
    </w:p>
    <w:p w14:paraId="33D38C96" w14:textId="77777777" w:rsidR="00382973" w:rsidRDefault="00000000">
      <w:pPr>
        <w:jc w:val="both"/>
      </w:pPr>
      <w:r>
        <w:t>What are the economic reasons for individual resistance to organizational change?</w:t>
      </w:r>
    </w:p>
    <w:p w14:paraId="55C51F52" w14:textId="77777777" w:rsidR="00382973" w:rsidRDefault="00000000">
      <w:r>
        <w:rPr>
          <w:i/>
          <w:color w:val="626262"/>
        </w:rPr>
        <w:t>Expected source: Organizational Change, p. 8. Outcome: pass.</w:t>
      </w:r>
    </w:p>
    <w:p w14:paraId="064F7BE9" w14:textId="77777777" w:rsidR="00382973" w:rsidRDefault="00000000">
      <w:pPr>
        <w:keepNext/>
        <w:spacing w:before="120"/>
      </w:pPr>
      <w:r>
        <w:rPr>
          <w:b/>
        </w:rPr>
        <w:t>Q4 — Technical explanation</w:t>
      </w:r>
    </w:p>
    <w:p w14:paraId="32515B6F" w14:textId="77777777" w:rsidR="00382973" w:rsidRDefault="00000000">
      <w:pPr>
        <w:jc w:val="both"/>
      </w:pPr>
      <w:r>
        <w:t>Explain power-law (gamma) transformation and how different gamma values affect image brightness.</w:t>
      </w:r>
    </w:p>
    <w:p w14:paraId="762D773B" w14:textId="77777777" w:rsidR="00382973" w:rsidRDefault="00000000">
      <w:r>
        <w:rPr>
          <w:i/>
          <w:color w:val="626262"/>
        </w:rPr>
        <w:t>Expected source: Image Enhancement, pp. 25–26. Outcome: pass.</w:t>
      </w:r>
    </w:p>
    <w:p w14:paraId="4943FE55" w14:textId="77777777" w:rsidR="00382973" w:rsidRDefault="00000000">
      <w:pPr>
        <w:keepNext/>
        <w:spacing w:before="120"/>
      </w:pPr>
      <w:r>
        <w:rPr>
          <w:b/>
        </w:rPr>
        <w:t>Q5 — Cross-document comparison</w:t>
      </w:r>
    </w:p>
    <w:p w14:paraId="5080CBEF" w14:textId="77777777" w:rsidR="00382973" w:rsidRDefault="00000000">
      <w:pPr>
        <w:jc w:val="both"/>
      </w:pPr>
      <w:r>
        <w:t>How do sampling and quantization in digital image fundamentals differ from intensity transformation techniques used in image enhancement? Explain using both documents.</w:t>
      </w:r>
    </w:p>
    <w:p w14:paraId="781C6D7B" w14:textId="77777777" w:rsidR="00382973" w:rsidRDefault="00000000">
      <w:r>
        <w:rPr>
          <w:i/>
          <w:color w:val="626262"/>
        </w:rPr>
        <w:t>Observed evidence: Image Fundamentals, pp. 6–7, and Image Enhancement, pp. 3–4. Outcome: pass for the core distinction.</w:t>
      </w:r>
      <w:r>
        <w:br w:type="page"/>
      </w:r>
    </w:p>
    <w:p w14:paraId="75A109D5" w14:textId="77777777" w:rsidR="00382973" w:rsidRDefault="00000000">
      <w:pPr>
        <w:pStyle w:val="Heading1"/>
      </w:pPr>
      <w:bookmarkStart w:id="55" w:name="__RefHeading___Toc2340_3755086178"/>
      <w:bookmarkEnd w:id="55"/>
      <w:r>
        <w:rPr>
          <w:rFonts w:cs="Times New Roman"/>
        </w:rPr>
        <w:lastRenderedPageBreak/>
        <w:t>Appendix B. Implementation Map</w:t>
      </w:r>
    </w:p>
    <w:p w14:paraId="3E031DD9" w14:textId="77777777" w:rsidR="00382973" w:rsidRDefault="00000000">
      <w:pPr>
        <w:pStyle w:val="Caption"/>
        <w:keepNext/>
      </w:pPr>
      <w:bookmarkStart w:id="56" w:name="tbl_9"/>
      <w:r>
        <w:t>Table 9. Code modules in the delivered source package. [1]</w:t>
      </w:r>
      <w:bookmarkEnd w:id="56"/>
    </w:p>
    <w:tbl>
      <w:tblPr>
        <w:tblW w:w="9026" w:type="dxa"/>
        <w:jc w:val="center"/>
        <w:tblLayout w:type="fixed"/>
        <w:tblCellMar>
          <w:top w:w="65" w:type="dxa"/>
          <w:left w:w="85" w:type="dxa"/>
          <w:bottom w:w="65" w:type="dxa"/>
          <w:right w:w="85" w:type="dxa"/>
        </w:tblCellMar>
        <w:tblLook w:val="04A0" w:firstRow="1" w:lastRow="0" w:firstColumn="1" w:lastColumn="0" w:noHBand="0" w:noVBand="1"/>
      </w:tblPr>
      <w:tblGrid>
        <w:gridCol w:w="3520"/>
        <w:gridCol w:w="5506"/>
      </w:tblGrid>
      <w:tr w:rsidR="00382973" w14:paraId="46C0ADB6" w14:textId="77777777">
        <w:trPr>
          <w:cantSplit/>
          <w:tblHeader/>
          <w:jc w:val="center"/>
        </w:trPr>
        <w:tc>
          <w:tcPr>
            <w:tcW w:w="3520" w:type="dxa"/>
            <w:tcBorders>
              <w:top w:val="single" w:sz="4" w:space="0" w:color="B6B6B6"/>
              <w:left w:val="single" w:sz="4" w:space="0" w:color="B6B6B6"/>
              <w:bottom w:val="single" w:sz="4" w:space="0" w:color="B6B6B6"/>
              <w:right w:val="single" w:sz="4" w:space="0" w:color="B6B6B6"/>
            </w:tcBorders>
            <w:shd w:val="clear" w:color="auto" w:fill="F6EAEC"/>
            <w:vAlign w:val="center"/>
          </w:tcPr>
          <w:p w14:paraId="189CF636" w14:textId="77777777" w:rsidR="00382973" w:rsidRDefault="00000000">
            <w:pPr>
              <w:spacing w:after="0"/>
            </w:pPr>
            <w:r>
              <w:rPr>
                <w:b/>
              </w:rPr>
              <w:t>Source file</w:t>
            </w:r>
          </w:p>
        </w:tc>
        <w:tc>
          <w:tcPr>
            <w:tcW w:w="5505" w:type="dxa"/>
            <w:tcBorders>
              <w:top w:val="single" w:sz="4" w:space="0" w:color="B6B6B6"/>
              <w:left w:val="single" w:sz="4" w:space="0" w:color="B6B6B6"/>
              <w:bottom w:val="single" w:sz="4" w:space="0" w:color="B6B6B6"/>
              <w:right w:val="single" w:sz="4" w:space="0" w:color="B6B6B6"/>
            </w:tcBorders>
            <w:shd w:val="clear" w:color="auto" w:fill="F6EAEC"/>
            <w:vAlign w:val="center"/>
          </w:tcPr>
          <w:p w14:paraId="589E2A11" w14:textId="77777777" w:rsidR="00382973" w:rsidRDefault="00000000">
            <w:pPr>
              <w:spacing w:after="0"/>
            </w:pPr>
            <w:r>
              <w:rPr>
                <w:b/>
              </w:rPr>
              <w:t>Responsibility</w:t>
            </w:r>
          </w:p>
        </w:tc>
      </w:tr>
      <w:tr w:rsidR="00382973" w14:paraId="61277316" w14:textId="77777777">
        <w:trPr>
          <w:cantSplit/>
          <w:jc w:val="center"/>
        </w:trPr>
        <w:tc>
          <w:tcPr>
            <w:tcW w:w="3520" w:type="dxa"/>
            <w:tcBorders>
              <w:top w:val="single" w:sz="4" w:space="0" w:color="B6B6B6"/>
              <w:left w:val="single" w:sz="4" w:space="0" w:color="B6B6B6"/>
              <w:bottom w:val="single" w:sz="4" w:space="0" w:color="B6B6B6"/>
              <w:right w:val="single" w:sz="4" w:space="0" w:color="B6B6B6"/>
            </w:tcBorders>
            <w:vAlign w:val="center"/>
          </w:tcPr>
          <w:p w14:paraId="68D4E94B" w14:textId="77777777" w:rsidR="00382973" w:rsidRDefault="00000000">
            <w:pPr>
              <w:spacing w:after="0"/>
            </w:pPr>
            <w:r>
              <w:t>app.py</w:t>
            </w:r>
          </w:p>
        </w:tc>
        <w:tc>
          <w:tcPr>
            <w:tcW w:w="5505" w:type="dxa"/>
            <w:tcBorders>
              <w:top w:val="single" w:sz="4" w:space="0" w:color="B6B6B6"/>
              <w:left w:val="single" w:sz="4" w:space="0" w:color="B6B6B6"/>
              <w:bottom w:val="single" w:sz="4" w:space="0" w:color="B6B6B6"/>
              <w:right w:val="single" w:sz="4" w:space="0" w:color="B6B6B6"/>
            </w:tcBorders>
            <w:vAlign w:val="center"/>
          </w:tcPr>
          <w:p w14:paraId="4B06DBB4" w14:textId="77777777" w:rsidR="00382973" w:rsidRDefault="00000000">
            <w:pPr>
              <w:spacing w:after="0"/>
            </w:pPr>
            <w:proofErr w:type="spellStart"/>
            <w:r>
              <w:t>Streamlit</w:t>
            </w:r>
            <w:proofErr w:type="spellEnd"/>
            <w:r>
              <w:t xml:space="preserve"> interface, resource caching, source selection, session history, stage timers and error display.</w:t>
            </w:r>
          </w:p>
        </w:tc>
      </w:tr>
      <w:tr w:rsidR="00382973" w14:paraId="2163BC61" w14:textId="77777777">
        <w:trPr>
          <w:cantSplit/>
          <w:jc w:val="center"/>
        </w:trPr>
        <w:tc>
          <w:tcPr>
            <w:tcW w:w="3520" w:type="dxa"/>
            <w:tcBorders>
              <w:top w:val="single" w:sz="4" w:space="0" w:color="B6B6B6"/>
              <w:left w:val="single" w:sz="4" w:space="0" w:color="B6B6B6"/>
              <w:bottom w:val="single" w:sz="4" w:space="0" w:color="B6B6B6"/>
              <w:right w:val="single" w:sz="4" w:space="0" w:color="B6B6B6"/>
            </w:tcBorders>
            <w:vAlign w:val="center"/>
          </w:tcPr>
          <w:p w14:paraId="41770602" w14:textId="77777777" w:rsidR="00382973" w:rsidRDefault="00000000">
            <w:pPr>
              <w:spacing w:after="0"/>
            </w:pPr>
            <w:r>
              <w:t>rag/pdf_processing.py</w:t>
            </w:r>
          </w:p>
        </w:tc>
        <w:tc>
          <w:tcPr>
            <w:tcW w:w="5505" w:type="dxa"/>
            <w:tcBorders>
              <w:top w:val="single" w:sz="4" w:space="0" w:color="B6B6B6"/>
              <w:left w:val="single" w:sz="4" w:space="0" w:color="B6B6B6"/>
              <w:bottom w:val="single" w:sz="4" w:space="0" w:color="B6B6B6"/>
              <w:right w:val="single" w:sz="4" w:space="0" w:color="B6B6B6"/>
            </w:tcBorders>
            <w:vAlign w:val="center"/>
          </w:tcPr>
          <w:p w14:paraId="0E2E4D9A" w14:textId="77777777" w:rsidR="00382973" w:rsidRDefault="00000000">
            <w:pPr>
              <w:spacing w:after="0"/>
            </w:pPr>
            <w:r>
              <w:t>Text normalization, word-based chunking and one-based PDF page tracking.</w:t>
            </w:r>
          </w:p>
        </w:tc>
      </w:tr>
      <w:tr w:rsidR="00382973" w14:paraId="625F72C2" w14:textId="77777777">
        <w:trPr>
          <w:cantSplit/>
          <w:jc w:val="center"/>
        </w:trPr>
        <w:tc>
          <w:tcPr>
            <w:tcW w:w="3520" w:type="dxa"/>
            <w:tcBorders>
              <w:top w:val="single" w:sz="4" w:space="0" w:color="B6B6B6"/>
              <w:left w:val="single" w:sz="4" w:space="0" w:color="B6B6B6"/>
              <w:bottom w:val="single" w:sz="4" w:space="0" w:color="B6B6B6"/>
              <w:right w:val="single" w:sz="4" w:space="0" w:color="B6B6B6"/>
            </w:tcBorders>
            <w:vAlign w:val="center"/>
          </w:tcPr>
          <w:p w14:paraId="0A3E87E5" w14:textId="77777777" w:rsidR="00382973" w:rsidRDefault="00000000">
            <w:pPr>
              <w:spacing w:after="0"/>
            </w:pPr>
            <w:r>
              <w:t>rag/vector_store.py</w:t>
            </w:r>
          </w:p>
        </w:tc>
        <w:tc>
          <w:tcPr>
            <w:tcW w:w="5505" w:type="dxa"/>
            <w:tcBorders>
              <w:top w:val="single" w:sz="4" w:space="0" w:color="B6B6B6"/>
              <w:left w:val="single" w:sz="4" w:space="0" w:color="B6B6B6"/>
              <w:bottom w:val="single" w:sz="4" w:space="0" w:color="B6B6B6"/>
              <w:right w:val="single" w:sz="4" w:space="0" w:color="B6B6B6"/>
            </w:tcBorders>
            <w:vAlign w:val="center"/>
          </w:tcPr>
          <w:p w14:paraId="1BF00794" w14:textId="77777777" w:rsidR="00382973" w:rsidRDefault="00000000">
            <w:pPr>
              <w:spacing w:after="0"/>
            </w:pPr>
            <w:r>
              <w:t xml:space="preserve">Persistent </w:t>
            </w:r>
            <w:proofErr w:type="spellStart"/>
            <w:r>
              <w:t>ChromaDB</w:t>
            </w:r>
            <w:proofErr w:type="spellEnd"/>
            <w:r>
              <w:t xml:space="preserve"> index, duplicate hash checks, document filters and deletion.</w:t>
            </w:r>
          </w:p>
        </w:tc>
      </w:tr>
      <w:tr w:rsidR="00382973" w14:paraId="0CA40A75" w14:textId="77777777">
        <w:trPr>
          <w:cantSplit/>
          <w:jc w:val="center"/>
        </w:trPr>
        <w:tc>
          <w:tcPr>
            <w:tcW w:w="3520" w:type="dxa"/>
            <w:tcBorders>
              <w:top w:val="single" w:sz="4" w:space="0" w:color="B6B6B6"/>
              <w:left w:val="single" w:sz="4" w:space="0" w:color="B6B6B6"/>
              <w:bottom w:val="single" w:sz="4" w:space="0" w:color="B6B6B6"/>
              <w:right w:val="single" w:sz="4" w:space="0" w:color="B6B6B6"/>
            </w:tcBorders>
            <w:vAlign w:val="center"/>
          </w:tcPr>
          <w:p w14:paraId="02C26CF3" w14:textId="77777777" w:rsidR="00382973" w:rsidRDefault="00000000">
            <w:pPr>
              <w:spacing w:after="0"/>
            </w:pPr>
            <w:r>
              <w:t>rag/retrieval_utils.py</w:t>
            </w:r>
          </w:p>
        </w:tc>
        <w:tc>
          <w:tcPr>
            <w:tcW w:w="5505" w:type="dxa"/>
            <w:tcBorders>
              <w:top w:val="single" w:sz="4" w:space="0" w:color="B6B6B6"/>
              <w:left w:val="single" w:sz="4" w:space="0" w:color="B6B6B6"/>
              <w:bottom w:val="single" w:sz="4" w:space="0" w:color="B6B6B6"/>
              <w:right w:val="single" w:sz="4" w:space="0" w:color="B6B6B6"/>
            </w:tcBorders>
            <w:vAlign w:val="center"/>
          </w:tcPr>
          <w:p w14:paraId="77DA4C0A" w14:textId="77777777" w:rsidR="00382973" w:rsidRDefault="00000000">
            <w:pPr>
              <w:spacing w:after="0"/>
            </w:pPr>
            <w:proofErr w:type="spellStart"/>
            <w:r>
              <w:t>SearchHit</w:t>
            </w:r>
            <w:proofErr w:type="spellEnd"/>
            <w:r>
              <w:t xml:space="preserve"> data structure and optional document-diversity selection.</w:t>
            </w:r>
          </w:p>
        </w:tc>
      </w:tr>
      <w:tr w:rsidR="00382973" w14:paraId="05CB442D" w14:textId="77777777">
        <w:trPr>
          <w:cantSplit/>
          <w:jc w:val="center"/>
        </w:trPr>
        <w:tc>
          <w:tcPr>
            <w:tcW w:w="3520" w:type="dxa"/>
            <w:tcBorders>
              <w:top w:val="single" w:sz="4" w:space="0" w:color="B6B6B6"/>
              <w:left w:val="single" w:sz="4" w:space="0" w:color="B6B6B6"/>
              <w:bottom w:val="single" w:sz="4" w:space="0" w:color="B6B6B6"/>
              <w:right w:val="single" w:sz="4" w:space="0" w:color="B6B6B6"/>
            </w:tcBorders>
            <w:vAlign w:val="center"/>
          </w:tcPr>
          <w:p w14:paraId="0C31E76D" w14:textId="77777777" w:rsidR="00382973" w:rsidRDefault="00000000">
            <w:pPr>
              <w:spacing w:after="0"/>
            </w:pPr>
            <w:r>
              <w:t>rag/generation.py</w:t>
            </w:r>
          </w:p>
        </w:tc>
        <w:tc>
          <w:tcPr>
            <w:tcW w:w="5505" w:type="dxa"/>
            <w:tcBorders>
              <w:top w:val="single" w:sz="4" w:space="0" w:color="B6B6B6"/>
              <w:left w:val="single" w:sz="4" w:space="0" w:color="B6B6B6"/>
              <w:bottom w:val="single" w:sz="4" w:space="0" w:color="B6B6B6"/>
              <w:right w:val="single" w:sz="4" w:space="0" w:color="B6B6B6"/>
            </w:tcBorders>
            <w:vAlign w:val="center"/>
          </w:tcPr>
          <w:p w14:paraId="7187E78F" w14:textId="77777777" w:rsidR="00382973" w:rsidRDefault="00000000">
            <w:pPr>
              <w:spacing w:after="0"/>
            </w:pPr>
            <w:r>
              <w:t>Grounded prompt, Gemini request, limited history and citation-number checks.</w:t>
            </w:r>
          </w:p>
        </w:tc>
      </w:tr>
      <w:tr w:rsidR="00382973" w14:paraId="72C0227A" w14:textId="77777777">
        <w:trPr>
          <w:cantSplit/>
          <w:jc w:val="center"/>
        </w:trPr>
        <w:tc>
          <w:tcPr>
            <w:tcW w:w="3520" w:type="dxa"/>
            <w:tcBorders>
              <w:top w:val="single" w:sz="4" w:space="0" w:color="B6B6B6"/>
              <w:left w:val="single" w:sz="4" w:space="0" w:color="B6B6B6"/>
              <w:bottom w:val="single" w:sz="4" w:space="0" w:color="B6B6B6"/>
              <w:right w:val="single" w:sz="4" w:space="0" w:color="B6B6B6"/>
            </w:tcBorders>
            <w:vAlign w:val="center"/>
          </w:tcPr>
          <w:p w14:paraId="62032320" w14:textId="77777777" w:rsidR="00382973" w:rsidRDefault="00000000">
            <w:pPr>
              <w:spacing w:after="0"/>
            </w:pPr>
            <w:r>
              <w:t>evaluation/benchmark.py</w:t>
            </w:r>
          </w:p>
        </w:tc>
        <w:tc>
          <w:tcPr>
            <w:tcW w:w="5505" w:type="dxa"/>
            <w:tcBorders>
              <w:top w:val="single" w:sz="4" w:space="0" w:color="B6B6B6"/>
              <w:left w:val="single" w:sz="4" w:space="0" w:color="B6B6B6"/>
              <w:bottom w:val="single" w:sz="4" w:space="0" w:color="B6B6B6"/>
              <w:right w:val="single" w:sz="4" w:space="0" w:color="B6B6B6"/>
            </w:tcBorders>
            <w:vAlign w:val="center"/>
          </w:tcPr>
          <w:p w14:paraId="2D6765FB" w14:textId="77777777" w:rsidR="00382973" w:rsidRDefault="00000000">
            <w:pPr>
              <w:spacing w:after="0"/>
            </w:pPr>
            <w:r>
              <w:t>Source/page/phrase matching and retrieval-only result summaries.</w:t>
            </w:r>
          </w:p>
        </w:tc>
      </w:tr>
      <w:tr w:rsidR="00382973" w14:paraId="041584B7" w14:textId="77777777">
        <w:trPr>
          <w:cantSplit/>
          <w:jc w:val="center"/>
        </w:trPr>
        <w:tc>
          <w:tcPr>
            <w:tcW w:w="3520" w:type="dxa"/>
            <w:tcBorders>
              <w:top w:val="single" w:sz="4" w:space="0" w:color="B6B6B6"/>
              <w:left w:val="single" w:sz="4" w:space="0" w:color="B6B6B6"/>
              <w:bottom w:val="single" w:sz="4" w:space="0" w:color="B6B6B6"/>
              <w:right w:val="single" w:sz="4" w:space="0" w:color="B6B6B6"/>
            </w:tcBorders>
            <w:vAlign w:val="center"/>
          </w:tcPr>
          <w:p w14:paraId="4FF7896C" w14:textId="77777777" w:rsidR="00382973" w:rsidRDefault="00000000">
            <w:pPr>
              <w:spacing w:after="0"/>
            </w:pPr>
            <w:r>
              <w:t>tests/</w:t>
            </w:r>
          </w:p>
        </w:tc>
        <w:tc>
          <w:tcPr>
            <w:tcW w:w="5505" w:type="dxa"/>
            <w:tcBorders>
              <w:top w:val="single" w:sz="4" w:space="0" w:color="B6B6B6"/>
              <w:left w:val="single" w:sz="4" w:space="0" w:color="B6B6B6"/>
              <w:bottom w:val="single" w:sz="4" w:space="0" w:color="B6B6B6"/>
              <w:right w:val="single" w:sz="4" w:space="0" w:color="B6B6B6"/>
            </w:tcBorders>
            <w:vAlign w:val="center"/>
          </w:tcPr>
          <w:p w14:paraId="665FCBAC" w14:textId="77777777" w:rsidR="00382973" w:rsidRDefault="00000000">
            <w:pPr>
              <w:spacing w:after="0"/>
            </w:pPr>
            <w:r>
              <w:t>Chunking, generation helpers, source selection, benchmark and integration test files.</w:t>
            </w:r>
          </w:p>
        </w:tc>
      </w:tr>
      <w:tr w:rsidR="00382973" w14:paraId="003A4568" w14:textId="77777777">
        <w:trPr>
          <w:cantSplit/>
          <w:jc w:val="center"/>
        </w:trPr>
        <w:tc>
          <w:tcPr>
            <w:tcW w:w="3520" w:type="dxa"/>
            <w:tcBorders>
              <w:top w:val="single" w:sz="4" w:space="0" w:color="B6B6B6"/>
              <w:left w:val="single" w:sz="4" w:space="0" w:color="B6B6B6"/>
              <w:bottom w:val="single" w:sz="4" w:space="0" w:color="B6B6B6"/>
              <w:right w:val="single" w:sz="4" w:space="0" w:color="B6B6B6"/>
            </w:tcBorders>
            <w:vAlign w:val="center"/>
          </w:tcPr>
          <w:p w14:paraId="4891244A" w14:textId="77777777" w:rsidR="00382973" w:rsidRDefault="00000000">
            <w:pPr>
              <w:spacing w:after="0"/>
            </w:pPr>
            <w:r>
              <w:t>.</w:t>
            </w:r>
            <w:proofErr w:type="spellStart"/>
            <w:r>
              <w:t>streamlit</w:t>
            </w:r>
            <w:proofErr w:type="spellEnd"/>
            <w:r>
              <w:t>/</w:t>
            </w:r>
            <w:proofErr w:type="spellStart"/>
            <w:r>
              <w:t>config.toml</w:t>
            </w:r>
            <w:proofErr w:type="spellEnd"/>
          </w:p>
        </w:tc>
        <w:tc>
          <w:tcPr>
            <w:tcW w:w="5505" w:type="dxa"/>
            <w:tcBorders>
              <w:top w:val="single" w:sz="4" w:space="0" w:color="B6B6B6"/>
              <w:left w:val="single" w:sz="4" w:space="0" w:color="B6B6B6"/>
              <w:bottom w:val="single" w:sz="4" w:space="0" w:color="B6B6B6"/>
              <w:right w:val="single" w:sz="4" w:space="0" w:color="B6B6B6"/>
            </w:tcBorders>
            <w:vAlign w:val="center"/>
          </w:tcPr>
          <w:p w14:paraId="032A137D" w14:textId="77777777" w:rsidR="00382973" w:rsidRDefault="00000000">
            <w:pPr>
              <w:spacing w:after="0"/>
            </w:pPr>
            <w:r>
              <w:t xml:space="preserve">Application theme and </w:t>
            </w:r>
            <w:proofErr w:type="spellStart"/>
            <w:r>
              <w:t>Streamlit</w:t>
            </w:r>
            <w:proofErr w:type="spellEnd"/>
            <w:r>
              <w:t xml:space="preserve"> configuration.</w:t>
            </w:r>
          </w:p>
        </w:tc>
      </w:tr>
    </w:tbl>
    <w:p w14:paraId="56855397" w14:textId="77777777" w:rsidR="00382973" w:rsidRDefault="00382973">
      <w:pPr>
        <w:spacing w:after="20" w:line="240" w:lineRule="auto"/>
      </w:pPr>
    </w:p>
    <w:p w14:paraId="53E4AA28" w14:textId="77777777" w:rsidR="00382973" w:rsidRDefault="00000000">
      <w:pPr>
        <w:jc w:val="both"/>
      </w:pPr>
      <w:r>
        <w:t>For multi-source benchmark cases, the implemented reciprocal-rank summary uses the rank at which all required sources have been found, and assigns zero when a required source is missing. It should be interpreted using that definition rather than as proof of answer correctness. No value from this routine is claimed as measured for the final corpus. [1]</w:t>
      </w:r>
    </w:p>
    <w:sectPr w:rsidR="00382973">
      <w:footerReference w:type="even" r:id="rId19"/>
      <w:footerReference w:type="default" r:id="rId20"/>
      <w:footerReference w:type="first" r:id="rId21"/>
      <w:pgSz w:w="11906" w:h="16838"/>
      <w:pgMar w:top="1276" w:right="1440" w:bottom="1276" w:left="1440" w:header="0" w:footer="51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7F4DF" w14:textId="77777777" w:rsidR="007C3629" w:rsidRDefault="007C3629">
      <w:pPr>
        <w:spacing w:after="0" w:line="240" w:lineRule="auto"/>
      </w:pPr>
      <w:r>
        <w:separator/>
      </w:r>
    </w:p>
  </w:endnote>
  <w:endnote w:type="continuationSeparator" w:id="0">
    <w:p w14:paraId="750B6056" w14:textId="77777777" w:rsidR="007C3629" w:rsidRDefault="007C36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97F69" w14:textId="77777777" w:rsidR="00382973" w:rsidRDefault="003829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8ECEA" w14:textId="77777777" w:rsidR="00382973" w:rsidRDefault="00382973">
    <w:pPr>
      <w:pStyle w:val="Footer"/>
    </w:pPr>
  </w:p>
  <w:tbl>
    <w:tblPr>
      <w:tblW w:w="9026" w:type="dxa"/>
      <w:jc w:val="center"/>
      <w:tblLayout w:type="fixed"/>
      <w:tblLook w:val="04A0" w:firstRow="1" w:lastRow="0" w:firstColumn="1" w:lastColumn="0" w:noHBand="0" w:noVBand="1"/>
    </w:tblPr>
    <w:tblGrid>
      <w:gridCol w:w="8278"/>
      <w:gridCol w:w="748"/>
    </w:tblGrid>
    <w:tr w:rsidR="00382973" w14:paraId="19ED93A4" w14:textId="77777777">
      <w:trPr>
        <w:jc w:val="center"/>
      </w:trPr>
      <w:tc>
        <w:tcPr>
          <w:tcW w:w="8277" w:type="dxa"/>
        </w:tcPr>
        <w:p w14:paraId="5915BBD3" w14:textId="77777777" w:rsidR="00382973" w:rsidRDefault="00000000">
          <w:pPr>
            <w:jc w:val="right"/>
          </w:pPr>
          <w:r>
            <w:rPr>
              <w:color w:val="626262"/>
              <w:sz w:val="20"/>
            </w:rPr>
            <w:t xml:space="preserve">ARYAN </w:t>
          </w:r>
          <w:proofErr w:type="gramStart"/>
          <w:r>
            <w:rPr>
              <w:color w:val="626262"/>
              <w:sz w:val="20"/>
            </w:rPr>
            <w:t>PAODE  |</w:t>
          </w:r>
          <w:proofErr w:type="gramEnd"/>
          <w:r>
            <w:rPr>
              <w:color w:val="626262"/>
              <w:sz w:val="20"/>
            </w:rPr>
            <w:t xml:space="preserve">  GROUNDLENS RAG PROJECT</w:t>
          </w:r>
        </w:p>
      </w:tc>
      <w:tc>
        <w:tcPr>
          <w:tcW w:w="748" w:type="dxa"/>
          <w:shd w:val="clear" w:color="auto" w:fill="F6EAEC"/>
          <w:vAlign w:val="center"/>
        </w:tcPr>
        <w:p w14:paraId="31D3804B" w14:textId="77777777" w:rsidR="00382973" w:rsidRDefault="00000000">
          <w:pPr>
            <w:spacing w:after="0" w:line="240" w:lineRule="auto"/>
            <w:jc w:val="center"/>
            <w:rPr>
              <w:b/>
              <w:color w:val="9C2635"/>
            </w:rPr>
          </w:pPr>
          <w:r>
            <w:rPr>
              <w:b/>
              <w:color w:val="9C2635"/>
            </w:rPr>
            <w:fldChar w:fldCharType="begin"/>
          </w:r>
          <w:r>
            <w:rPr>
              <w:b/>
              <w:color w:val="9C2635"/>
            </w:rPr>
            <w:instrText xml:space="preserve"> PAGE </w:instrText>
          </w:r>
          <w:r>
            <w:rPr>
              <w:b/>
              <w:color w:val="9C2635"/>
            </w:rPr>
            <w:fldChar w:fldCharType="separate"/>
          </w:r>
          <w:r>
            <w:rPr>
              <w:b/>
              <w:color w:val="9C2635"/>
            </w:rPr>
            <w:t>22</w:t>
          </w:r>
          <w:r>
            <w:rPr>
              <w:b/>
              <w:color w:val="9C2635"/>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E642D" w14:textId="77777777" w:rsidR="00382973" w:rsidRDefault="003829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A2750" w14:textId="77777777" w:rsidR="007C3629" w:rsidRDefault="007C3629">
      <w:pPr>
        <w:spacing w:after="0" w:line="240" w:lineRule="auto"/>
      </w:pPr>
      <w:r>
        <w:separator/>
      </w:r>
    </w:p>
  </w:footnote>
  <w:footnote w:type="continuationSeparator" w:id="0">
    <w:p w14:paraId="7C243947" w14:textId="77777777" w:rsidR="007C3629" w:rsidRDefault="007C36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050E6"/>
    <w:multiLevelType w:val="multilevel"/>
    <w:tmpl w:val="B06CAAFA"/>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9B46000"/>
    <w:multiLevelType w:val="multilevel"/>
    <w:tmpl w:val="6BEC967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E160703"/>
    <w:multiLevelType w:val="multilevel"/>
    <w:tmpl w:val="4058F322"/>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2024EDC"/>
    <w:multiLevelType w:val="multilevel"/>
    <w:tmpl w:val="3556915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F4E0692"/>
    <w:multiLevelType w:val="multilevel"/>
    <w:tmpl w:val="A17CBBD8"/>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6A869AD"/>
    <w:multiLevelType w:val="multilevel"/>
    <w:tmpl w:val="CFE03A7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BA53BB9"/>
    <w:multiLevelType w:val="multilevel"/>
    <w:tmpl w:val="BE86C038"/>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14668737">
    <w:abstractNumId w:val="5"/>
  </w:num>
  <w:num w:numId="2" w16cid:durableId="87242501">
    <w:abstractNumId w:val="2"/>
  </w:num>
  <w:num w:numId="3" w16cid:durableId="723333306">
    <w:abstractNumId w:val="0"/>
  </w:num>
  <w:num w:numId="4" w16cid:durableId="1356152205">
    <w:abstractNumId w:val="4"/>
  </w:num>
  <w:num w:numId="5" w16cid:durableId="830025509">
    <w:abstractNumId w:val="6"/>
  </w:num>
  <w:num w:numId="6" w16cid:durableId="655643470">
    <w:abstractNumId w:val="1"/>
  </w:num>
  <w:num w:numId="7" w16cid:durableId="17491586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973"/>
    <w:rsid w:val="000660A1"/>
    <w:rsid w:val="00382973"/>
    <w:rsid w:val="007C3629"/>
    <w:rsid w:val="00945C85"/>
    <w:rsid w:val="00C23B3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40D81"/>
  <w15:docId w15:val="{81AD770C-F2AE-4318-9F83-C0D6FB0FB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color w:val="202020"/>
      <w:sz w:val="24"/>
    </w:rPr>
  </w:style>
  <w:style w:type="paragraph" w:styleId="Heading1">
    <w:name w:val="heading 1"/>
    <w:basedOn w:val="Normal"/>
    <w:next w:val="Normal"/>
    <w:link w:val="Heading1Char"/>
    <w:uiPriority w:val="9"/>
    <w:qFormat/>
    <w:rsid w:val="00FC693F"/>
    <w:pPr>
      <w:keepNext/>
      <w:keepLines/>
      <w:spacing w:before="200"/>
      <w:outlineLvl w:val="0"/>
    </w:pPr>
    <w:rPr>
      <w:rFonts w:cstheme="majorBidi"/>
      <w:b/>
      <w:bCs/>
      <w:color w:val="9C2635"/>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keepLines/>
      <w:spacing w:after="160"/>
    </w:pPr>
    <w:rPr>
      <w:bCs/>
      <w:i/>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cstheme="majorBidi"/>
      <w:spacing w:val="5"/>
      <w:kern w:val="2"/>
      <w:szCs w:val="52"/>
    </w:rPr>
  </w:style>
  <w:style w:type="paragraph" w:styleId="Subtitle">
    <w:name w:val="Subtitle"/>
    <w:basedOn w:val="Normal"/>
    <w:next w:val="Normal"/>
    <w:link w:val="SubtitleChar"/>
    <w:uiPriority w:val="11"/>
    <w:qFormat/>
    <w:rsid w:val="00FC693F"/>
    <w:rPr>
      <w:rFonts w:cstheme="majorBidi"/>
      <w:i/>
      <w:iCs/>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Normal"/>
    <w:next w:val="Normal"/>
    <w:uiPriority w:val="39"/>
    <w:semiHidden/>
    <w:unhideWhenUsed/>
    <w:qFormat/>
    <w:rsid w:val="00FC693F"/>
    <w:pPr>
      <w:spacing w:after="0"/>
    </w:pPr>
    <w:rPr>
      <w:b/>
      <w:color w:val="9C2635"/>
      <w:sz w:val="32"/>
    </w:rPr>
  </w:style>
  <w:style w:type="paragraph" w:customStyle="1" w:styleId="FrontHeading">
    <w:name w:val="Front Heading"/>
    <w:basedOn w:val="Normal"/>
    <w:qFormat/>
    <w:pPr>
      <w:spacing w:after="200"/>
    </w:pPr>
    <w:rPr>
      <w:b/>
      <w:color w:val="9C2635"/>
      <w:sz w:val="32"/>
    </w:rPr>
  </w:style>
  <w:style w:type="paragraph" w:customStyle="1" w:styleId="Cover">
    <w:name w:val="Cover"/>
    <w:basedOn w:val="Normal"/>
    <w:qFormat/>
    <w:pPr>
      <w:spacing w:after="0"/>
    </w:pPr>
  </w:style>
  <w:style w:type="paragraph" w:customStyle="1" w:styleId="TOC11">
    <w:name w:val="TOC 11"/>
    <w:basedOn w:val="Normal"/>
    <w:pPr>
      <w:spacing w:after="0"/>
    </w:pPr>
    <w:rPr>
      <w:b/>
    </w:rPr>
  </w:style>
  <w:style w:type="paragraph" w:customStyle="1" w:styleId="TOC21">
    <w:name w:val="TOC 21"/>
    <w:basedOn w:val="Normal"/>
    <w:pPr>
      <w:spacing w:after="0"/>
      <w:ind w:left="260"/>
    </w:pPr>
  </w:style>
  <w:style w:type="paragraph" w:customStyle="1" w:styleId="CodeLine">
    <w:name w:val="Code Line"/>
    <w:basedOn w:val="Normal"/>
    <w:qFormat/>
    <w:pPr>
      <w:spacing w:after="0"/>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23B3F"/>
    <w:pPr>
      <w:suppressAutoHyphens w:val="0"/>
      <w:spacing w:before="100" w:beforeAutospacing="1" w:after="100" w:afterAutospacing="1" w:line="240" w:lineRule="auto"/>
    </w:pPr>
    <w:rPr>
      <w:color w:val="auto"/>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github.com/aryanpaode/groundlens-rag"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aryanpaode/groundlens-ra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22</Pages>
  <Words>4744</Words>
  <Characters>27045</Characters>
  <Application>Microsoft Office Word</Application>
  <DocSecurity>0</DocSecurity>
  <Lines>225</Lines>
  <Paragraphs>63</Paragraphs>
  <ScaleCrop>false</ScaleCrop>
  <Company/>
  <LinksUpToDate>false</LinksUpToDate>
  <CharactersWithSpaces>31726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Pratap</dc:creator>
  <cp:lastModifiedBy>Pratap Paode</cp:lastModifiedBy>
  <cp:revision>3</cp:revision>
  <dcterms:created xsi:type="dcterms:W3CDTF">2026-10-14T07:20:00Z</dcterms:created>
  <dcterms:modified xsi:type="dcterms:W3CDTF">2026-10-14T07:22:00Z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Aryan Paode</dc:creator>
  <dc:description>generated by python-docx</dc:description>
  <cp:keywords>RAG GroundLens NMIMS ChromaDB Gemini semantic retrieval</cp:keywords>
  <dc:language>en-US</dc:language>
  <cp:lastModifiedBy/>
  <dcterms:modified xsi:type="dcterms:W3CDTF">2026-10-14T05:25:12Z</dcterms:modified>
  <cp:revision>2</cp:revision>
  <dc:subject>RAG mini-project implementation, evidence and functional evaluation</dc:subject>
  <dc:title>GroundLens: Evidence-Grounded Multi-Document Question Answering Using RAG</dc:title>
</cp:coreProperties>
</file>