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AC323" w14:textId="77777777" w:rsidR="00EE14A0" w:rsidRPr="00EE14A0" w:rsidRDefault="00EE14A0" w:rsidP="00EE14A0">
      <w:pPr>
        <w:spacing w:line="360" w:lineRule="auto"/>
        <w:jc w:val="both"/>
        <w:rPr>
          <w:rFonts w:ascii="Times New Roman" w:hAnsi="Times New Roman" w:cs="Times New Roman"/>
          <w:b/>
          <w:bCs/>
          <w:sz w:val="36"/>
          <w:szCs w:val="36"/>
        </w:rPr>
      </w:pPr>
      <w:r w:rsidRPr="00EE14A0">
        <w:rPr>
          <w:rFonts w:ascii="Times New Roman" w:hAnsi="Times New Roman" w:cs="Times New Roman"/>
          <w:b/>
          <w:bCs/>
          <w:sz w:val="36"/>
          <w:szCs w:val="36"/>
        </w:rPr>
        <w:t>Geospatial Analysis Report: National Trends in India's Sex Ratio</w:t>
      </w:r>
    </w:p>
    <w:tbl>
      <w:tblPr>
        <w:tblStyle w:val="TableGrid"/>
        <w:tblW w:w="0" w:type="auto"/>
        <w:tblLook w:val="04A0" w:firstRow="1" w:lastRow="0" w:firstColumn="1" w:lastColumn="0" w:noHBand="0" w:noVBand="1"/>
      </w:tblPr>
      <w:tblGrid>
        <w:gridCol w:w="9016"/>
      </w:tblGrid>
      <w:tr w:rsidR="00EE14A0" w:rsidRPr="00EE14A0" w14:paraId="0F66309C" w14:textId="77777777">
        <w:tc>
          <w:tcPr>
            <w:tcW w:w="9016" w:type="dxa"/>
          </w:tcPr>
          <w:p w14:paraId="609D58D8" w14:textId="77777777" w:rsidR="00EE14A0" w:rsidRPr="00EE14A0" w:rsidRDefault="00EE14A0" w:rsidP="00F54951">
            <w:pPr>
              <w:spacing w:line="360" w:lineRule="auto"/>
              <w:jc w:val="both"/>
              <w:rPr>
                <w:rFonts w:ascii="Times New Roman" w:hAnsi="Times New Roman" w:cs="Times New Roman"/>
                <w:b/>
                <w:bCs/>
              </w:rPr>
            </w:pPr>
            <w:r w:rsidRPr="00EE14A0">
              <w:rPr>
                <w:rFonts w:ascii="Times New Roman" w:hAnsi="Times New Roman" w:cs="Times New Roman"/>
                <w:b/>
                <w:bCs/>
              </w:rPr>
              <w:t>Table of Contents</w:t>
            </w:r>
          </w:p>
        </w:tc>
      </w:tr>
      <w:tr w:rsidR="00EE14A0" w:rsidRPr="00EE14A0" w14:paraId="2DC57577" w14:textId="77777777">
        <w:tc>
          <w:tcPr>
            <w:tcW w:w="9016" w:type="dxa"/>
          </w:tcPr>
          <w:p w14:paraId="5E6397DA" w14:textId="77777777" w:rsidR="00EE14A0" w:rsidRPr="00EE14A0" w:rsidRDefault="00EE14A0" w:rsidP="00F54951">
            <w:pPr>
              <w:numPr>
                <w:ilvl w:val="0"/>
                <w:numId w:val="1"/>
              </w:numPr>
              <w:spacing w:line="360" w:lineRule="auto"/>
              <w:jc w:val="both"/>
              <w:rPr>
                <w:rFonts w:ascii="Times New Roman" w:hAnsi="Times New Roman" w:cs="Times New Roman"/>
              </w:rPr>
            </w:pPr>
            <w:r w:rsidRPr="00EE14A0">
              <w:rPr>
                <w:rFonts w:ascii="Times New Roman" w:hAnsi="Times New Roman" w:cs="Times New Roman"/>
                <w:b/>
                <w:bCs/>
              </w:rPr>
              <w:t>Introduction: Defining Gender Equity Through Spatial Data</w:t>
            </w:r>
          </w:p>
        </w:tc>
      </w:tr>
      <w:tr w:rsidR="00EE14A0" w:rsidRPr="00EE14A0" w14:paraId="0414E5AD" w14:textId="77777777">
        <w:tc>
          <w:tcPr>
            <w:tcW w:w="9016" w:type="dxa"/>
          </w:tcPr>
          <w:p w14:paraId="0B3825F5" w14:textId="77777777" w:rsidR="00EE14A0" w:rsidRPr="00EE14A0" w:rsidRDefault="00EE14A0" w:rsidP="00F54951">
            <w:pPr>
              <w:numPr>
                <w:ilvl w:val="0"/>
                <w:numId w:val="1"/>
              </w:numPr>
              <w:spacing w:line="360" w:lineRule="auto"/>
              <w:jc w:val="both"/>
              <w:rPr>
                <w:rFonts w:ascii="Times New Roman" w:hAnsi="Times New Roman" w:cs="Times New Roman"/>
              </w:rPr>
            </w:pPr>
            <w:r w:rsidRPr="00EE14A0">
              <w:rPr>
                <w:rFonts w:ascii="Times New Roman" w:hAnsi="Times New Roman" w:cs="Times New Roman"/>
                <w:b/>
                <w:bCs/>
              </w:rPr>
              <w:t>Methodology: Data Integration and Choropleth Mapping</w:t>
            </w:r>
          </w:p>
        </w:tc>
      </w:tr>
      <w:tr w:rsidR="00EE14A0" w:rsidRPr="00EE14A0" w14:paraId="2D6BF094" w14:textId="77777777">
        <w:tc>
          <w:tcPr>
            <w:tcW w:w="9016" w:type="dxa"/>
          </w:tcPr>
          <w:p w14:paraId="30BBBDC5" w14:textId="77777777" w:rsidR="00EE14A0" w:rsidRPr="00EE14A0" w:rsidRDefault="00EE14A0" w:rsidP="00F54951">
            <w:pPr>
              <w:numPr>
                <w:ilvl w:val="0"/>
                <w:numId w:val="1"/>
              </w:numPr>
              <w:spacing w:line="360" w:lineRule="auto"/>
              <w:jc w:val="both"/>
              <w:rPr>
                <w:rFonts w:ascii="Times New Roman" w:hAnsi="Times New Roman" w:cs="Times New Roman"/>
              </w:rPr>
            </w:pPr>
            <w:r w:rsidRPr="00EE14A0">
              <w:rPr>
                <w:rFonts w:ascii="Times New Roman" w:hAnsi="Times New Roman" w:cs="Times New Roman"/>
                <w:b/>
                <w:bCs/>
              </w:rPr>
              <w:t>Key Findings: The North-South Divide</w:t>
            </w:r>
          </w:p>
        </w:tc>
      </w:tr>
      <w:tr w:rsidR="00EE14A0" w:rsidRPr="00EE14A0" w14:paraId="13FC654D" w14:textId="77777777">
        <w:tc>
          <w:tcPr>
            <w:tcW w:w="9016" w:type="dxa"/>
          </w:tcPr>
          <w:p w14:paraId="20F93895" w14:textId="77777777" w:rsidR="00EE14A0" w:rsidRPr="00EE14A0" w:rsidRDefault="00EE14A0" w:rsidP="00F54951">
            <w:pPr>
              <w:numPr>
                <w:ilvl w:val="0"/>
                <w:numId w:val="1"/>
              </w:numPr>
              <w:spacing w:line="360" w:lineRule="auto"/>
              <w:jc w:val="both"/>
              <w:rPr>
                <w:rFonts w:ascii="Times New Roman" w:hAnsi="Times New Roman" w:cs="Times New Roman"/>
              </w:rPr>
            </w:pPr>
            <w:r w:rsidRPr="00EE14A0">
              <w:rPr>
                <w:rFonts w:ascii="Times New Roman" w:hAnsi="Times New Roman" w:cs="Times New Roman"/>
                <w:b/>
                <w:bCs/>
              </w:rPr>
              <w:t>Detailed Observations: Regional Benchmarks and Disparities</w:t>
            </w:r>
          </w:p>
        </w:tc>
      </w:tr>
      <w:tr w:rsidR="00EE14A0" w:rsidRPr="00EE14A0" w14:paraId="721D7C43" w14:textId="77777777">
        <w:tc>
          <w:tcPr>
            <w:tcW w:w="9016" w:type="dxa"/>
          </w:tcPr>
          <w:p w14:paraId="54C70527" w14:textId="77777777" w:rsidR="00EE14A0" w:rsidRPr="00EE14A0" w:rsidRDefault="00EE14A0" w:rsidP="00F54951">
            <w:pPr>
              <w:numPr>
                <w:ilvl w:val="0"/>
                <w:numId w:val="1"/>
              </w:numPr>
              <w:spacing w:line="360" w:lineRule="auto"/>
              <w:jc w:val="both"/>
              <w:rPr>
                <w:rFonts w:ascii="Times New Roman" w:hAnsi="Times New Roman" w:cs="Times New Roman"/>
              </w:rPr>
            </w:pPr>
            <w:r w:rsidRPr="00EE14A0">
              <w:rPr>
                <w:rFonts w:ascii="Times New Roman" w:hAnsi="Times New Roman" w:cs="Times New Roman"/>
                <w:b/>
                <w:bCs/>
              </w:rPr>
              <w:t>Strategic Implications for Analytics and Policy</w:t>
            </w:r>
          </w:p>
        </w:tc>
      </w:tr>
    </w:tbl>
    <w:p w14:paraId="46EA967A" w14:textId="2A772C2F" w:rsidR="00EE14A0" w:rsidRPr="00EE14A0" w:rsidRDefault="00EE14A0" w:rsidP="00EE14A0">
      <w:pPr>
        <w:spacing w:line="360" w:lineRule="auto"/>
        <w:jc w:val="both"/>
        <w:rPr>
          <w:rFonts w:ascii="Times New Roman" w:hAnsi="Times New Roman" w:cs="Times New Roman"/>
        </w:rPr>
      </w:pPr>
    </w:p>
    <w:p w14:paraId="309BA747" w14:textId="77777777" w:rsidR="00EE14A0" w:rsidRPr="00EE14A0" w:rsidRDefault="00EE14A0" w:rsidP="00EE14A0">
      <w:pPr>
        <w:spacing w:line="360" w:lineRule="auto"/>
        <w:jc w:val="both"/>
        <w:rPr>
          <w:rFonts w:ascii="Times New Roman" w:hAnsi="Times New Roman" w:cs="Times New Roman"/>
          <w:b/>
          <w:bCs/>
        </w:rPr>
      </w:pPr>
      <w:r w:rsidRPr="00EE14A0">
        <w:rPr>
          <w:rFonts w:ascii="Times New Roman" w:hAnsi="Times New Roman" w:cs="Times New Roman"/>
          <w:b/>
          <w:bCs/>
        </w:rPr>
        <w:t>1. Introduction: Defining Gender Equity Through Spatial Data</w:t>
      </w:r>
    </w:p>
    <w:p w14:paraId="5E6D2A47" w14:textId="77777777" w:rsidR="00EE14A0" w:rsidRPr="00EE14A0" w:rsidRDefault="00EE14A0" w:rsidP="00EE14A0">
      <w:pPr>
        <w:spacing w:line="360" w:lineRule="auto"/>
        <w:jc w:val="both"/>
        <w:rPr>
          <w:rFonts w:ascii="Times New Roman" w:hAnsi="Times New Roman" w:cs="Times New Roman"/>
        </w:rPr>
      </w:pPr>
      <w:r w:rsidRPr="00EE14A0">
        <w:rPr>
          <w:rFonts w:ascii="Times New Roman" w:hAnsi="Times New Roman" w:cs="Times New Roman"/>
        </w:rPr>
        <w:t>This report provides a macro-level analysis of India’s sex ratio, utilizing geospatial visualization to identify patterns of gender equity across the country. By moving beyond tabular data, this spatial approach reveals clear regional clusters that are vital for public health analytics and social policy planning.</w:t>
      </w:r>
    </w:p>
    <w:p w14:paraId="057427AB" w14:textId="24B34DB1" w:rsidR="00EE14A0" w:rsidRPr="00EE14A0" w:rsidRDefault="00EE14A0" w:rsidP="00EE14A0">
      <w:pPr>
        <w:spacing w:line="360" w:lineRule="auto"/>
        <w:jc w:val="both"/>
        <w:rPr>
          <w:rFonts w:ascii="Times New Roman" w:hAnsi="Times New Roman" w:cs="Times New Roman"/>
        </w:rPr>
      </w:pPr>
    </w:p>
    <w:p w14:paraId="54227B39" w14:textId="77777777" w:rsidR="00EE14A0" w:rsidRPr="00EE14A0" w:rsidRDefault="00EE14A0" w:rsidP="00EE14A0">
      <w:pPr>
        <w:spacing w:line="360" w:lineRule="auto"/>
        <w:jc w:val="both"/>
        <w:rPr>
          <w:rFonts w:ascii="Times New Roman" w:hAnsi="Times New Roman" w:cs="Times New Roman"/>
          <w:b/>
          <w:bCs/>
        </w:rPr>
      </w:pPr>
      <w:r w:rsidRPr="00EE14A0">
        <w:rPr>
          <w:rFonts w:ascii="Times New Roman" w:hAnsi="Times New Roman" w:cs="Times New Roman"/>
          <w:b/>
          <w:bCs/>
        </w:rPr>
        <w:t>2. Methodology: Data Integration and Choropleth Mapping</w:t>
      </w:r>
    </w:p>
    <w:p w14:paraId="49DE2B13" w14:textId="77777777" w:rsidR="00EE14A0" w:rsidRPr="00EE14A0" w:rsidRDefault="00EE14A0" w:rsidP="00EE14A0">
      <w:pPr>
        <w:spacing w:line="360" w:lineRule="auto"/>
        <w:jc w:val="both"/>
        <w:rPr>
          <w:rFonts w:ascii="Times New Roman" w:hAnsi="Times New Roman" w:cs="Times New Roman"/>
        </w:rPr>
      </w:pPr>
      <w:r w:rsidRPr="00EE14A0">
        <w:rPr>
          <w:rFonts w:ascii="Times New Roman" w:hAnsi="Times New Roman" w:cs="Times New Roman"/>
        </w:rPr>
        <w:t xml:space="preserve">The analysis was performed using </w:t>
      </w:r>
      <w:r w:rsidRPr="00EE14A0">
        <w:rPr>
          <w:rFonts w:ascii="Times New Roman" w:hAnsi="Times New Roman" w:cs="Times New Roman"/>
          <w:b/>
          <w:bCs/>
        </w:rPr>
        <w:t>QGIS</w:t>
      </w:r>
      <w:r w:rsidRPr="00EE14A0">
        <w:rPr>
          <w:rFonts w:ascii="Times New Roman" w:hAnsi="Times New Roman" w:cs="Times New Roman"/>
        </w:rPr>
        <w:t>, integrating Census of India datasets with national state boundaries.</w:t>
      </w:r>
    </w:p>
    <w:p w14:paraId="6B274AEC" w14:textId="77777777" w:rsidR="00EE14A0" w:rsidRPr="00EE14A0" w:rsidRDefault="00EE14A0" w:rsidP="00EE14A0">
      <w:pPr>
        <w:numPr>
          <w:ilvl w:val="0"/>
          <w:numId w:val="2"/>
        </w:numPr>
        <w:spacing w:line="360" w:lineRule="auto"/>
        <w:jc w:val="both"/>
        <w:rPr>
          <w:rFonts w:ascii="Times New Roman" w:hAnsi="Times New Roman" w:cs="Times New Roman"/>
        </w:rPr>
      </w:pPr>
      <w:r w:rsidRPr="00EE14A0">
        <w:rPr>
          <w:rFonts w:ascii="Times New Roman" w:hAnsi="Times New Roman" w:cs="Times New Roman"/>
          <w:b/>
          <w:bCs/>
        </w:rPr>
        <w:t>Visualization Technique</w:t>
      </w:r>
      <w:r w:rsidRPr="00EE14A0">
        <w:rPr>
          <w:rFonts w:ascii="Times New Roman" w:hAnsi="Times New Roman" w:cs="Times New Roman"/>
        </w:rPr>
        <w:t>: A choropleth map was engineered using five distinct data classes, ranging from 774 to 1084 females per 1000 males.</w:t>
      </w:r>
    </w:p>
    <w:p w14:paraId="5D722376" w14:textId="77777777" w:rsidR="00EE14A0" w:rsidRPr="00EE14A0" w:rsidRDefault="00EE14A0" w:rsidP="00EE14A0">
      <w:pPr>
        <w:numPr>
          <w:ilvl w:val="0"/>
          <w:numId w:val="2"/>
        </w:numPr>
        <w:spacing w:line="360" w:lineRule="auto"/>
        <w:jc w:val="both"/>
        <w:rPr>
          <w:rFonts w:ascii="Times New Roman" w:hAnsi="Times New Roman" w:cs="Times New Roman"/>
        </w:rPr>
      </w:pPr>
      <w:r w:rsidRPr="00EE14A0">
        <w:rPr>
          <w:rFonts w:ascii="Times New Roman" w:hAnsi="Times New Roman" w:cs="Times New Roman"/>
          <w:b/>
          <w:bCs/>
        </w:rPr>
        <w:t>Data Classification</w:t>
      </w:r>
      <w:r w:rsidRPr="00EE14A0">
        <w:rPr>
          <w:rFonts w:ascii="Times New Roman" w:hAnsi="Times New Roman" w:cs="Times New Roman"/>
        </w:rPr>
        <w:t>: Higher ratios are represented by deep purple tones, while lighter shades indicate lower ratios and higher gender imbalance.</w:t>
      </w:r>
    </w:p>
    <w:p w14:paraId="7EC75D13" w14:textId="65167179" w:rsidR="00EE14A0" w:rsidRPr="00EE14A0" w:rsidRDefault="00EE14A0" w:rsidP="00EE14A0">
      <w:pPr>
        <w:spacing w:line="360" w:lineRule="auto"/>
        <w:jc w:val="both"/>
        <w:rPr>
          <w:rFonts w:ascii="Times New Roman" w:hAnsi="Times New Roman" w:cs="Times New Roman"/>
        </w:rPr>
      </w:pPr>
    </w:p>
    <w:p w14:paraId="6606D8A8" w14:textId="77777777" w:rsidR="00EE14A0" w:rsidRDefault="00EE14A0" w:rsidP="00EE14A0">
      <w:pPr>
        <w:spacing w:line="360" w:lineRule="auto"/>
        <w:jc w:val="both"/>
        <w:rPr>
          <w:rFonts w:ascii="Times New Roman" w:hAnsi="Times New Roman" w:cs="Times New Roman"/>
          <w:b/>
          <w:bCs/>
        </w:rPr>
      </w:pPr>
    </w:p>
    <w:p w14:paraId="72856B75" w14:textId="77777777" w:rsidR="00EE14A0" w:rsidRDefault="00EE14A0" w:rsidP="00EE14A0">
      <w:pPr>
        <w:spacing w:line="360" w:lineRule="auto"/>
        <w:jc w:val="both"/>
        <w:rPr>
          <w:rFonts w:ascii="Times New Roman" w:hAnsi="Times New Roman" w:cs="Times New Roman"/>
          <w:b/>
          <w:bCs/>
        </w:rPr>
      </w:pPr>
    </w:p>
    <w:p w14:paraId="3DDEB48A" w14:textId="77777777" w:rsidR="00EE14A0" w:rsidRDefault="00EE14A0" w:rsidP="00EE14A0">
      <w:pPr>
        <w:spacing w:line="360" w:lineRule="auto"/>
        <w:jc w:val="both"/>
        <w:rPr>
          <w:rFonts w:ascii="Times New Roman" w:hAnsi="Times New Roman" w:cs="Times New Roman"/>
          <w:b/>
          <w:bCs/>
        </w:rPr>
      </w:pPr>
    </w:p>
    <w:p w14:paraId="37EAC681" w14:textId="77777777" w:rsidR="00EE14A0" w:rsidRDefault="00EE14A0" w:rsidP="00EE14A0">
      <w:pPr>
        <w:spacing w:line="360" w:lineRule="auto"/>
        <w:jc w:val="both"/>
        <w:rPr>
          <w:rFonts w:ascii="Times New Roman" w:hAnsi="Times New Roman" w:cs="Times New Roman"/>
          <w:b/>
          <w:bCs/>
        </w:rPr>
      </w:pPr>
    </w:p>
    <w:p w14:paraId="414AA1BB" w14:textId="23C0D652" w:rsidR="00EE14A0" w:rsidRDefault="00EE14A0" w:rsidP="00EE14A0">
      <w:pPr>
        <w:spacing w:line="360" w:lineRule="auto"/>
        <w:jc w:val="both"/>
        <w:rPr>
          <w:rFonts w:ascii="Times New Roman" w:hAnsi="Times New Roman" w:cs="Times New Roman"/>
          <w:b/>
          <w:bCs/>
        </w:rPr>
      </w:pPr>
      <w:r w:rsidRPr="00EE14A0">
        <w:rPr>
          <w:rFonts w:ascii="Times New Roman" w:hAnsi="Times New Roman" w:cs="Times New Roman"/>
          <w:b/>
          <w:bCs/>
        </w:rPr>
        <w:lastRenderedPageBreak/>
        <w:t>3. Key Findings: The North-South Divide</w:t>
      </w:r>
    </w:p>
    <w:p w14:paraId="4A8181D3" w14:textId="7191F6F5" w:rsidR="00EE14A0" w:rsidRPr="00EE14A0" w:rsidRDefault="00EE14A0" w:rsidP="00EE14A0">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07BC01E1" wp14:editId="70FCD382">
            <wp:extent cx="5731510" cy="8104505"/>
            <wp:effectExtent l="0" t="0" r="2540" b="0"/>
            <wp:docPr id="168718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88498" name="Picture 16871884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8104505"/>
                    </a:xfrm>
                    <a:prstGeom prst="rect">
                      <a:avLst/>
                    </a:prstGeom>
                  </pic:spPr>
                </pic:pic>
              </a:graphicData>
            </a:graphic>
          </wp:inline>
        </w:drawing>
      </w:r>
    </w:p>
    <w:p w14:paraId="672B5846" w14:textId="77777777" w:rsidR="00EE14A0" w:rsidRPr="00EE14A0" w:rsidRDefault="00EE14A0" w:rsidP="00EE14A0">
      <w:pPr>
        <w:spacing w:line="360" w:lineRule="auto"/>
        <w:jc w:val="both"/>
        <w:rPr>
          <w:rFonts w:ascii="Times New Roman" w:hAnsi="Times New Roman" w:cs="Times New Roman"/>
        </w:rPr>
      </w:pPr>
      <w:r w:rsidRPr="00EE14A0">
        <w:rPr>
          <w:rFonts w:ascii="Times New Roman" w:hAnsi="Times New Roman" w:cs="Times New Roman"/>
        </w:rPr>
        <w:lastRenderedPageBreak/>
        <w:t xml:space="preserve">The most significant insight derived from this map is the stark </w:t>
      </w:r>
      <w:r w:rsidRPr="00EE14A0">
        <w:rPr>
          <w:rFonts w:ascii="Times New Roman" w:hAnsi="Times New Roman" w:cs="Times New Roman"/>
          <w:b/>
          <w:bCs/>
        </w:rPr>
        <w:t>North-South divide</w:t>
      </w:r>
      <w:r w:rsidRPr="00EE14A0">
        <w:rPr>
          <w:rFonts w:ascii="Times New Roman" w:hAnsi="Times New Roman" w:cs="Times New Roman"/>
        </w:rPr>
        <w:t xml:space="preserve"> in gender composition.</w:t>
      </w:r>
    </w:p>
    <w:p w14:paraId="04E6715D" w14:textId="77777777" w:rsidR="00EE14A0" w:rsidRPr="00EE14A0" w:rsidRDefault="00EE14A0" w:rsidP="00EE14A0">
      <w:pPr>
        <w:numPr>
          <w:ilvl w:val="0"/>
          <w:numId w:val="3"/>
        </w:numPr>
        <w:spacing w:line="360" w:lineRule="auto"/>
        <w:jc w:val="both"/>
        <w:rPr>
          <w:rFonts w:ascii="Times New Roman" w:hAnsi="Times New Roman" w:cs="Times New Roman"/>
        </w:rPr>
      </w:pPr>
      <w:r w:rsidRPr="00EE14A0">
        <w:rPr>
          <w:rFonts w:ascii="Times New Roman" w:hAnsi="Times New Roman" w:cs="Times New Roman"/>
          <w:b/>
          <w:bCs/>
        </w:rPr>
        <w:t>Southern Strength</w:t>
      </w:r>
      <w:r w:rsidRPr="00EE14A0">
        <w:rPr>
          <w:rFonts w:ascii="Times New Roman" w:hAnsi="Times New Roman" w:cs="Times New Roman"/>
        </w:rPr>
        <w:t>: The southern regions of India perform significantly better in gender equity metrics.</w:t>
      </w:r>
    </w:p>
    <w:p w14:paraId="1797C0E6" w14:textId="77777777" w:rsidR="00EE14A0" w:rsidRPr="00EE14A0" w:rsidRDefault="00EE14A0" w:rsidP="00EE14A0">
      <w:pPr>
        <w:numPr>
          <w:ilvl w:val="0"/>
          <w:numId w:val="3"/>
        </w:numPr>
        <w:spacing w:line="360" w:lineRule="auto"/>
        <w:jc w:val="both"/>
        <w:rPr>
          <w:rFonts w:ascii="Times New Roman" w:hAnsi="Times New Roman" w:cs="Times New Roman"/>
        </w:rPr>
      </w:pPr>
      <w:r w:rsidRPr="00EE14A0">
        <w:rPr>
          <w:rFonts w:ascii="Times New Roman" w:hAnsi="Times New Roman" w:cs="Times New Roman"/>
          <w:b/>
          <w:bCs/>
        </w:rPr>
        <w:t>Northern Imbalance</w:t>
      </w:r>
      <w:r w:rsidRPr="00EE14A0">
        <w:rPr>
          <w:rFonts w:ascii="Times New Roman" w:hAnsi="Times New Roman" w:cs="Times New Roman"/>
        </w:rPr>
        <w:t>: Northern and northwestern states exhibit persistent and severe gender imbalances.</w:t>
      </w:r>
    </w:p>
    <w:p w14:paraId="33CFEF4D" w14:textId="3344E4A1" w:rsidR="00EE14A0" w:rsidRPr="00EE14A0" w:rsidRDefault="00EE14A0" w:rsidP="00EE14A0">
      <w:pPr>
        <w:spacing w:line="360" w:lineRule="auto"/>
        <w:jc w:val="both"/>
        <w:rPr>
          <w:rFonts w:ascii="Times New Roman" w:hAnsi="Times New Roman" w:cs="Times New Roman"/>
        </w:rPr>
      </w:pPr>
    </w:p>
    <w:p w14:paraId="4B1C3C35" w14:textId="77777777" w:rsidR="00EE14A0" w:rsidRPr="00EE14A0" w:rsidRDefault="00EE14A0" w:rsidP="00EE14A0">
      <w:pPr>
        <w:spacing w:line="360" w:lineRule="auto"/>
        <w:jc w:val="both"/>
        <w:rPr>
          <w:rFonts w:ascii="Times New Roman" w:hAnsi="Times New Roman" w:cs="Times New Roman"/>
          <w:b/>
          <w:bCs/>
        </w:rPr>
      </w:pPr>
      <w:r w:rsidRPr="00EE14A0">
        <w:rPr>
          <w:rFonts w:ascii="Times New Roman" w:hAnsi="Times New Roman" w:cs="Times New Roman"/>
          <w:b/>
          <w:bCs/>
        </w:rPr>
        <w:t>4. Detailed Observations: Regional Benchmarks and Disparities</w:t>
      </w:r>
    </w:p>
    <w:p w14:paraId="153E91ED" w14:textId="77777777" w:rsidR="00EE14A0" w:rsidRPr="00EE14A0" w:rsidRDefault="00EE14A0" w:rsidP="00EE14A0">
      <w:pPr>
        <w:spacing w:line="360" w:lineRule="auto"/>
        <w:jc w:val="both"/>
        <w:rPr>
          <w:rFonts w:ascii="Times New Roman" w:hAnsi="Times New Roman" w:cs="Times New Roman"/>
          <w:b/>
          <w:bCs/>
        </w:rPr>
      </w:pPr>
      <w:r w:rsidRPr="00EE14A0">
        <w:rPr>
          <w:rFonts w:ascii="Times New Roman" w:hAnsi="Times New Roman" w:cs="Times New Roman"/>
          <w:b/>
          <w:bCs/>
        </w:rPr>
        <w:t>High-Performance States (Southern and Eastern)</w:t>
      </w:r>
    </w:p>
    <w:p w14:paraId="1C70EE51" w14:textId="77777777" w:rsidR="00EE14A0" w:rsidRPr="00EE14A0" w:rsidRDefault="00EE14A0" w:rsidP="00EE14A0">
      <w:pPr>
        <w:spacing w:line="360" w:lineRule="auto"/>
        <w:jc w:val="both"/>
        <w:rPr>
          <w:rFonts w:ascii="Times New Roman" w:hAnsi="Times New Roman" w:cs="Times New Roman"/>
        </w:rPr>
      </w:pPr>
      <w:r w:rsidRPr="00EE14A0">
        <w:rPr>
          <w:rFonts w:ascii="Times New Roman" w:hAnsi="Times New Roman" w:cs="Times New Roman"/>
        </w:rPr>
        <w:t>These regions serve as the national benchmark for balanced gender composition:</w:t>
      </w:r>
    </w:p>
    <w:p w14:paraId="33735C43" w14:textId="77777777" w:rsidR="00EE14A0" w:rsidRPr="00EE14A0" w:rsidRDefault="00EE14A0" w:rsidP="00EE14A0">
      <w:pPr>
        <w:numPr>
          <w:ilvl w:val="0"/>
          <w:numId w:val="4"/>
        </w:numPr>
        <w:spacing w:line="360" w:lineRule="auto"/>
        <w:jc w:val="both"/>
        <w:rPr>
          <w:rFonts w:ascii="Times New Roman" w:hAnsi="Times New Roman" w:cs="Times New Roman"/>
        </w:rPr>
      </w:pPr>
      <w:r w:rsidRPr="00EE14A0">
        <w:rPr>
          <w:rFonts w:ascii="Times New Roman" w:hAnsi="Times New Roman" w:cs="Times New Roman"/>
          <w:b/>
          <w:bCs/>
        </w:rPr>
        <w:t>Kerala</w:t>
      </w:r>
      <w:r w:rsidRPr="00EE14A0">
        <w:rPr>
          <w:rFonts w:ascii="Times New Roman" w:hAnsi="Times New Roman" w:cs="Times New Roman"/>
        </w:rPr>
        <w:t xml:space="preserve">: Records the highest ratio at </w:t>
      </w:r>
      <w:r w:rsidRPr="00EE14A0">
        <w:rPr>
          <w:rFonts w:ascii="Times New Roman" w:hAnsi="Times New Roman" w:cs="Times New Roman"/>
          <w:b/>
          <w:bCs/>
        </w:rPr>
        <w:t>1084</w:t>
      </w:r>
      <w:r w:rsidRPr="00EE14A0">
        <w:rPr>
          <w:rFonts w:ascii="Times New Roman" w:hAnsi="Times New Roman" w:cs="Times New Roman"/>
        </w:rPr>
        <w:t>, indicating a female-majority population.</w:t>
      </w:r>
    </w:p>
    <w:p w14:paraId="6BA75113" w14:textId="77777777" w:rsidR="00EE14A0" w:rsidRPr="00EE14A0" w:rsidRDefault="00EE14A0" w:rsidP="00EE14A0">
      <w:pPr>
        <w:numPr>
          <w:ilvl w:val="0"/>
          <w:numId w:val="4"/>
        </w:numPr>
        <w:spacing w:line="360" w:lineRule="auto"/>
        <w:jc w:val="both"/>
        <w:rPr>
          <w:rFonts w:ascii="Times New Roman" w:hAnsi="Times New Roman" w:cs="Times New Roman"/>
        </w:rPr>
      </w:pPr>
      <w:r w:rsidRPr="00EE14A0">
        <w:rPr>
          <w:rFonts w:ascii="Times New Roman" w:hAnsi="Times New Roman" w:cs="Times New Roman"/>
          <w:b/>
          <w:bCs/>
        </w:rPr>
        <w:t>Tamil Nadu</w:t>
      </w:r>
      <w:r w:rsidRPr="00EE14A0">
        <w:rPr>
          <w:rFonts w:ascii="Times New Roman" w:hAnsi="Times New Roman" w:cs="Times New Roman"/>
        </w:rPr>
        <w:t xml:space="preserve">: Shows a strong ratio of </w:t>
      </w:r>
      <w:r w:rsidRPr="00EE14A0">
        <w:rPr>
          <w:rFonts w:ascii="Times New Roman" w:hAnsi="Times New Roman" w:cs="Times New Roman"/>
          <w:b/>
          <w:bCs/>
        </w:rPr>
        <w:t>996</w:t>
      </w:r>
      <w:r w:rsidRPr="00EE14A0">
        <w:rPr>
          <w:rFonts w:ascii="Times New Roman" w:hAnsi="Times New Roman" w:cs="Times New Roman"/>
        </w:rPr>
        <w:t>.</w:t>
      </w:r>
    </w:p>
    <w:p w14:paraId="0CDE44D6" w14:textId="77777777" w:rsidR="00EE14A0" w:rsidRPr="00EE14A0" w:rsidRDefault="00EE14A0" w:rsidP="00EE14A0">
      <w:pPr>
        <w:numPr>
          <w:ilvl w:val="0"/>
          <w:numId w:val="4"/>
        </w:numPr>
        <w:spacing w:line="360" w:lineRule="auto"/>
        <w:jc w:val="both"/>
        <w:rPr>
          <w:rFonts w:ascii="Times New Roman" w:hAnsi="Times New Roman" w:cs="Times New Roman"/>
        </w:rPr>
      </w:pPr>
      <w:r w:rsidRPr="00EE14A0">
        <w:rPr>
          <w:rFonts w:ascii="Times New Roman" w:hAnsi="Times New Roman" w:cs="Times New Roman"/>
          <w:b/>
          <w:bCs/>
        </w:rPr>
        <w:t>Odisha</w:t>
      </w:r>
      <w:r w:rsidRPr="00EE14A0">
        <w:rPr>
          <w:rFonts w:ascii="Times New Roman" w:hAnsi="Times New Roman" w:cs="Times New Roman"/>
        </w:rPr>
        <w:t xml:space="preserve">: Records a balanced ratio of </w:t>
      </w:r>
      <w:r w:rsidRPr="00EE14A0">
        <w:rPr>
          <w:rFonts w:ascii="Times New Roman" w:hAnsi="Times New Roman" w:cs="Times New Roman"/>
          <w:b/>
          <w:bCs/>
        </w:rPr>
        <w:t>979</w:t>
      </w:r>
      <w:r w:rsidRPr="00EE14A0">
        <w:rPr>
          <w:rFonts w:ascii="Times New Roman" w:hAnsi="Times New Roman" w:cs="Times New Roman"/>
        </w:rPr>
        <w:t>.</w:t>
      </w:r>
    </w:p>
    <w:p w14:paraId="46036DD4" w14:textId="77777777" w:rsidR="00EE14A0" w:rsidRPr="00EE14A0" w:rsidRDefault="00EE14A0" w:rsidP="00EE14A0">
      <w:pPr>
        <w:spacing w:line="360" w:lineRule="auto"/>
        <w:jc w:val="both"/>
        <w:rPr>
          <w:rFonts w:ascii="Times New Roman" w:hAnsi="Times New Roman" w:cs="Times New Roman"/>
          <w:b/>
          <w:bCs/>
        </w:rPr>
      </w:pPr>
      <w:r w:rsidRPr="00EE14A0">
        <w:rPr>
          <w:rFonts w:ascii="Times New Roman" w:hAnsi="Times New Roman" w:cs="Times New Roman"/>
          <w:b/>
          <w:bCs/>
        </w:rPr>
        <w:t>Low-Performance States (Northern and Northwestern)</w:t>
      </w:r>
    </w:p>
    <w:p w14:paraId="0C993EAD" w14:textId="77777777" w:rsidR="00EE14A0" w:rsidRPr="00EE14A0" w:rsidRDefault="00EE14A0" w:rsidP="00EE14A0">
      <w:pPr>
        <w:spacing w:line="360" w:lineRule="auto"/>
        <w:jc w:val="both"/>
        <w:rPr>
          <w:rFonts w:ascii="Times New Roman" w:hAnsi="Times New Roman" w:cs="Times New Roman"/>
        </w:rPr>
      </w:pPr>
      <w:r w:rsidRPr="00EE14A0">
        <w:rPr>
          <w:rFonts w:ascii="Times New Roman" w:hAnsi="Times New Roman" w:cs="Times New Roman"/>
        </w:rPr>
        <w:t>These areas show clear regional variation where ratios fall significantly below the national average:</w:t>
      </w:r>
    </w:p>
    <w:p w14:paraId="6E063276" w14:textId="77777777" w:rsidR="00EE14A0" w:rsidRPr="00EE14A0" w:rsidRDefault="00EE14A0" w:rsidP="00EE14A0">
      <w:pPr>
        <w:numPr>
          <w:ilvl w:val="0"/>
          <w:numId w:val="5"/>
        </w:numPr>
        <w:spacing w:line="360" w:lineRule="auto"/>
        <w:jc w:val="both"/>
        <w:rPr>
          <w:rFonts w:ascii="Times New Roman" w:hAnsi="Times New Roman" w:cs="Times New Roman"/>
        </w:rPr>
      </w:pPr>
      <w:r w:rsidRPr="00EE14A0">
        <w:rPr>
          <w:rFonts w:ascii="Times New Roman" w:hAnsi="Times New Roman" w:cs="Times New Roman"/>
          <w:b/>
          <w:bCs/>
        </w:rPr>
        <w:t>Haryana</w:t>
      </w:r>
      <w:r w:rsidRPr="00EE14A0">
        <w:rPr>
          <w:rFonts w:ascii="Times New Roman" w:hAnsi="Times New Roman" w:cs="Times New Roman"/>
        </w:rPr>
        <w:t xml:space="preserve">: One of the lowest recorded ratios at </w:t>
      </w:r>
      <w:r w:rsidRPr="00EE14A0">
        <w:rPr>
          <w:rFonts w:ascii="Times New Roman" w:hAnsi="Times New Roman" w:cs="Times New Roman"/>
          <w:b/>
          <w:bCs/>
        </w:rPr>
        <w:t>879</w:t>
      </w:r>
      <w:r w:rsidRPr="00EE14A0">
        <w:rPr>
          <w:rFonts w:ascii="Times New Roman" w:hAnsi="Times New Roman" w:cs="Times New Roman"/>
        </w:rPr>
        <w:t>.</w:t>
      </w:r>
    </w:p>
    <w:p w14:paraId="7ECABADF" w14:textId="77777777" w:rsidR="00EE14A0" w:rsidRPr="00EE14A0" w:rsidRDefault="00EE14A0" w:rsidP="00EE14A0">
      <w:pPr>
        <w:numPr>
          <w:ilvl w:val="0"/>
          <w:numId w:val="5"/>
        </w:numPr>
        <w:spacing w:line="360" w:lineRule="auto"/>
        <w:jc w:val="both"/>
        <w:rPr>
          <w:rFonts w:ascii="Times New Roman" w:hAnsi="Times New Roman" w:cs="Times New Roman"/>
        </w:rPr>
      </w:pPr>
      <w:r w:rsidRPr="00EE14A0">
        <w:rPr>
          <w:rFonts w:ascii="Times New Roman" w:hAnsi="Times New Roman" w:cs="Times New Roman"/>
          <w:b/>
          <w:bCs/>
        </w:rPr>
        <w:t>Delhi</w:t>
      </w:r>
      <w:r w:rsidRPr="00EE14A0">
        <w:rPr>
          <w:rFonts w:ascii="Times New Roman" w:hAnsi="Times New Roman" w:cs="Times New Roman"/>
        </w:rPr>
        <w:t xml:space="preserve">: Shows severe imbalance at </w:t>
      </w:r>
      <w:r w:rsidRPr="00EE14A0">
        <w:rPr>
          <w:rFonts w:ascii="Times New Roman" w:hAnsi="Times New Roman" w:cs="Times New Roman"/>
          <w:b/>
          <w:bCs/>
        </w:rPr>
        <w:t>868</w:t>
      </w:r>
      <w:r w:rsidRPr="00EE14A0">
        <w:rPr>
          <w:rFonts w:ascii="Times New Roman" w:hAnsi="Times New Roman" w:cs="Times New Roman"/>
        </w:rPr>
        <w:t>.</w:t>
      </w:r>
    </w:p>
    <w:p w14:paraId="426FED54" w14:textId="77777777" w:rsidR="00EE14A0" w:rsidRPr="00EE14A0" w:rsidRDefault="00EE14A0" w:rsidP="00EE14A0">
      <w:pPr>
        <w:numPr>
          <w:ilvl w:val="0"/>
          <w:numId w:val="5"/>
        </w:numPr>
        <w:spacing w:line="360" w:lineRule="auto"/>
        <w:jc w:val="both"/>
        <w:rPr>
          <w:rFonts w:ascii="Times New Roman" w:hAnsi="Times New Roman" w:cs="Times New Roman"/>
        </w:rPr>
      </w:pPr>
      <w:r w:rsidRPr="00EE14A0">
        <w:rPr>
          <w:rFonts w:ascii="Times New Roman" w:hAnsi="Times New Roman" w:cs="Times New Roman"/>
          <w:b/>
          <w:bCs/>
        </w:rPr>
        <w:t>Punjab</w:t>
      </w:r>
      <w:r w:rsidRPr="00EE14A0">
        <w:rPr>
          <w:rFonts w:ascii="Times New Roman" w:hAnsi="Times New Roman" w:cs="Times New Roman"/>
        </w:rPr>
        <w:t xml:space="preserve">: Records a low ratio of </w:t>
      </w:r>
      <w:r w:rsidRPr="00EE14A0">
        <w:rPr>
          <w:rFonts w:ascii="Times New Roman" w:hAnsi="Times New Roman" w:cs="Times New Roman"/>
          <w:b/>
          <w:bCs/>
        </w:rPr>
        <w:t>895</w:t>
      </w:r>
      <w:r w:rsidRPr="00EE14A0">
        <w:rPr>
          <w:rFonts w:ascii="Times New Roman" w:hAnsi="Times New Roman" w:cs="Times New Roman"/>
        </w:rPr>
        <w:t>.</w:t>
      </w:r>
    </w:p>
    <w:p w14:paraId="5AF09425" w14:textId="55C2DC3C" w:rsidR="00EE14A0" w:rsidRPr="00EE14A0" w:rsidRDefault="00EE14A0" w:rsidP="00EE14A0">
      <w:pPr>
        <w:spacing w:line="360" w:lineRule="auto"/>
        <w:jc w:val="both"/>
        <w:rPr>
          <w:rFonts w:ascii="Times New Roman" w:hAnsi="Times New Roman" w:cs="Times New Roman"/>
        </w:rPr>
      </w:pPr>
    </w:p>
    <w:p w14:paraId="5A70271B" w14:textId="77777777" w:rsidR="00EE14A0" w:rsidRPr="00EE14A0" w:rsidRDefault="00EE14A0" w:rsidP="00EE14A0">
      <w:pPr>
        <w:spacing w:line="360" w:lineRule="auto"/>
        <w:jc w:val="both"/>
        <w:rPr>
          <w:rFonts w:ascii="Times New Roman" w:hAnsi="Times New Roman" w:cs="Times New Roman"/>
          <w:b/>
          <w:bCs/>
        </w:rPr>
      </w:pPr>
      <w:r w:rsidRPr="00EE14A0">
        <w:rPr>
          <w:rFonts w:ascii="Times New Roman" w:hAnsi="Times New Roman" w:cs="Times New Roman"/>
          <w:b/>
          <w:bCs/>
        </w:rPr>
        <w:t>5. Strategic Implications for Analytics and Policy</w:t>
      </w:r>
    </w:p>
    <w:p w14:paraId="1B992495" w14:textId="77777777" w:rsidR="00EE14A0" w:rsidRPr="00EE14A0" w:rsidRDefault="00EE14A0" w:rsidP="00EE14A0">
      <w:pPr>
        <w:numPr>
          <w:ilvl w:val="0"/>
          <w:numId w:val="6"/>
        </w:numPr>
        <w:spacing w:line="360" w:lineRule="auto"/>
        <w:jc w:val="both"/>
        <w:rPr>
          <w:rFonts w:ascii="Times New Roman" w:hAnsi="Times New Roman" w:cs="Times New Roman"/>
        </w:rPr>
      </w:pPr>
      <w:r w:rsidRPr="00EE14A0">
        <w:rPr>
          <w:rFonts w:ascii="Times New Roman" w:hAnsi="Times New Roman" w:cs="Times New Roman"/>
          <w:b/>
          <w:bCs/>
        </w:rPr>
        <w:t>Targeted Resource Allocation</w:t>
      </w:r>
      <w:r w:rsidRPr="00EE14A0">
        <w:rPr>
          <w:rFonts w:ascii="Times New Roman" w:hAnsi="Times New Roman" w:cs="Times New Roman"/>
        </w:rPr>
        <w:t xml:space="preserve">: For healthcare and social analysts, this map pinpoints exact geographies where "Beti Bachao Beti </w:t>
      </w:r>
      <w:proofErr w:type="spellStart"/>
      <w:r w:rsidRPr="00EE14A0">
        <w:rPr>
          <w:rFonts w:ascii="Times New Roman" w:hAnsi="Times New Roman" w:cs="Times New Roman"/>
        </w:rPr>
        <w:t>Padhao</w:t>
      </w:r>
      <w:proofErr w:type="spellEnd"/>
      <w:r w:rsidRPr="00EE14A0">
        <w:rPr>
          <w:rFonts w:ascii="Times New Roman" w:hAnsi="Times New Roman" w:cs="Times New Roman"/>
        </w:rPr>
        <w:t>" and similar gender-equality initiatives require the most intensive intervention.</w:t>
      </w:r>
    </w:p>
    <w:p w14:paraId="5D1D1F93" w14:textId="77777777" w:rsidR="00EE14A0" w:rsidRPr="00EE14A0" w:rsidRDefault="00EE14A0" w:rsidP="00EE14A0">
      <w:pPr>
        <w:numPr>
          <w:ilvl w:val="0"/>
          <w:numId w:val="6"/>
        </w:numPr>
        <w:spacing w:line="360" w:lineRule="auto"/>
        <w:jc w:val="both"/>
        <w:rPr>
          <w:rFonts w:ascii="Times New Roman" w:hAnsi="Times New Roman" w:cs="Times New Roman"/>
        </w:rPr>
      </w:pPr>
      <w:r w:rsidRPr="00EE14A0">
        <w:rPr>
          <w:rFonts w:ascii="Times New Roman" w:hAnsi="Times New Roman" w:cs="Times New Roman"/>
          <w:b/>
          <w:bCs/>
        </w:rPr>
        <w:t>Sociological Clustering</w:t>
      </w:r>
      <w:r w:rsidRPr="00EE14A0">
        <w:rPr>
          <w:rFonts w:ascii="Times New Roman" w:hAnsi="Times New Roman" w:cs="Times New Roman"/>
        </w:rPr>
        <w:t>: The clustering of low ratios in the Northwest suggests that gender imbalance is not random but tied to regional socio-economic and cultural factors that require localized policy solutions.</w:t>
      </w:r>
    </w:p>
    <w:p w14:paraId="41513420" w14:textId="77777777" w:rsidR="00EE14A0" w:rsidRPr="00EE14A0" w:rsidRDefault="00EE14A0" w:rsidP="00EE14A0">
      <w:pPr>
        <w:numPr>
          <w:ilvl w:val="0"/>
          <w:numId w:val="6"/>
        </w:numPr>
        <w:spacing w:line="360" w:lineRule="auto"/>
        <w:jc w:val="both"/>
        <w:rPr>
          <w:rFonts w:ascii="Times New Roman" w:hAnsi="Times New Roman" w:cs="Times New Roman"/>
        </w:rPr>
      </w:pPr>
      <w:r w:rsidRPr="00EE14A0">
        <w:rPr>
          <w:rFonts w:ascii="Times New Roman" w:hAnsi="Times New Roman" w:cs="Times New Roman"/>
          <w:b/>
          <w:bCs/>
        </w:rPr>
        <w:lastRenderedPageBreak/>
        <w:t>Benchmarking Success</w:t>
      </w:r>
      <w:r w:rsidRPr="00EE14A0">
        <w:rPr>
          <w:rFonts w:ascii="Times New Roman" w:hAnsi="Times New Roman" w:cs="Times New Roman"/>
        </w:rPr>
        <w:t>: The high ratios in Kerala and Tamil Nadu provide a spatial "success model" that can be studied to implement similar social structures in imbalanced regions.</w:t>
      </w:r>
    </w:p>
    <w:p w14:paraId="6C4ADD93" w14:textId="77777777" w:rsidR="00EE14A0" w:rsidRPr="00EE14A0" w:rsidRDefault="00EE14A0" w:rsidP="00EE14A0">
      <w:pPr>
        <w:spacing w:line="360" w:lineRule="auto"/>
        <w:jc w:val="both"/>
        <w:rPr>
          <w:rFonts w:ascii="Times New Roman" w:hAnsi="Times New Roman" w:cs="Times New Roman"/>
          <w:lang w:val="en-US"/>
        </w:rPr>
      </w:pPr>
    </w:p>
    <w:sectPr w:rsidR="00EE14A0" w:rsidRPr="00EE14A0" w:rsidSect="00EE14A0">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F0A68"/>
    <w:multiLevelType w:val="multilevel"/>
    <w:tmpl w:val="E53E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DC78C7"/>
    <w:multiLevelType w:val="multilevel"/>
    <w:tmpl w:val="797E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DE6FFF"/>
    <w:multiLevelType w:val="multilevel"/>
    <w:tmpl w:val="96C8F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2E74C0"/>
    <w:multiLevelType w:val="multilevel"/>
    <w:tmpl w:val="84D2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265864"/>
    <w:multiLevelType w:val="multilevel"/>
    <w:tmpl w:val="6AD4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753C23"/>
    <w:multiLevelType w:val="multilevel"/>
    <w:tmpl w:val="B340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200614">
    <w:abstractNumId w:val="2"/>
  </w:num>
  <w:num w:numId="2" w16cid:durableId="730157281">
    <w:abstractNumId w:val="4"/>
  </w:num>
  <w:num w:numId="3" w16cid:durableId="36469077">
    <w:abstractNumId w:val="5"/>
  </w:num>
  <w:num w:numId="4" w16cid:durableId="476842420">
    <w:abstractNumId w:val="0"/>
  </w:num>
  <w:num w:numId="5" w16cid:durableId="1616711832">
    <w:abstractNumId w:val="3"/>
  </w:num>
  <w:num w:numId="6" w16cid:durableId="616985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4A0"/>
    <w:rsid w:val="00E351DA"/>
    <w:rsid w:val="00EE14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270B2"/>
  <w15:chartTrackingRefBased/>
  <w15:docId w15:val="{70A4FE9A-12E7-4398-9912-FEFA28281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4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4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4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4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4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4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4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4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4A0"/>
    <w:rPr>
      <w:rFonts w:eastAsiaTheme="majorEastAsia" w:cstheme="majorBidi"/>
      <w:color w:val="272727" w:themeColor="text1" w:themeTint="D8"/>
    </w:rPr>
  </w:style>
  <w:style w:type="paragraph" w:styleId="Title">
    <w:name w:val="Title"/>
    <w:basedOn w:val="Normal"/>
    <w:next w:val="Normal"/>
    <w:link w:val="TitleChar"/>
    <w:uiPriority w:val="10"/>
    <w:qFormat/>
    <w:rsid w:val="00EE1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4A0"/>
    <w:pPr>
      <w:spacing w:before="160"/>
      <w:jc w:val="center"/>
    </w:pPr>
    <w:rPr>
      <w:i/>
      <w:iCs/>
      <w:color w:val="404040" w:themeColor="text1" w:themeTint="BF"/>
    </w:rPr>
  </w:style>
  <w:style w:type="character" w:customStyle="1" w:styleId="QuoteChar">
    <w:name w:val="Quote Char"/>
    <w:basedOn w:val="DefaultParagraphFont"/>
    <w:link w:val="Quote"/>
    <w:uiPriority w:val="29"/>
    <w:rsid w:val="00EE14A0"/>
    <w:rPr>
      <w:i/>
      <w:iCs/>
      <w:color w:val="404040" w:themeColor="text1" w:themeTint="BF"/>
    </w:rPr>
  </w:style>
  <w:style w:type="paragraph" w:styleId="ListParagraph">
    <w:name w:val="List Paragraph"/>
    <w:basedOn w:val="Normal"/>
    <w:uiPriority w:val="34"/>
    <w:qFormat/>
    <w:rsid w:val="00EE14A0"/>
    <w:pPr>
      <w:ind w:left="720"/>
      <w:contextualSpacing/>
    </w:pPr>
  </w:style>
  <w:style w:type="character" w:styleId="IntenseEmphasis">
    <w:name w:val="Intense Emphasis"/>
    <w:basedOn w:val="DefaultParagraphFont"/>
    <w:uiPriority w:val="21"/>
    <w:qFormat/>
    <w:rsid w:val="00EE14A0"/>
    <w:rPr>
      <w:i/>
      <w:iCs/>
      <w:color w:val="0F4761" w:themeColor="accent1" w:themeShade="BF"/>
    </w:rPr>
  </w:style>
  <w:style w:type="paragraph" w:styleId="IntenseQuote">
    <w:name w:val="Intense Quote"/>
    <w:basedOn w:val="Normal"/>
    <w:next w:val="Normal"/>
    <w:link w:val="IntenseQuoteChar"/>
    <w:uiPriority w:val="30"/>
    <w:qFormat/>
    <w:rsid w:val="00EE1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4A0"/>
    <w:rPr>
      <w:i/>
      <w:iCs/>
      <w:color w:val="0F4761" w:themeColor="accent1" w:themeShade="BF"/>
    </w:rPr>
  </w:style>
  <w:style w:type="character" w:styleId="IntenseReference">
    <w:name w:val="Intense Reference"/>
    <w:basedOn w:val="DefaultParagraphFont"/>
    <w:uiPriority w:val="32"/>
    <w:qFormat/>
    <w:rsid w:val="00EE14A0"/>
    <w:rPr>
      <w:b/>
      <w:bCs/>
      <w:smallCaps/>
      <w:color w:val="0F4761" w:themeColor="accent1" w:themeShade="BF"/>
      <w:spacing w:val="5"/>
    </w:rPr>
  </w:style>
  <w:style w:type="table" w:styleId="TableGrid">
    <w:name w:val="Table Grid"/>
    <w:basedOn w:val="TableNormal"/>
    <w:uiPriority w:val="39"/>
    <w:rsid w:val="00EE1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prakash</dc:creator>
  <cp:keywords/>
  <dc:description/>
  <cp:lastModifiedBy>Aryan prakash</cp:lastModifiedBy>
  <cp:revision>1</cp:revision>
  <dcterms:created xsi:type="dcterms:W3CDTF">2026-02-17T05:18:00Z</dcterms:created>
  <dcterms:modified xsi:type="dcterms:W3CDTF">2026-02-17T05:22:00Z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db527c07-70ba-4fd6-9b51-5be069ecb555</vt:lpwstr>
  </property>
</Properties>
</file>