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87569396"/>
        <w:docPartObj>
          <w:docPartGallery w:val="Cover Pages"/>
          <w:docPartUnique/>
        </w:docPartObj>
      </w:sdtPr>
      <w:sdtContent>
        <w:p w14:paraId="6E89D76A" w14:textId="3EB77DFD" w:rsidR="00561B85" w:rsidRDefault="00561B85">
          <w:r>
            <w:rPr>
              <w:noProof/>
              <w:color w:val="FFFFFF" w:themeColor="background1"/>
            </w:rPr>
            <mc:AlternateContent>
              <mc:Choice Requires="wpg">
                <w:drawing>
                  <wp:anchor distT="0" distB="0" distL="114300" distR="114300" simplePos="0" relativeHeight="251659264" behindDoc="0" locked="0" layoutInCell="1" allowOverlap="1" wp14:anchorId="54890B55" wp14:editId="65988E0C">
                    <wp:simplePos x="0" y="0"/>
                    <wp:positionH relativeFrom="page">
                      <wp:align>center</wp:align>
                    </wp:positionH>
                    <wp:positionV relativeFrom="page">
                      <wp:align>center</wp:align>
                    </wp:positionV>
                    <wp:extent cx="6858000" cy="9144000"/>
                    <wp:effectExtent l="0" t="0" r="2540" b="635"/>
                    <wp:wrapNone/>
                    <wp:docPr id="11" name="Group 6"/>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1173A612" w14:textId="420F2EE4" w:rsidR="00561B85" w:rsidRDefault="00561B85">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BlackRock</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1CB6C21B" w14:textId="16D5D695" w:rsidR="00561B85" w:rsidRDefault="00561B85">
                                      <w:pPr>
                                        <w:pStyle w:val="NoSpacing"/>
                                        <w:rPr>
                                          <w:color w:val="FFFFFF" w:themeColor="background1"/>
                                          <w:sz w:val="28"/>
                                          <w:szCs w:val="28"/>
                                        </w:rPr>
                                      </w:pPr>
                                      <w:r>
                                        <w:rPr>
                                          <w:color w:val="FFFFFF" w:themeColor="background1"/>
                                          <w:sz w:val="28"/>
                                          <w:szCs w:val="28"/>
                                        </w:rPr>
                                        <w:t>Investment Analysis</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4890B55" id="Group 6"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1173A612" w14:textId="420F2EE4" w:rsidR="00561B85" w:rsidRDefault="00561B85">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BlackRock</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1CB6C21B" w14:textId="16D5D695" w:rsidR="00561B85" w:rsidRDefault="00561B85">
                                <w:pPr>
                                  <w:pStyle w:val="NoSpacing"/>
                                  <w:rPr>
                                    <w:color w:val="FFFFFF" w:themeColor="background1"/>
                                    <w:sz w:val="28"/>
                                    <w:szCs w:val="28"/>
                                  </w:rPr>
                                </w:pPr>
                                <w:r>
                                  <w:rPr>
                                    <w:color w:val="FFFFFF" w:themeColor="background1"/>
                                    <w:sz w:val="28"/>
                                    <w:szCs w:val="28"/>
                                  </w:rPr>
                                  <w:t>Investment Analysis</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w10:wrap anchorx="page" anchory="page"/>
                  </v:group>
                </w:pict>
              </mc:Fallback>
            </mc:AlternateContent>
          </w:r>
          <w:r>
            <w:br w:type="page"/>
          </w:r>
        </w:p>
      </w:sdtContent>
    </w:sdt>
    <w:p w14:paraId="27520AC3" w14:textId="77777777" w:rsidR="0096531D" w:rsidRPr="0096531D" w:rsidRDefault="0096531D" w:rsidP="0096531D">
      <w:pPr>
        <w:jc w:val="both"/>
        <w:rPr>
          <w:rFonts w:ascii="Arial" w:hAnsi="Arial" w:cs="Arial"/>
          <w:sz w:val="22"/>
        </w:rPr>
      </w:pPr>
    </w:p>
    <w:p w14:paraId="6C6C6388" w14:textId="3081DEC8" w:rsidR="0096531D" w:rsidRPr="00825012" w:rsidRDefault="0096531D" w:rsidP="0096531D">
      <w:pPr>
        <w:jc w:val="both"/>
        <w:rPr>
          <w:rFonts w:ascii="Arial" w:hAnsi="Arial" w:cs="Arial"/>
          <w:b/>
          <w:bCs/>
          <w:color w:val="4472C4" w:themeColor="accent1"/>
          <w:sz w:val="28"/>
          <w:szCs w:val="28"/>
        </w:rPr>
      </w:pPr>
      <w:r w:rsidRPr="00825012">
        <w:rPr>
          <w:rFonts w:ascii="Arial" w:hAnsi="Arial" w:cs="Arial"/>
          <w:color w:val="4472C4" w:themeColor="accent1"/>
          <w:sz w:val="22"/>
        </w:rPr>
        <w:t xml:space="preserve"> </w:t>
      </w:r>
      <w:r w:rsidRPr="00825012">
        <w:rPr>
          <w:rFonts w:ascii="Arial" w:hAnsi="Arial" w:cs="Arial"/>
          <w:b/>
          <w:bCs/>
          <w:color w:val="4472C4" w:themeColor="accent1"/>
          <w:sz w:val="28"/>
          <w:szCs w:val="28"/>
        </w:rPr>
        <w:t>Table of Contents</w:t>
      </w:r>
    </w:p>
    <w:p w14:paraId="47DAA017" w14:textId="686F44F9" w:rsidR="0096531D" w:rsidRPr="00825012" w:rsidRDefault="0096531D" w:rsidP="0096531D">
      <w:pPr>
        <w:jc w:val="both"/>
        <w:rPr>
          <w:rFonts w:ascii="Arial" w:hAnsi="Arial" w:cs="Arial"/>
          <w:b/>
          <w:bCs/>
          <w:sz w:val="22"/>
        </w:rPr>
      </w:pPr>
      <w:r w:rsidRPr="00825012">
        <w:rPr>
          <w:rFonts w:ascii="Arial" w:hAnsi="Arial" w:cs="Arial"/>
          <w:b/>
          <w:bCs/>
          <w:sz w:val="22"/>
        </w:rPr>
        <w:t>1. Introduction</w:t>
      </w:r>
    </w:p>
    <w:p w14:paraId="4842A6F9" w14:textId="4B1DCDE0" w:rsidR="0096531D" w:rsidRPr="00825012" w:rsidRDefault="0096531D" w:rsidP="0096531D">
      <w:pPr>
        <w:jc w:val="both"/>
        <w:rPr>
          <w:rFonts w:ascii="Arial" w:hAnsi="Arial" w:cs="Arial"/>
          <w:b/>
          <w:bCs/>
          <w:sz w:val="22"/>
        </w:rPr>
      </w:pPr>
      <w:r w:rsidRPr="00825012">
        <w:rPr>
          <w:rFonts w:ascii="Arial" w:hAnsi="Arial" w:cs="Arial"/>
          <w:b/>
          <w:bCs/>
          <w:sz w:val="22"/>
        </w:rPr>
        <w:t>2. Project Description</w:t>
      </w:r>
    </w:p>
    <w:p w14:paraId="4DA1710C" w14:textId="516FDF7E" w:rsidR="0096531D" w:rsidRPr="00825012" w:rsidRDefault="0096531D" w:rsidP="0096531D">
      <w:pPr>
        <w:jc w:val="both"/>
        <w:rPr>
          <w:rFonts w:ascii="Arial" w:hAnsi="Arial" w:cs="Arial"/>
          <w:b/>
          <w:bCs/>
          <w:sz w:val="22"/>
        </w:rPr>
      </w:pPr>
      <w:r w:rsidRPr="00825012">
        <w:rPr>
          <w:rFonts w:ascii="Arial" w:hAnsi="Arial" w:cs="Arial"/>
          <w:b/>
          <w:bCs/>
          <w:sz w:val="22"/>
        </w:rPr>
        <w:t>3. Scope and Objectives</w:t>
      </w:r>
    </w:p>
    <w:p w14:paraId="457ABB97" w14:textId="7017834E" w:rsidR="0096531D" w:rsidRPr="00825012" w:rsidRDefault="0096531D" w:rsidP="0096531D">
      <w:pPr>
        <w:jc w:val="both"/>
        <w:rPr>
          <w:rFonts w:ascii="Arial" w:hAnsi="Arial" w:cs="Arial"/>
          <w:b/>
          <w:bCs/>
          <w:sz w:val="22"/>
        </w:rPr>
      </w:pPr>
      <w:r w:rsidRPr="00825012">
        <w:rPr>
          <w:rFonts w:ascii="Arial" w:hAnsi="Arial" w:cs="Arial"/>
          <w:b/>
          <w:bCs/>
          <w:sz w:val="22"/>
        </w:rPr>
        <w:t>4. Methodology</w:t>
      </w:r>
    </w:p>
    <w:p w14:paraId="49C808DB" w14:textId="30C228D1" w:rsidR="0096531D" w:rsidRPr="00825012" w:rsidRDefault="0096531D" w:rsidP="0096531D">
      <w:pPr>
        <w:jc w:val="both"/>
        <w:rPr>
          <w:rFonts w:ascii="Arial" w:hAnsi="Arial" w:cs="Arial"/>
          <w:b/>
          <w:bCs/>
          <w:sz w:val="22"/>
        </w:rPr>
      </w:pPr>
      <w:r w:rsidRPr="00825012">
        <w:rPr>
          <w:rFonts w:ascii="Arial" w:hAnsi="Arial" w:cs="Arial"/>
          <w:b/>
          <w:bCs/>
          <w:sz w:val="22"/>
        </w:rPr>
        <w:t>5. Data Analysis and Predictive Modeling</w:t>
      </w:r>
    </w:p>
    <w:p w14:paraId="1A0891D4" w14:textId="6E2EBDAD" w:rsidR="0096531D" w:rsidRPr="00825012" w:rsidRDefault="0096531D" w:rsidP="0096531D">
      <w:pPr>
        <w:jc w:val="both"/>
        <w:rPr>
          <w:rFonts w:ascii="Arial" w:hAnsi="Arial" w:cs="Arial"/>
          <w:b/>
          <w:bCs/>
          <w:sz w:val="22"/>
        </w:rPr>
      </w:pPr>
      <w:r w:rsidRPr="00825012">
        <w:rPr>
          <w:rFonts w:ascii="Arial" w:hAnsi="Arial" w:cs="Arial"/>
          <w:b/>
          <w:bCs/>
          <w:sz w:val="22"/>
        </w:rPr>
        <w:t>6. Implications and Economic Influence</w:t>
      </w:r>
    </w:p>
    <w:p w14:paraId="02DA6F43" w14:textId="23A4B7E3" w:rsidR="0096531D" w:rsidRPr="00825012" w:rsidRDefault="0096531D" w:rsidP="0096531D">
      <w:pPr>
        <w:jc w:val="both"/>
        <w:rPr>
          <w:rFonts w:ascii="Arial" w:hAnsi="Arial" w:cs="Arial"/>
          <w:b/>
          <w:bCs/>
          <w:sz w:val="22"/>
        </w:rPr>
      </w:pPr>
      <w:r w:rsidRPr="00825012">
        <w:rPr>
          <w:rFonts w:ascii="Arial" w:hAnsi="Arial" w:cs="Arial"/>
          <w:b/>
          <w:bCs/>
          <w:sz w:val="22"/>
        </w:rPr>
        <w:t>7. Challenges and Mitigation</w:t>
      </w:r>
    </w:p>
    <w:p w14:paraId="10CCC0D7" w14:textId="012F50C4" w:rsidR="0096531D" w:rsidRPr="00825012" w:rsidRDefault="0096531D" w:rsidP="0096531D">
      <w:pPr>
        <w:jc w:val="both"/>
        <w:rPr>
          <w:rFonts w:ascii="Arial" w:hAnsi="Arial" w:cs="Arial"/>
          <w:b/>
          <w:bCs/>
          <w:sz w:val="22"/>
        </w:rPr>
      </w:pPr>
      <w:r w:rsidRPr="00825012">
        <w:rPr>
          <w:rFonts w:ascii="Arial" w:hAnsi="Arial" w:cs="Arial"/>
          <w:b/>
          <w:bCs/>
          <w:sz w:val="22"/>
        </w:rPr>
        <w:t>8. Execution</w:t>
      </w:r>
    </w:p>
    <w:p w14:paraId="7018C004" w14:textId="77DBCD00" w:rsidR="0096531D" w:rsidRPr="0096531D" w:rsidRDefault="0096531D" w:rsidP="0096531D">
      <w:pPr>
        <w:jc w:val="both"/>
        <w:rPr>
          <w:rFonts w:ascii="Arial" w:hAnsi="Arial" w:cs="Arial"/>
          <w:sz w:val="22"/>
        </w:rPr>
      </w:pPr>
      <w:r w:rsidRPr="00825012">
        <w:rPr>
          <w:rFonts w:ascii="Arial" w:hAnsi="Arial" w:cs="Arial"/>
          <w:b/>
          <w:bCs/>
          <w:sz w:val="22"/>
        </w:rPr>
        <w:t>9. Conclusion</w:t>
      </w:r>
    </w:p>
    <w:p w14:paraId="008B4761" w14:textId="48AF70C8" w:rsidR="0096531D" w:rsidRPr="0096531D" w:rsidRDefault="0096531D" w:rsidP="0096531D">
      <w:pPr>
        <w:jc w:val="both"/>
        <w:rPr>
          <w:rFonts w:ascii="Arial" w:hAnsi="Arial" w:cs="Arial"/>
          <w:sz w:val="22"/>
        </w:rPr>
      </w:pPr>
    </w:p>
    <w:p w14:paraId="7A3DF355" w14:textId="77777777" w:rsidR="0096531D" w:rsidRPr="0096531D" w:rsidRDefault="0096531D" w:rsidP="0096531D">
      <w:pPr>
        <w:jc w:val="both"/>
        <w:rPr>
          <w:rFonts w:ascii="Arial" w:hAnsi="Arial" w:cs="Arial"/>
          <w:sz w:val="22"/>
        </w:rPr>
      </w:pPr>
    </w:p>
    <w:p w14:paraId="35ACEC55" w14:textId="1E155A2E" w:rsidR="0096531D" w:rsidRPr="00825012" w:rsidRDefault="0096531D" w:rsidP="0096531D">
      <w:pPr>
        <w:jc w:val="both"/>
        <w:rPr>
          <w:rFonts w:ascii="Arial" w:hAnsi="Arial" w:cs="Arial"/>
          <w:b/>
          <w:bCs/>
          <w:color w:val="4472C4" w:themeColor="accent1"/>
          <w:sz w:val="28"/>
          <w:szCs w:val="28"/>
        </w:rPr>
      </w:pPr>
      <w:r w:rsidRPr="00825012">
        <w:rPr>
          <w:rFonts w:ascii="Arial" w:hAnsi="Arial" w:cs="Arial"/>
          <w:b/>
          <w:bCs/>
          <w:color w:val="4472C4" w:themeColor="accent1"/>
          <w:sz w:val="28"/>
          <w:szCs w:val="28"/>
        </w:rPr>
        <w:t>Introduction</w:t>
      </w:r>
    </w:p>
    <w:p w14:paraId="45F33FD6" w14:textId="77777777" w:rsidR="0096531D" w:rsidRPr="0096531D" w:rsidRDefault="0096531D" w:rsidP="0096531D">
      <w:pPr>
        <w:jc w:val="both"/>
        <w:rPr>
          <w:rFonts w:ascii="Arial" w:hAnsi="Arial" w:cs="Arial"/>
          <w:sz w:val="22"/>
        </w:rPr>
      </w:pPr>
    </w:p>
    <w:p w14:paraId="1FE4CF1C" w14:textId="44C71995" w:rsidR="0096531D" w:rsidRPr="0096531D" w:rsidRDefault="0096531D" w:rsidP="0096531D">
      <w:pPr>
        <w:jc w:val="both"/>
        <w:rPr>
          <w:rFonts w:ascii="Arial" w:hAnsi="Arial" w:cs="Arial"/>
          <w:b/>
          <w:bCs/>
          <w:sz w:val="22"/>
        </w:rPr>
      </w:pPr>
      <w:r w:rsidRPr="0096531D">
        <w:rPr>
          <w:rFonts w:ascii="Arial" w:hAnsi="Arial" w:cs="Arial"/>
          <w:b/>
          <w:bCs/>
          <w:sz w:val="22"/>
        </w:rPr>
        <w:t xml:space="preserve">About the Client </w:t>
      </w:r>
    </w:p>
    <w:p w14:paraId="5B16A618" w14:textId="05ED8B51" w:rsidR="0096531D" w:rsidRPr="0096531D" w:rsidRDefault="0096531D" w:rsidP="0096531D">
      <w:pPr>
        <w:jc w:val="both"/>
        <w:rPr>
          <w:rFonts w:ascii="Arial" w:hAnsi="Arial" w:cs="Arial"/>
          <w:sz w:val="22"/>
        </w:rPr>
      </w:pPr>
      <w:r w:rsidRPr="0096531D">
        <w:rPr>
          <w:rFonts w:ascii="Arial" w:hAnsi="Arial" w:cs="Arial"/>
          <w:sz w:val="22"/>
        </w:rPr>
        <w:t xml:space="preserve">Imagine BlackRock as a giant in the financial world, making big moves and decisions that impact how money flows globally. Our client, who's also a player in the financial game, wants to take a closer look at BlackRock's playbook. They're like the coach studying the strategies of a champion </w:t>
      </w:r>
      <w:proofErr w:type="spellStart"/>
      <w:proofErr w:type="gramStart"/>
      <w:r w:rsidRPr="0096531D">
        <w:rPr>
          <w:rFonts w:ascii="Arial" w:hAnsi="Arial" w:cs="Arial"/>
          <w:sz w:val="22"/>
        </w:rPr>
        <w:t>team.The</w:t>
      </w:r>
      <w:proofErr w:type="spellEnd"/>
      <w:proofErr w:type="gramEnd"/>
      <w:r w:rsidRPr="0096531D">
        <w:rPr>
          <w:rFonts w:ascii="Arial" w:hAnsi="Arial" w:cs="Arial"/>
          <w:sz w:val="22"/>
        </w:rPr>
        <w:t xml:space="preserve"> goal? To understand exactly how BlackRock's decisions shake things up in the financial world right now. It's like looking at the game tape to see the moves that make BlackRock stand out. By doing this, our client hopes to get smart insights that can help them make better decisions in their own financial </w:t>
      </w:r>
      <w:proofErr w:type="spellStart"/>
      <w:proofErr w:type="gramStart"/>
      <w:r w:rsidRPr="0096531D">
        <w:rPr>
          <w:rFonts w:ascii="Arial" w:hAnsi="Arial" w:cs="Arial"/>
          <w:sz w:val="22"/>
        </w:rPr>
        <w:t>game.But</w:t>
      </w:r>
      <w:proofErr w:type="spellEnd"/>
      <w:proofErr w:type="gramEnd"/>
      <w:r w:rsidRPr="0096531D">
        <w:rPr>
          <w:rFonts w:ascii="Arial" w:hAnsi="Arial" w:cs="Arial"/>
          <w:sz w:val="22"/>
        </w:rPr>
        <w:t xml:space="preserve"> it's not just about the present. Our client also wants to predict what BlackRock might do in the future – think of it like predicting the champion team's next winning moves. This way, they can be ready for whatever twists and turns the financial game might </w:t>
      </w:r>
      <w:proofErr w:type="spellStart"/>
      <w:proofErr w:type="gramStart"/>
      <w:r w:rsidRPr="0096531D">
        <w:rPr>
          <w:rFonts w:ascii="Arial" w:hAnsi="Arial" w:cs="Arial"/>
          <w:sz w:val="22"/>
        </w:rPr>
        <w:t>take.In</w:t>
      </w:r>
      <w:proofErr w:type="spellEnd"/>
      <w:proofErr w:type="gramEnd"/>
      <w:r w:rsidRPr="0096531D">
        <w:rPr>
          <w:rFonts w:ascii="Arial" w:hAnsi="Arial" w:cs="Arial"/>
          <w:sz w:val="22"/>
        </w:rPr>
        <w:t xml:space="preserve"> simpler terms, our client is like a student eager to learn from the best in the class – in this case, BlackRock – to improve their own financial skills and stay ahead in the game.</w:t>
      </w:r>
    </w:p>
    <w:p w14:paraId="0EEEDDEF" w14:textId="252D3E83" w:rsidR="0096531D" w:rsidRPr="0096531D" w:rsidRDefault="0096531D" w:rsidP="0096531D">
      <w:pPr>
        <w:jc w:val="both"/>
        <w:rPr>
          <w:rFonts w:ascii="Arial" w:hAnsi="Arial" w:cs="Arial"/>
          <w:b/>
          <w:bCs/>
          <w:sz w:val="22"/>
        </w:rPr>
      </w:pPr>
      <w:r w:rsidRPr="0096531D">
        <w:rPr>
          <w:rFonts w:ascii="Arial" w:hAnsi="Arial" w:cs="Arial"/>
          <w:b/>
          <w:bCs/>
          <w:sz w:val="22"/>
        </w:rPr>
        <w:t>Background of the Topic</w:t>
      </w:r>
    </w:p>
    <w:p w14:paraId="24F6754B" w14:textId="251B95FD" w:rsidR="0096531D" w:rsidRPr="0096531D" w:rsidRDefault="00491FA6" w:rsidP="00491FA6">
      <w:pPr>
        <w:jc w:val="both"/>
        <w:rPr>
          <w:rFonts w:ascii="Arial" w:hAnsi="Arial" w:cs="Arial"/>
          <w:sz w:val="22"/>
        </w:rPr>
      </w:pPr>
      <w:r w:rsidRPr="00491FA6">
        <w:rPr>
          <w:rFonts w:ascii="Arial" w:hAnsi="Arial" w:cs="Arial"/>
          <w:sz w:val="22"/>
        </w:rPr>
        <w:t xml:space="preserve">Let's talk about why we're interested in what BlackRock, the big financial player, is up to. When BlackRock makes decisions about money, it's like a pebble making ripples in a pond – the effects go far and wide, reaching the whole world's economy. It's not just about BlackRock; it's about how their choices can change things for </w:t>
      </w:r>
      <w:proofErr w:type="spellStart"/>
      <w:proofErr w:type="gramStart"/>
      <w:r w:rsidRPr="00491FA6">
        <w:rPr>
          <w:rFonts w:ascii="Arial" w:hAnsi="Arial" w:cs="Arial"/>
          <w:sz w:val="22"/>
        </w:rPr>
        <w:t>everyone.Now</w:t>
      </w:r>
      <w:proofErr w:type="spellEnd"/>
      <w:proofErr w:type="gramEnd"/>
      <w:r w:rsidRPr="00491FA6">
        <w:rPr>
          <w:rFonts w:ascii="Arial" w:hAnsi="Arial" w:cs="Arial"/>
          <w:sz w:val="22"/>
        </w:rPr>
        <w:t>, why does this matter? Well, think of it like this: if you know which way the wind is blowing, you can adjust your sails accordingly. In the same way, if investors, the people who make big money decisions, and policymakers, the folks who set the rules, understand what BlackRock is likely to do, they can plan better. It's a bit like being a weather forecaster but for the financial world</w:t>
      </w:r>
      <w:r>
        <w:rPr>
          <w:rFonts w:ascii="Arial" w:hAnsi="Arial" w:cs="Arial"/>
          <w:sz w:val="22"/>
        </w:rPr>
        <w:t xml:space="preserve"> </w:t>
      </w:r>
      <w:r w:rsidRPr="00491FA6">
        <w:rPr>
          <w:rFonts w:ascii="Arial" w:hAnsi="Arial" w:cs="Arial"/>
          <w:sz w:val="22"/>
        </w:rPr>
        <w:t xml:space="preserve">predicting what might happen helps everyone get </w:t>
      </w:r>
      <w:r w:rsidRPr="00491FA6">
        <w:rPr>
          <w:rFonts w:ascii="Arial" w:hAnsi="Arial" w:cs="Arial"/>
          <w:sz w:val="22"/>
        </w:rPr>
        <w:lastRenderedPageBreak/>
        <w:t>ready for whatever is coming. So, understanding and guessing what BlackRock might do is like having a crystal ball for finance!</w:t>
      </w:r>
    </w:p>
    <w:p w14:paraId="1DFE85F4" w14:textId="53C3ED6C" w:rsidR="0096531D" w:rsidRPr="0096531D" w:rsidRDefault="0096531D" w:rsidP="0096531D">
      <w:pPr>
        <w:jc w:val="both"/>
        <w:rPr>
          <w:rFonts w:ascii="Arial" w:hAnsi="Arial" w:cs="Arial"/>
          <w:b/>
          <w:bCs/>
          <w:sz w:val="22"/>
        </w:rPr>
      </w:pPr>
      <w:r w:rsidRPr="0096531D">
        <w:rPr>
          <w:rFonts w:ascii="Arial" w:hAnsi="Arial" w:cs="Arial"/>
          <w:b/>
          <w:bCs/>
          <w:sz w:val="22"/>
        </w:rPr>
        <w:t>Describe the Client's Need</w:t>
      </w:r>
    </w:p>
    <w:p w14:paraId="00DC1A9C" w14:textId="2ABE4CE9" w:rsidR="0096531D" w:rsidRPr="0096531D" w:rsidRDefault="00491FA6" w:rsidP="00491FA6">
      <w:pPr>
        <w:jc w:val="both"/>
        <w:rPr>
          <w:rFonts w:ascii="Arial" w:hAnsi="Arial" w:cs="Arial"/>
          <w:sz w:val="22"/>
        </w:rPr>
      </w:pPr>
      <w:r w:rsidRPr="00491FA6">
        <w:rPr>
          <w:rFonts w:ascii="Arial" w:hAnsi="Arial" w:cs="Arial"/>
          <w:sz w:val="22"/>
        </w:rPr>
        <w:t>The client aims to delve deep into BlackRock's data, seeking a comprehensive understanding of its present impact on the market. Their goal is not only to grasp the current dynamics but also to foresee the future, predicting how BlackRock's assets will evolve over time. It's essentially a quest for valuable insights that can guide strategic decision-making and prepare for the twists and turns of the financial landscape.</w:t>
      </w:r>
    </w:p>
    <w:p w14:paraId="16F592F7" w14:textId="1E782D2A" w:rsidR="0096531D" w:rsidRPr="0096531D" w:rsidRDefault="0096531D" w:rsidP="0096531D">
      <w:pPr>
        <w:jc w:val="both"/>
        <w:rPr>
          <w:rFonts w:ascii="Arial" w:hAnsi="Arial" w:cs="Arial"/>
          <w:b/>
          <w:bCs/>
          <w:sz w:val="22"/>
        </w:rPr>
      </w:pPr>
      <w:r w:rsidRPr="0096531D">
        <w:rPr>
          <w:rFonts w:ascii="Arial" w:hAnsi="Arial" w:cs="Arial"/>
          <w:b/>
          <w:bCs/>
          <w:sz w:val="22"/>
        </w:rPr>
        <w:t>Project Rationale</w:t>
      </w:r>
    </w:p>
    <w:p w14:paraId="1E07B584" w14:textId="055C36B4" w:rsidR="0096531D" w:rsidRPr="0096531D" w:rsidRDefault="00E3665E" w:rsidP="00E3665E">
      <w:pPr>
        <w:jc w:val="both"/>
        <w:rPr>
          <w:rFonts w:ascii="Arial" w:hAnsi="Arial" w:cs="Arial"/>
          <w:sz w:val="22"/>
        </w:rPr>
      </w:pPr>
      <w:r w:rsidRPr="00E3665E">
        <w:rPr>
          <w:rFonts w:ascii="Arial" w:hAnsi="Arial" w:cs="Arial"/>
          <w:sz w:val="22"/>
        </w:rPr>
        <w:t xml:space="preserve">Imagine BlackRock's dataset as a big collection of information, like a giant puzzle with lots of pieces. This information is useful for people who care about BlackRock, like investors or people who work with money. When we say "analyzing," we mean taking a close look at all those puzzle pieces. By doing this, we can figure out some important things, like how BlackRock might affect the stock market and how much their assets (which are basically the valuable things they own, like stocks and bonds) might grow in the future. So, when stakeholders (which are people or groups with an interest in BlackRock, like investors or company leaders) analyze this information, it helps them make smart choices. It's like looking at the puzzle pieces and making predictions about what might happen in the future. This way, they can decide what to do with their money or how to </w:t>
      </w:r>
      <w:proofErr w:type="gramStart"/>
      <w:r w:rsidRPr="00E3665E">
        <w:rPr>
          <w:rFonts w:ascii="Arial" w:hAnsi="Arial" w:cs="Arial"/>
          <w:sz w:val="22"/>
        </w:rPr>
        <w:t>plan for the future</w:t>
      </w:r>
      <w:proofErr w:type="gramEnd"/>
      <w:r w:rsidRPr="00E3665E">
        <w:rPr>
          <w:rFonts w:ascii="Arial" w:hAnsi="Arial" w:cs="Arial"/>
          <w:sz w:val="22"/>
        </w:rPr>
        <w:t xml:space="preserve"> based on a better understanding of what BlackRock is up to.</w:t>
      </w:r>
    </w:p>
    <w:p w14:paraId="2FE68762" w14:textId="77777777" w:rsidR="00A44F9C" w:rsidRDefault="00A44F9C" w:rsidP="0096531D">
      <w:pPr>
        <w:jc w:val="both"/>
        <w:rPr>
          <w:rFonts w:ascii="Arial" w:hAnsi="Arial" w:cs="Arial"/>
          <w:b/>
          <w:bCs/>
          <w:sz w:val="22"/>
        </w:rPr>
      </w:pPr>
    </w:p>
    <w:p w14:paraId="28CB5921" w14:textId="388236A7" w:rsidR="0096531D" w:rsidRPr="00825012" w:rsidRDefault="0096531D" w:rsidP="0096531D">
      <w:pPr>
        <w:jc w:val="both"/>
        <w:rPr>
          <w:rFonts w:ascii="Arial" w:hAnsi="Arial" w:cs="Arial"/>
          <w:b/>
          <w:bCs/>
          <w:color w:val="4472C4" w:themeColor="accent1"/>
          <w:sz w:val="28"/>
          <w:szCs w:val="28"/>
        </w:rPr>
      </w:pPr>
      <w:r w:rsidRPr="00825012">
        <w:rPr>
          <w:rFonts w:ascii="Arial" w:hAnsi="Arial" w:cs="Arial"/>
          <w:b/>
          <w:bCs/>
          <w:color w:val="4472C4" w:themeColor="accent1"/>
          <w:sz w:val="28"/>
          <w:szCs w:val="28"/>
        </w:rPr>
        <w:t>Project Description</w:t>
      </w:r>
    </w:p>
    <w:p w14:paraId="1C27081A" w14:textId="77777777" w:rsidR="0096531D" w:rsidRPr="0096531D" w:rsidRDefault="0096531D" w:rsidP="0096531D">
      <w:pPr>
        <w:jc w:val="both"/>
        <w:rPr>
          <w:rFonts w:ascii="Arial" w:hAnsi="Arial" w:cs="Arial"/>
          <w:sz w:val="22"/>
        </w:rPr>
      </w:pPr>
    </w:p>
    <w:p w14:paraId="206EA15E" w14:textId="7F318C9B" w:rsidR="0096531D" w:rsidRPr="0096531D" w:rsidRDefault="0096531D" w:rsidP="0096531D">
      <w:pPr>
        <w:jc w:val="both"/>
        <w:rPr>
          <w:rFonts w:ascii="Arial" w:hAnsi="Arial" w:cs="Arial"/>
          <w:b/>
          <w:bCs/>
          <w:sz w:val="22"/>
        </w:rPr>
      </w:pPr>
      <w:r w:rsidRPr="0096531D">
        <w:rPr>
          <w:rFonts w:ascii="Arial" w:hAnsi="Arial" w:cs="Arial"/>
          <w:b/>
          <w:bCs/>
          <w:sz w:val="22"/>
        </w:rPr>
        <w:t>Project Objectives</w:t>
      </w:r>
    </w:p>
    <w:p w14:paraId="4F315768" w14:textId="0618181C" w:rsidR="0096531D" w:rsidRPr="00A44F9C" w:rsidRDefault="0096531D" w:rsidP="00A44F9C">
      <w:pPr>
        <w:pStyle w:val="ListParagraph"/>
        <w:numPr>
          <w:ilvl w:val="0"/>
          <w:numId w:val="18"/>
        </w:numPr>
        <w:jc w:val="both"/>
        <w:rPr>
          <w:rFonts w:ascii="Arial" w:hAnsi="Arial" w:cs="Arial"/>
          <w:sz w:val="22"/>
        </w:rPr>
      </w:pPr>
      <w:r w:rsidRPr="00A44F9C">
        <w:rPr>
          <w:rFonts w:ascii="Arial" w:hAnsi="Arial" w:cs="Arial"/>
          <w:sz w:val="22"/>
        </w:rPr>
        <w:t xml:space="preserve">Market Influence </w:t>
      </w:r>
      <w:proofErr w:type="spellStart"/>
      <w:proofErr w:type="gramStart"/>
      <w:r w:rsidRPr="00A44F9C">
        <w:rPr>
          <w:rFonts w:ascii="Arial" w:hAnsi="Arial" w:cs="Arial"/>
          <w:sz w:val="22"/>
        </w:rPr>
        <w:t>Analysis:Assess</w:t>
      </w:r>
      <w:proofErr w:type="spellEnd"/>
      <w:proofErr w:type="gramEnd"/>
      <w:r w:rsidRPr="00A44F9C">
        <w:rPr>
          <w:rFonts w:ascii="Arial" w:hAnsi="Arial" w:cs="Arial"/>
          <w:sz w:val="22"/>
        </w:rPr>
        <w:t xml:space="preserve"> the current impact of BlackRock on financial markets.</w:t>
      </w:r>
    </w:p>
    <w:p w14:paraId="32F31CD4" w14:textId="465588B6" w:rsidR="0096531D" w:rsidRPr="00A44F9C" w:rsidRDefault="0096531D" w:rsidP="00A44F9C">
      <w:pPr>
        <w:pStyle w:val="ListParagraph"/>
        <w:numPr>
          <w:ilvl w:val="0"/>
          <w:numId w:val="18"/>
        </w:numPr>
        <w:jc w:val="both"/>
        <w:rPr>
          <w:rFonts w:ascii="Arial" w:hAnsi="Arial" w:cs="Arial"/>
          <w:sz w:val="22"/>
        </w:rPr>
      </w:pPr>
      <w:r w:rsidRPr="00A44F9C">
        <w:rPr>
          <w:rFonts w:ascii="Arial" w:hAnsi="Arial" w:cs="Arial"/>
          <w:sz w:val="22"/>
        </w:rPr>
        <w:t>Asset Growth Prediction: Utilize predictive modeling to forecast the future growth trajectory of BlackRock's assets.</w:t>
      </w:r>
    </w:p>
    <w:p w14:paraId="33F796E2" w14:textId="5F058213" w:rsidR="00A44F9C" w:rsidRPr="00A44F9C" w:rsidRDefault="00A44F9C" w:rsidP="00A44F9C">
      <w:pPr>
        <w:pStyle w:val="ListParagraph"/>
        <w:numPr>
          <w:ilvl w:val="0"/>
          <w:numId w:val="18"/>
        </w:numPr>
        <w:jc w:val="both"/>
        <w:rPr>
          <w:rFonts w:ascii="Arial" w:hAnsi="Arial" w:cs="Arial"/>
          <w:sz w:val="22"/>
          <w:szCs w:val="22"/>
        </w:rPr>
      </w:pPr>
      <w:r w:rsidRPr="00A44F9C">
        <w:rPr>
          <w:rFonts w:ascii="Arial" w:hAnsi="Arial" w:cs="Arial"/>
          <w:sz w:val="22"/>
        </w:rPr>
        <w:t>Assess risks tied to BlackRock's market influence and asset growth, identifying challenges for stakeholders to make informed decisions and develop mitigation strategies.</w:t>
      </w:r>
    </w:p>
    <w:p w14:paraId="11254478" w14:textId="2D546F04" w:rsidR="00A44F9C" w:rsidRPr="00A44F9C" w:rsidRDefault="00E41827" w:rsidP="00A44F9C">
      <w:pPr>
        <w:pStyle w:val="ListParagraph"/>
        <w:numPr>
          <w:ilvl w:val="0"/>
          <w:numId w:val="18"/>
        </w:numPr>
        <w:jc w:val="both"/>
        <w:rPr>
          <w:rFonts w:ascii="Arial" w:hAnsi="Arial" w:cs="Arial"/>
          <w:sz w:val="22"/>
          <w:szCs w:val="22"/>
        </w:rPr>
      </w:pPr>
      <w:r w:rsidRPr="00E41827">
        <w:rPr>
          <w:rFonts w:ascii="Arial" w:hAnsi="Arial" w:cs="Arial"/>
          <w:sz w:val="22"/>
          <w:szCs w:val="22"/>
        </w:rPr>
        <w:t>Compare BlackRock's market impact and asset growth with others in finance to help stakeholders gauge its standing, benchmark performance, and spot areas for improvement.</w:t>
      </w:r>
    </w:p>
    <w:p w14:paraId="33A5C802" w14:textId="77777777" w:rsidR="0096531D" w:rsidRPr="0096531D" w:rsidRDefault="0096531D" w:rsidP="0096531D">
      <w:pPr>
        <w:jc w:val="both"/>
        <w:rPr>
          <w:rFonts w:ascii="Arial" w:hAnsi="Arial" w:cs="Arial"/>
          <w:sz w:val="22"/>
        </w:rPr>
      </w:pPr>
    </w:p>
    <w:p w14:paraId="79F6CA24" w14:textId="3EFA47D2" w:rsidR="0096531D" w:rsidRPr="0096531D" w:rsidRDefault="0096531D" w:rsidP="0096531D">
      <w:pPr>
        <w:jc w:val="both"/>
        <w:rPr>
          <w:rFonts w:ascii="Arial" w:hAnsi="Arial" w:cs="Arial"/>
          <w:b/>
          <w:bCs/>
          <w:sz w:val="22"/>
        </w:rPr>
      </w:pPr>
      <w:r w:rsidRPr="0096531D">
        <w:rPr>
          <w:rFonts w:ascii="Arial" w:hAnsi="Arial" w:cs="Arial"/>
          <w:b/>
          <w:bCs/>
          <w:sz w:val="22"/>
        </w:rPr>
        <w:t>Importance of Analysis</w:t>
      </w:r>
    </w:p>
    <w:p w14:paraId="0A6F46EA" w14:textId="77777777" w:rsidR="00E41827" w:rsidRPr="00E41827" w:rsidRDefault="00E41827" w:rsidP="00E41827">
      <w:pPr>
        <w:pStyle w:val="ListParagraph"/>
        <w:numPr>
          <w:ilvl w:val="0"/>
          <w:numId w:val="21"/>
        </w:numPr>
        <w:jc w:val="both"/>
        <w:rPr>
          <w:rFonts w:ascii="Arial" w:hAnsi="Arial" w:cs="Arial"/>
          <w:sz w:val="22"/>
        </w:rPr>
      </w:pPr>
      <w:r w:rsidRPr="00E41827">
        <w:rPr>
          <w:rFonts w:ascii="Arial" w:hAnsi="Arial" w:cs="Arial"/>
          <w:sz w:val="22"/>
        </w:rPr>
        <w:t>Understanding BlackRock's market influence is crucial for:</w:t>
      </w:r>
    </w:p>
    <w:p w14:paraId="6A003B06" w14:textId="77777777" w:rsidR="00E41827" w:rsidRPr="00E41827" w:rsidRDefault="00E41827" w:rsidP="00E41827">
      <w:pPr>
        <w:pStyle w:val="ListParagraph"/>
        <w:numPr>
          <w:ilvl w:val="0"/>
          <w:numId w:val="22"/>
        </w:numPr>
        <w:jc w:val="both"/>
        <w:rPr>
          <w:rFonts w:ascii="Arial" w:hAnsi="Arial" w:cs="Arial"/>
          <w:sz w:val="22"/>
        </w:rPr>
      </w:pPr>
      <w:r w:rsidRPr="00E41827">
        <w:rPr>
          <w:rFonts w:ascii="Arial" w:hAnsi="Arial" w:cs="Arial"/>
          <w:sz w:val="22"/>
        </w:rPr>
        <w:t>Investors</w:t>
      </w:r>
    </w:p>
    <w:p w14:paraId="25E541FA" w14:textId="77777777" w:rsidR="00E41827" w:rsidRPr="00E41827" w:rsidRDefault="00E41827" w:rsidP="00E41827">
      <w:pPr>
        <w:pStyle w:val="ListParagraph"/>
        <w:numPr>
          <w:ilvl w:val="0"/>
          <w:numId w:val="22"/>
        </w:numPr>
        <w:jc w:val="both"/>
        <w:rPr>
          <w:rFonts w:ascii="Arial" w:hAnsi="Arial" w:cs="Arial"/>
          <w:sz w:val="22"/>
        </w:rPr>
      </w:pPr>
      <w:r w:rsidRPr="00E41827">
        <w:rPr>
          <w:rFonts w:ascii="Arial" w:hAnsi="Arial" w:cs="Arial"/>
          <w:sz w:val="22"/>
        </w:rPr>
        <w:t>Policymakers</w:t>
      </w:r>
    </w:p>
    <w:p w14:paraId="6720E3C4" w14:textId="77777777" w:rsidR="00E41827" w:rsidRPr="00E41827" w:rsidRDefault="00E41827" w:rsidP="00E41827">
      <w:pPr>
        <w:pStyle w:val="ListParagraph"/>
        <w:numPr>
          <w:ilvl w:val="0"/>
          <w:numId w:val="22"/>
        </w:numPr>
        <w:jc w:val="both"/>
        <w:rPr>
          <w:rFonts w:ascii="Arial" w:hAnsi="Arial" w:cs="Arial"/>
          <w:sz w:val="22"/>
        </w:rPr>
      </w:pPr>
      <w:r w:rsidRPr="00E41827">
        <w:rPr>
          <w:rFonts w:ascii="Arial" w:hAnsi="Arial" w:cs="Arial"/>
          <w:sz w:val="22"/>
        </w:rPr>
        <w:t>Financial analysts</w:t>
      </w:r>
    </w:p>
    <w:p w14:paraId="73CECF22" w14:textId="77777777" w:rsidR="00E41827" w:rsidRPr="00E41827" w:rsidRDefault="00E41827" w:rsidP="00E41827">
      <w:pPr>
        <w:pStyle w:val="ListParagraph"/>
        <w:numPr>
          <w:ilvl w:val="0"/>
          <w:numId w:val="21"/>
        </w:numPr>
        <w:jc w:val="both"/>
        <w:rPr>
          <w:rFonts w:ascii="Arial" w:hAnsi="Arial" w:cs="Arial"/>
          <w:sz w:val="22"/>
        </w:rPr>
      </w:pPr>
      <w:r w:rsidRPr="00E41827">
        <w:rPr>
          <w:rFonts w:ascii="Arial" w:hAnsi="Arial" w:cs="Arial"/>
          <w:sz w:val="22"/>
        </w:rPr>
        <w:t>Predictive modeling helps by:</w:t>
      </w:r>
    </w:p>
    <w:p w14:paraId="5FED51FF" w14:textId="77777777" w:rsidR="00E41827" w:rsidRPr="00E41827" w:rsidRDefault="00E41827" w:rsidP="00E41827">
      <w:pPr>
        <w:pStyle w:val="ListParagraph"/>
        <w:numPr>
          <w:ilvl w:val="0"/>
          <w:numId w:val="23"/>
        </w:numPr>
        <w:jc w:val="both"/>
        <w:rPr>
          <w:rFonts w:ascii="Arial" w:hAnsi="Arial" w:cs="Arial"/>
          <w:sz w:val="22"/>
        </w:rPr>
      </w:pPr>
      <w:r w:rsidRPr="00E41827">
        <w:rPr>
          <w:rFonts w:ascii="Arial" w:hAnsi="Arial" w:cs="Arial"/>
          <w:sz w:val="22"/>
        </w:rPr>
        <w:t>Providing insights into potential market shifts</w:t>
      </w:r>
    </w:p>
    <w:p w14:paraId="2E6F8D36" w14:textId="77777777" w:rsidR="00E41827" w:rsidRPr="00E41827" w:rsidRDefault="00E41827" w:rsidP="00E41827">
      <w:pPr>
        <w:pStyle w:val="ListParagraph"/>
        <w:numPr>
          <w:ilvl w:val="0"/>
          <w:numId w:val="23"/>
        </w:numPr>
        <w:jc w:val="both"/>
        <w:rPr>
          <w:rFonts w:ascii="Arial" w:hAnsi="Arial" w:cs="Arial"/>
          <w:sz w:val="22"/>
        </w:rPr>
      </w:pPr>
      <w:r w:rsidRPr="00E41827">
        <w:rPr>
          <w:rFonts w:ascii="Arial" w:hAnsi="Arial" w:cs="Arial"/>
          <w:sz w:val="22"/>
        </w:rPr>
        <w:t>Guiding informed decision-making</w:t>
      </w:r>
    </w:p>
    <w:p w14:paraId="088927D6" w14:textId="77777777" w:rsidR="00E41827" w:rsidRPr="00E41827" w:rsidRDefault="00E41827" w:rsidP="00E41827">
      <w:pPr>
        <w:pStyle w:val="ListParagraph"/>
        <w:numPr>
          <w:ilvl w:val="0"/>
          <w:numId w:val="21"/>
        </w:numPr>
        <w:jc w:val="both"/>
        <w:rPr>
          <w:rFonts w:ascii="Arial" w:hAnsi="Arial" w:cs="Arial"/>
          <w:sz w:val="22"/>
        </w:rPr>
      </w:pPr>
      <w:r w:rsidRPr="00E41827">
        <w:rPr>
          <w:rFonts w:ascii="Arial" w:hAnsi="Arial" w:cs="Arial"/>
          <w:sz w:val="22"/>
        </w:rPr>
        <w:lastRenderedPageBreak/>
        <w:t>This information is valuable for:</w:t>
      </w:r>
    </w:p>
    <w:p w14:paraId="10CA00B5" w14:textId="77777777" w:rsidR="00E41827" w:rsidRPr="00E41827" w:rsidRDefault="00E41827" w:rsidP="00E41827">
      <w:pPr>
        <w:pStyle w:val="ListParagraph"/>
        <w:numPr>
          <w:ilvl w:val="0"/>
          <w:numId w:val="24"/>
        </w:numPr>
        <w:jc w:val="both"/>
        <w:rPr>
          <w:rFonts w:ascii="Arial" w:hAnsi="Arial" w:cs="Arial"/>
          <w:sz w:val="22"/>
        </w:rPr>
      </w:pPr>
      <w:r w:rsidRPr="00E41827">
        <w:rPr>
          <w:rFonts w:ascii="Arial" w:hAnsi="Arial" w:cs="Arial"/>
          <w:sz w:val="22"/>
        </w:rPr>
        <w:t xml:space="preserve">Investors deciding where to put their </w:t>
      </w:r>
      <w:proofErr w:type="gramStart"/>
      <w:r w:rsidRPr="00E41827">
        <w:rPr>
          <w:rFonts w:ascii="Arial" w:hAnsi="Arial" w:cs="Arial"/>
          <w:sz w:val="22"/>
        </w:rPr>
        <w:t>money</w:t>
      </w:r>
      <w:proofErr w:type="gramEnd"/>
    </w:p>
    <w:p w14:paraId="3089C991" w14:textId="77777777" w:rsidR="00E41827" w:rsidRPr="00E41827" w:rsidRDefault="00E41827" w:rsidP="00E41827">
      <w:pPr>
        <w:pStyle w:val="ListParagraph"/>
        <w:numPr>
          <w:ilvl w:val="0"/>
          <w:numId w:val="24"/>
        </w:numPr>
        <w:jc w:val="both"/>
        <w:rPr>
          <w:rFonts w:ascii="Arial" w:hAnsi="Arial" w:cs="Arial"/>
          <w:sz w:val="22"/>
        </w:rPr>
      </w:pPr>
      <w:r w:rsidRPr="00E41827">
        <w:rPr>
          <w:rFonts w:ascii="Arial" w:hAnsi="Arial" w:cs="Arial"/>
          <w:sz w:val="22"/>
        </w:rPr>
        <w:t xml:space="preserve">Policymakers creating rules for the financial </w:t>
      </w:r>
      <w:proofErr w:type="gramStart"/>
      <w:r w:rsidRPr="00E41827">
        <w:rPr>
          <w:rFonts w:ascii="Arial" w:hAnsi="Arial" w:cs="Arial"/>
          <w:sz w:val="22"/>
        </w:rPr>
        <w:t>world</w:t>
      </w:r>
      <w:proofErr w:type="gramEnd"/>
    </w:p>
    <w:p w14:paraId="310680CA" w14:textId="77777777" w:rsidR="00E41827" w:rsidRPr="00E41827" w:rsidRDefault="00E41827" w:rsidP="00E41827">
      <w:pPr>
        <w:pStyle w:val="ListParagraph"/>
        <w:numPr>
          <w:ilvl w:val="0"/>
          <w:numId w:val="24"/>
        </w:numPr>
        <w:jc w:val="both"/>
        <w:rPr>
          <w:rFonts w:ascii="Arial" w:hAnsi="Arial" w:cs="Arial"/>
          <w:sz w:val="22"/>
        </w:rPr>
      </w:pPr>
      <w:r w:rsidRPr="00E41827">
        <w:rPr>
          <w:rFonts w:ascii="Arial" w:hAnsi="Arial" w:cs="Arial"/>
          <w:sz w:val="22"/>
        </w:rPr>
        <w:t xml:space="preserve">Financial analysts studying and interpreting market </w:t>
      </w:r>
      <w:proofErr w:type="gramStart"/>
      <w:r w:rsidRPr="00E41827">
        <w:rPr>
          <w:rFonts w:ascii="Arial" w:hAnsi="Arial" w:cs="Arial"/>
          <w:sz w:val="22"/>
        </w:rPr>
        <w:t>changes</w:t>
      </w:r>
      <w:proofErr w:type="gramEnd"/>
    </w:p>
    <w:p w14:paraId="5812623F" w14:textId="6187994D" w:rsidR="0096531D" w:rsidRPr="00E41827" w:rsidRDefault="00E41827" w:rsidP="00E41827">
      <w:pPr>
        <w:pStyle w:val="ListParagraph"/>
        <w:numPr>
          <w:ilvl w:val="0"/>
          <w:numId w:val="21"/>
        </w:numPr>
        <w:jc w:val="both"/>
        <w:rPr>
          <w:rFonts w:ascii="Arial" w:hAnsi="Arial" w:cs="Arial"/>
          <w:sz w:val="22"/>
          <w:szCs w:val="22"/>
        </w:rPr>
      </w:pPr>
      <w:r w:rsidRPr="00E41827">
        <w:rPr>
          <w:rFonts w:ascii="Arial" w:hAnsi="Arial" w:cs="Arial"/>
          <w:sz w:val="22"/>
        </w:rPr>
        <w:t>It's like having a roadmap for the market, enabling informed decision-making for all involved.</w:t>
      </w:r>
    </w:p>
    <w:p w14:paraId="544FF057" w14:textId="37E6484B" w:rsidR="0096531D" w:rsidRPr="00825012" w:rsidRDefault="0096531D" w:rsidP="0096531D">
      <w:pPr>
        <w:jc w:val="both"/>
        <w:rPr>
          <w:rFonts w:ascii="Arial" w:hAnsi="Arial" w:cs="Arial"/>
          <w:b/>
          <w:bCs/>
          <w:color w:val="4472C4" w:themeColor="accent1"/>
          <w:sz w:val="28"/>
          <w:szCs w:val="28"/>
        </w:rPr>
      </w:pPr>
      <w:r w:rsidRPr="00825012">
        <w:rPr>
          <w:rFonts w:ascii="Arial" w:hAnsi="Arial" w:cs="Arial"/>
          <w:b/>
          <w:bCs/>
          <w:color w:val="4472C4" w:themeColor="accent1"/>
          <w:sz w:val="28"/>
          <w:szCs w:val="28"/>
        </w:rPr>
        <w:t>Scope and Objectives</w:t>
      </w:r>
    </w:p>
    <w:p w14:paraId="19C41133" w14:textId="77777777" w:rsidR="0096531D" w:rsidRPr="0096531D" w:rsidRDefault="0096531D" w:rsidP="0096531D">
      <w:pPr>
        <w:jc w:val="both"/>
        <w:rPr>
          <w:rFonts w:ascii="Arial" w:hAnsi="Arial" w:cs="Arial"/>
          <w:sz w:val="22"/>
        </w:rPr>
      </w:pPr>
    </w:p>
    <w:p w14:paraId="11D491F8" w14:textId="1674F998" w:rsidR="0096531D" w:rsidRPr="0096531D" w:rsidRDefault="0096531D" w:rsidP="0096531D">
      <w:pPr>
        <w:jc w:val="both"/>
        <w:rPr>
          <w:rFonts w:ascii="Arial" w:hAnsi="Arial" w:cs="Arial"/>
          <w:b/>
          <w:bCs/>
          <w:sz w:val="22"/>
        </w:rPr>
      </w:pPr>
      <w:r w:rsidRPr="0096531D">
        <w:rPr>
          <w:rFonts w:ascii="Arial" w:hAnsi="Arial" w:cs="Arial"/>
          <w:b/>
          <w:bCs/>
          <w:sz w:val="22"/>
        </w:rPr>
        <w:t>Scope</w:t>
      </w:r>
    </w:p>
    <w:p w14:paraId="0BA04CAF" w14:textId="77777777" w:rsidR="00825012" w:rsidRPr="00825012" w:rsidRDefault="00825012" w:rsidP="00825012">
      <w:pPr>
        <w:pStyle w:val="ListParagraph"/>
        <w:numPr>
          <w:ilvl w:val="0"/>
          <w:numId w:val="25"/>
        </w:numPr>
        <w:jc w:val="both"/>
        <w:rPr>
          <w:rFonts w:ascii="Arial" w:hAnsi="Arial" w:cs="Arial"/>
          <w:sz w:val="22"/>
        </w:rPr>
      </w:pPr>
      <w:r w:rsidRPr="00825012">
        <w:rPr>
          <w:rFonts w:ascii="Arial" w:hAnsi="Arial" w:cs="Arial"/>
          <w:sz w:val="22"/>
        </w:rPr>
        <w:t>Investment Strategies</w:t>
      </w:r>
    </w:p>
    <w:p w14:paraId="1FAA85FC" w14:textId="77777777" w:rsidR="00825012" w:rsidRPr="00825012" w:rsidRDefault="00825012" w:rsidP="00825012">
      <w:pPr>
        <w:pStyle w:val="ListParagraph"/>
        <w:numPr>
          <w:ilvl w:val="0"/>
          <w:numId w:val="25"/>
        </w:numPr>
        <w:jc w:val="both"/>
        <w:rPr>
          <w:rFonts w:ascii="Arial" w:hAnsi="Arial" w:cs="Arial"/>
          <w:sz w:val="22"/>
        </w:rPr>
      </w:pPr>
      <w:r w:rsidRPr="00825012">
        <w:rPr>
          <w:rFonts w:ascii="Arial" w:hAnsi="Arial" w:cs="Arial"/>
          <w:sz w:val="22"/>
        </w:rPr>
        <w:t>Portfolio Composition</w:t>
      </w:r>
    </w:p>
    <w:p w14:paraId="6BE2C5B0" w14:textId="77777777" w:rsidR="00825012" w:rsidRPr="00825012" w:rsidRDefault="00825012" w:rsidP="00825012">
      <w:pPr>
        <w:pStyle w:val="ListParagraph"/>
        <w:numPr>
          <w:ilvl w:val="0"/>
          <w:numId w:val="25"/>
        </w:numPr>
        <w:jc w:val="both"/>
        <w:rPr>
          <w:rFonts w:ascii="Arial" w:hAnsi="Arial" w:cs="Arial"/>
          <w:sz w:val="22"/>
        </w:rPr>
      </w:pPr>
      <w:r w:rsidRPr="00825012">
        <w:rPr>
          <w:rFonts w:ascii="Arial" w:hAnsi="Arial" w:cs="Arial"/>
          <w:sz w:val="22"/>
        </w:rPr>
        <w:t>Historical Performance</w:t>
      </w:r>
    </w:p>
    <w:p w14:paraId="023746BF" w14:textId="75C6E7E2" w:rsidR="0096531D" w:rsidRDefault="00825012" w:rsidP="00825012">
      <w:pPr>
        <w:pStyle w:val="ListParagraph"/>
        <w:numPr>
          <w:ilvl w:val="0"/>
          <w:numId w:val="25"/>
        </w:numPr>
        <w:jc w:val="both"/>
        <w:rPr>
          <w:rFonts w:ascii="Arial" w:hAnsi="Arial" w:cs="Arial"/>
          <w:sz w:val="22"/>
        </w:rPr>
      </w:pPr>
      <w:r w:rsidRPr="00825012">
        <w:rPr>
          <w:rFonts w:ascii="Arial" w:hAnsi="Arial" w:cs="Arial"/>
          <w:sz w:val="22"/>
        </w:rPr>
        <w:t>Prediction of Future Growth using Advanced Predictive Modeling Techniques</w:t>
      </w:r>
    </w:p>
    <w:p w14:paraId="4FC15CA7" w14:textId="77777777" w:rsidR="00825012" w:rsidRDefault="00825012" w:rsidP="00825012">
      <w:pPr>
        <w:pStyle w:val="ListParagraph"/>
        <w:jc w:val="both"/>
        <w:rPr>
          <w:rFonts w:ascii="Arial" w:hAnsi="Arial" w:cs="Arial"/>
          <w:sz w:val="22"/>
        </w:rPr>
      </w:pPr>
    </w:p>
    <w:p w14:paraId="5312C44C" w14:textId="77777777" w:rsidR="00825012" w:rsidRDefault="00825012" w:rsidP="00825012">
      <w:pPr>
        <w:pStyle w:val="ListParagraph"/>
        <w:jc w:val="both"/>
        <w:rPr>
          <w:rFonts w:ascii="Arial" w:hAnsi="Arial" w:cs="Arial"/>
          <w:sz w:val="22"/>
        </w:rPr>
      </w:pPr>
    </w:p>
    <w:p w14:paraId="073701AB" w14:textId="7728A592" w:rsidR="00825012" w:rsidRDefault="00825012" w:rsidP="00825012">
      <w:pPr>
        <w:jc w:val="both"/>
        <w:rPr>
          <w:rFonts w:ascii="Arial" w:hAnsi="Arial" w:cs="Arial"/>
          <w:b/>
          <w:bCs/>
          <w:sz w:val="22"/>
        </w:rPr>
      </w:pPr>
      <w:r>
        <w:rPr>
          <w:rFonts w:ascii="Arial" w:hAnsi="Arial" w:cs="Arial"/>
          <w:b/>
          <w:bCs/>
          <w:sz w:val="22"/>
        </w:rPr>
        <w:t xml:space="preserve">Out </w:t>
      </w:r>
      <w:r w:rsidRPr="0096531D">
        <w:rPr>
          <w:rFonts w:ascii="Arial" w:hAnsi="Arial" w:cs="Arial"/>
          <w:b/>
          <w:bCs/>
          <w:sz w:val="22"/>
        </w:rPr>
        <w:t>Scope</w:t>
      </w:r>
    </w:p>
    <w:p w14:paraId="63617A1A" w14:textId="77777777" w:rsidR="00825012" w:rsidRPr="00825012" w:rsidRDefault="00825012" w:rsidP="00825012">
      <w:pPr>
        <w:pStyle w:val="ListParagraph"/>
        <w:numPr>
          <w:ilvl w:val="0"/>
          <w:numId w:val="26"/>
        </w:numPr>
        <w:jc w:val="both"/>
        <w:rPr>
          <w:rFonts w:ascii="Arial" w:hAnsi="Arial" w:cs="Arial"/>
          <w:sz w:val="22"/>
        </w:rPr>
      </w:pPr>
      <w:r w:rsidRPr="00825012">
        <w:rPr>
          <w:rFonts w:ascii="Arial" w:hAnsi="Arial" w:cs="Arial"/>
          <w:sz w:val="22"/>
        </w:rPr>
        <w:t>Detailed examination of internal operational processes unrelated to investments</w:t>
      </w:r>
    </w:p>
    <w:p w14:paraId="50698044" w14:textId="2D9627B0" w:rsidR="00825012" w:rsidRPr="00825012" w:rsidRDefault="00825012" w:rsidP="00825012">
      <w:pPr>
        <w:pStyle w:val="ListParagraph"/>
        <w:numPr>
          <w:ilvl w:val="0"/>
          <w:numId w:val="26"/>
        </w:numPr>
        <w:jc w:val="both"/>
        <w:rPr>
          <w:rFonts w:ascii="Arial" w:hAnsi="Arial" w:cs="Arial"/>
          <w:sz w:val="22"/>
        </w:rPr>
      </w:pPr>
      <w:r w:rsidRPr="00825012">
        <w:rPr>
          <w:rFonts w:ascii="Arial" w:hAnsi="Arial" w:cs="Arial"/>
          <w:sz w:val="22"/>
        </w:rPr>
        <w:t>In-depth analysis of external factors not directly impacting strategies, portfolio, performance, or growth forecasts</w:t>
      </w:r>
    </w:p>
    <w:p w14:paraId="5BA0E380" w14:textId="77777777" w:rsidR="00825012" w:rsidRPr="00825012" w:rsidRDefault="00825012" w:rsidP="00825012">
      <w:pPr>
        <w:pStyle w:val="ListParagraph"/>
        <w:jc w:val="both"/>
        <w:rPr>
          <w:rFonts w:ascii="Arial" w:hAnsi="Arial" w:cs="Arial"/>
          <w:sz w:val="22"/>
        </w:rPr>
      </w:pPr>
    </w:p>
    <w:p w14:paraId="1DA1CFB3" w14:textId="2FF691BC" w:rsidR="0096531D" w:rsidRPr="0096531D" w:rsidRDefault="0096531D" w:rsidP="0096531D">
      <w:pPr>
        <w:jc w:val="both"/>
        <w:rPr>
          <w:rFonts w:ascii="Arial" w:hAnsi="Arial" w:cs="Arial"/>
          <w:b/>
          <w:bCs/>
          <w:sz w:val="22"/>
        </w:rPr>
      </w:pPr>
      <w:r w:rsidRPr="0096531D">
        <w:rPr>
          <w:rFonts w:ascii="Arial" w:hAnsi="Arial" w:cs="Arial"/>
          <w:b/>
          <w:bCs/>
          <w:sz w:val="22"/>
        </w:rPr>
        <w:t>Objective</w:t>
      </w:r>
    </w:p>
    <w:p w14:paraId="63A9D65A" w14:textId="2BAA8661" w:rsidR="0096531D" w:rsidRPr="00825012" w:rsidRDefault="0096531D" w:rsidP="00825012">
      <w:pPr>
        <w:pStyle w:val="ListParagraph"/>
        <w:numPr>
          <w:ilvl w:val="0"/>
          <w:numId w:val="27"/>
        </w:numPr>
        <w:jc w:val="both"/>
        <w:rPr>
          <w:rFonts w:ascii="Arial" w:hAnsi="Arial" w:cs="Arial"/>
          <w:sz w:val="22"/>
        </w:rPr>
      </w:pPr>
      <w:r w:rsidRPr="00825012">
        <w:rPr>
          <w:rFonts w:ascii="Arial" w:hAnsi="Arial" w:cs="Arial"/>
          <w:sz w:val="22"/>
        </w:rPr>
        <w:t>Market Influence Analysis:</w:t>
      </w:r>
      <w:r w:rsidR="007C4EBF" w:rsidRPr="00825012">
        <w:rPr>
          <w:rFonts w:ascii="Arial" w:hAnsi="Arial" w:cs="Arial"/>
          <w:sz w:val="22"/>
        </w:rPr>
        <w:t xml:space="preserve"> </w:t>
      </w:r>
      <w:r w:rsidRPr="00825012">
        <w:rPr>
          <w:rFonts w:ascii="Arial" w:hAnsi="Arial" w:cs="Arial"/>
          <w:sz w:val="22"/>
        </w:rPr>
        <w:t>Assess the current impact of BlackRock on financial markets.</w:t>
      </w:r>
    </w:p>
    <w:p w14:paraId="059120C0" w14:textId="5611E4BD" w:rsidR="0096531D" w:rsidRPr="00825012" w:rsidRDefault="0096531D" w:rsidP="00825012">
      <w:pPr>
        <w:pStyle w:val="ListParagraph"/>
        <w:numPr>
          <w:ilvl w:val="0"/>
          <w:numId w:val="27"/>
        </w:numPr>
        <w:jc w:val="both"/>
        <w:rPr>
          <w:rFonts w:ascii="Arial" w:hAnsi="Arial" w:cs="Arial"/>
          <w:sz w:val="22"/>
        </w:rPr>
      </w:pPr>
      <w:r w:rsidRPr="00825012">
        <w:rPr>
          <w:rFonts w:ascii="Arial" w:hAnsi="Arial" w:cs="Arial"/>
          <w:sz w:val="22"/>
        </w:rPr>
        <w:t>Asset Growth Prediction: Utilize predictive modeling to forecast the future growth trajectory of BlackRock's assets.</w:t>
      </w:r>
    </w:p>
    <w:p w14:paraId="2BA2285D" w14:textId="77777777" w:rsidR="0096531D" w:rsidRPr="0096531D" w:rsidRDefault="0096531D" w:rsidP="0096531D">
      <w:pPr>
        <w:jc w:val="both"/>
        <w:rPr>
          <w:rFonts w:ascii="Arial" w:hAnsi="Arial" w:cs="Arial"/>
          <w:sz w:val="22"/>
        </w:rPr>
      </w:pPr>
    </w:p>
    <w:p w14:paraId="06F33D9F" w14:textId="2EC690D2" w:rsidR="0096531D" w:rsidRPr="00825012" w:rsidRDefault="0096531D" w:rsidP="0096531D">
      <w:pPr>
        <w:jc w:val="both"/>
        <w:rPr>
          <w:rFonts w:ascii="Arial" w:hAnsi="Arial" w:cs="Arial"/>
          <w:b/>
          <w:bCs/>
          <w:color w:val="4472C4" w:themeColor="accent1"/>
          <w:sz w:val="28"/>
          <w:szCs w:val="28"/>
        </w:rPr>
      </w:pPr>
      <w:r w:rsidRPr="00825012">
        <w:rPr>
          <w:rFonts w:ascii="Arial" w:hAnsi="Arial" w:cs="Arial"/>
          <w:b/>
          <w:bCs/>
          <w:color w:val="4472C4" w:themeColor="accent1"/>
          <w:sz w:val="28"/>
          <w:szCs w:val="28"/>
        </w:rPr>
        <w:t>Methodology</w:t>
      </w:r>
    </w:p>
    <w:p w14:paraId="3C8FBB54" w14:textId="77777777" w:rsidR="0096531D" w:rsidRPr="0096531D" w:rsidRDefault="0096531D" w:rsidP="0096531D">
      <w:pPr>
        <w:jc w:val="both"/>
        <w:rPr>
          <w:rFonts w:ascii="Arial" w:hAnsi="Arial" w:cs="Arial"/>
          <w:sz w:val="22"/>
        </w:rPr>
      </w:pPr>
    </w:p>
    <w:p w14:paraId="711252B0" w14:textId="75277FBF" w:rsidR="0096531D" w:rsidRPr="0096531D" w:rsidRDefault="0096531D" w:rsidP="0096531D">
      <w:pPr>
        <w:jc w:val="both"/>
        <w:rPr>
          <w:rFonts w:ascii="Arial" w:hAnsi="Arial" w:cs="Arial"/>
          <w:b/>
          <w:bCs/>
          <w:sz w:val="22"/>
        </w:rPr>
      </w:pPr>
      <w:r w:rsidRPr="0096531D">
        <w:rPr>
          <w:rFonts w:ascii="Arial" w:hAnsi="Arial" w:cs="Arial"/>
          <w:b/>
          <w:bCs/>
          <w:sz w:val="22"/>
        </w:rPr>
        <w:t>Data Collection</w:t>
      </w:r>
    </w:p>
    <w:p w14:paraId="4D10B2E0" w14:textId="4DBC5FB6" w:rsidR="0096531D" w:rsidRPr="0096531D" w:rsidRDefault="007C4EBF" w:rsidP="0096531D">
      <w:pPr>
        <w:jc w:val="both"/>
        <w:rPr>
          <w:rFonts w:ascii="Arial" w:hAnsi="Arial" w:cs="Arial"/>
          <w:sz w:val="22"/>
        </w:rPr>
      </w:pPr>
      <w:r w:rsidRPr="007C4EBF">
        <w:rPr>
          <w:rFonts w:ascii="Arial" w:hAnsi="Arial" w:cs="Arial"/>
          <w:sz w:val="22"/>
        </w:rPr>
        <w:t>We're putting together carefully selected sets of data that include information about BlackRock's investments, financial reports, and trends in the market. This collection spans a significant timeframe, allowing for a thorough and comprehensive analysis of BlackRock's activities over the years.</w:t>
      </w:r>
    </w:p>
    <w:p w14:paraId="14AB1DFC" w14:textId="075CBBD9" w:rsidR="0096531D" w:rsidRPr="0096531D" w:rsidRDefault="0096531D" w:rsidP="0096531D">
      <w:pPr>
        <w:jc w:val="both"/>
        <w:rPr>
          <w:rFonts w:ascii="Arial" w:hAnsi="Arial" w:cs="Arial"/>
          <w:b/>
          <w:bCs/>
          <w:sz w:val="22"/>
        </w:rPr>
      </w:pPr>
      <w:r w:rsidRPr="0096531D">
        <w:rPr>
          <w:rFonts w:ascii="Arial" w:hAnsi="Arial" w:cs="Arial"/>
          <w:b/>
          <w:bCs/>
          <w:sz w:val="22"/>
        </w:rPr>
        <w:t>Predictive Modeling Techniques</w:t>
      </w:r>
    </w:p>
    <w:p w14:paraId="2C093544" w14:textId="283187D5" w:rsidR="0096531D" w:rsidRPr="0096531D" w:rsidRDefault="00004DD0" w:rsidP="0096531D">
      <w:pPr>
        <w:jc w:val="both"/>
        <w:rPr>
          <w:rFonts w:ascii="Arial" w:hAnsi="Arial" w:cs="Arial"/>
          <w:sz w:val="22"/>
        </w:rPr>
      </w:pPr>
      <w:r w:rsidRPr="00004DD0">
        <w:rPr>
          <w:rFonts w:ascii="Arial" w:hAnsi="Arial" w:cs="Arial"/>
          <w:sz w:val="22"/>
        </w:rPr>
        <w:t>We're applying advanced computer techniques, such as machine learning, time series analysis, and regression models, to dive deep into the data. These methods help us predict future trends and uncover important insights about BlackRock's activities. By using these smart tools, we aim to gain a more detailed and sophisticated understanding of the information in front of us.</w:t>
      </w:r>
    </w:p>
    <w:p w14:paraId="784D4565" w14:textId="763D7624" w:rsidR="0096531D" w:rsidRPr="0096531D" w:rsidRDefault="0096531D" w:rsidP="0096531D">
      <w:pPr>
        <w:jc w:val="both"/>
        <w:rPr>
          <w:rFonts w:ascii="Arial" w:hAnsi="Arial" w:cs="Arial"/>
          <w:b/>
          <w:bCs/>
          <w:sz w:val="22"/>
        </w:rPr>
      </w:pPr>
      <w:r w:rsidRPr="0096531D">
        <w:rPr>
          <w:rFonts w:ascii="Arial" w:hAnsi="Arial" w:cs="Arial"/>
          <w:b/>
          <w:bCs/>
          <w:sz w:val="22"/>
        </w:rPr>
        <w:lastRenderedPageBreak/>
        <w:t>Key Variables and Metrics</w:t>
      </w:r>
    </w:p>
    <w:p w14:paraId="476C2FC6" w14:textId="77777777" w:rsidR="0096531D" w:rsidRPr="0096531D" w:rsidRDefault="0096531D" w:rsidP="0096531D">
      <w:pPr>
        <w:jc w:val="both"/>
        <w:rPr>
          <w:rFonts w:ascii="Arial" w:hAnsi="Arial" w:cs="Arial"/>
          <w:sz w:val="22"/>
        </w:rPr>
      </w:pPr>
      <w:r w:rsidRPr="0096531D">
        <w:rPr>
          <w:rFonts w:ascii="Arial" w:hAnsi="Arial" w:cs="Arial"/>
          <w:sz w:val="22"/>
        </w:rPr>
        <w:t>Key variables will include investment types, geographical focus, and asset classes. Metrics such as return on investment, market share, and fund performance will be integral to the analysis.</w:t>
      </w:r>
    </w:p>
    <w:p w14:paraId="1C7190FB" w14:textId="77777777" w:rsidR="0096531D" w:rsidRPr="0096531D" w:rsidRDefault="0096531D" w:rsidP="0096531D">
      <w:pPr>
        <w:jc w:val="both"/>
        <w:rPr>
          <w:rFonts w:ascii="Arial" w:hAnsi="Arial" w:cs="Arial"/>
          <w:sz w:val="22"/>
        </w:rPr>
      </w:pPr>
    </w:p>
    <w:p w14:paraId="4BD39CB0" w14:textId="3BC14D17" w:rsidR="0096531D" w:rsidRPr="00825012" w:rsidRDefault="0096531D" w:rsidP="0096531D">
      <w:pPr>
        <w:jc w:val="both"/>
        <w:rPr>
          <w:rFonts w:ascii="Arial" w:hAnsi="Arial" w:cs="Arial"/>
          <w:b/>
          <w:bCs/>
          <w:color w:val="4472C4" w:themeColor="accent1"/>
          <w:sz w:val="28"/>
          <w:szCs w:val="28"/>
        </w:rPr>
      </w:pPr>
      <w:r w:rsidRPr="00825012">
        <w:rPr>
          <w:rFonts w:ascii="Arial" w:hAnsi="Arial" w:cs="Arial"/>
          <w:b/>
          <w:bCs/>
          <w:color w:val="4472C4" w:themeColor="accent1"/>
          <w:sz w:val="28"/>
          <w:szCs w:val="28"/>
        </w:rPr>
        <w:t>Data Analysis and Predictive Modeling</w:t>
      </w:r>
    </w:p>
    <w:p w14:paraId="102EEBED" w14:textId="77777777" w:rsidR="0096531D" w:rsidRPr="0096531D" w:rsidRDefault="0096531D" w:rsidP="0096531D">
      <w:pPr>
        <w:jc w:val="both"/>
        <w:rPr>
          <w:rFonts w:ascii="Arial" w:hAnsi="Arial" w:cs="Arial"/>
          <w:sz w:val="22"/>
        </w:rPr>
      </w:pPr>
    </w:p>
    <w:p w14:paraId="731D8A5B" w14:textId="6A7A860A" w:rsidR="0096531D" w:rsidRPr="0096531D" w:rsidRDefault="0096531D" w:rsidP="0096531D">
      <w:pPr>
        <w:jc w:val="both"/>
        <w:rPr>
          <w:rFonts w:ascii="Arial" w:hAnsi="Arial" w:cs="Arial"/>
          <w:b/>
          <w:bCs/>
          <w:sz w:val="22"/>
        </w:rPr>
      </w:pPr>
      <w:r w:rsidRPr="0096531D">
        <w:rPr>
          <w:rFonts w:ascii="Arial" w:hAnsi="Arial" w:cs="Arial"/>
          <w:b/>
          <w:bCs/>
          <w:sz w:val="22"/>
        </w:rPr>
        <w:t>Analyzing BlackRock's Current Market Influence</w:t>
      </w:r>
    </w:p>
    <w:p w14:paraId="11719927" w14:textId="77777777" w:rsidR="00E9254B" w:rsidRDefault="00E9254B" w:rsidP="0096531D">
      <w:pPr>
        <w:jc w:val="both"/>
        <w:rPr>
          <w:rFonts w:ascii="Arial" w:hAnsi="Arial" w:cs="Arial"/>
          <w:sz w:val="22"/>
        </w:rPr>
      </w:pPr>
      <w:r w:rsidRPr="00E9254B">
        <w:rPr>
          <w:rFonts w:ascii="Arial" w:hAnsi="Arial" w:cs="Arial"/>
          <w:sz w:val="22"/>
        </w:rPr>
        <w:t>We're diving deep into BlackRock's impact on the market by studying how they invest (investment strategies), spotting important trends, and checking how it affects different financial things like stocks and bonds. It's like looking at puzzle pieces to understand how BlackRock shapes the financial world.</w:t>
      </w:r>
    </w:p>
    <w:p w14:paraId="18F8D34B" w14:textId="251E2B58" w:rsidR="0096531D" w:rsidRPr="0096531D" w:rsidRDefault="0096531D" w:rsidP="0096531D">
      <w:pPr>
        <w:jc w:val="both"/>
        <w:rPr>
          <w:rFonts w:ascii="Arial" w:hAnsi="Arial" w:cs="Arial"/>
          <w:b/>
          <w:bCs/>
          <w:sz w:val="22"/>
        </w:rPr>
      </w:pPr>
      <w:r w:rsidRPr="0096531D">
        <w:rPr>
          <w:rFonts w:ascii="Arial" w:hAnsi="Arial" w:cs="Arial"/>
          <w:b/>
          <w:bCs/>
          <w:sz w:val="22"/>
        </w:rPr>
        <w:t>Predicting Future Growth of Company Assets</w:t>
      </w:r>
    </w:p>
    <w:p w14:paraId="3F6E058C" w14:textId="1CEBC82E" w:rsidR="0096531D" w:rsidRPr="0096531D" w:rsidRDefault="00E9254B" w:rsidP="0096531D">
      <w:pPr>
        <w:jc w:val="both"/>
        <w:rPr>
          <w:rFonts w:ascii="Arial" w:hAnsi="Arial" w:cs="Arial"/>
          <w:sz w:val="22"/>
        </w:rPr>
      </w:pPr>
      <w:r w:rsidRPr="00E9254B">
        <w:rPr>
          <w:rFonts w:ascii="Arial" w:hAnsi="Arial" w:cs="Arial"/>
          <w:sz w:val="22"/>
        </w:rPr>
        <w:t>We're using a smart way called predictive modeling to guess how much BlackRock's valuable stuff (assets) will grow in the future. To do this, we're looking at different possibilities, like what might happen in the market, economic signs, and how BlackRock has done in the past. It's like predicting the growth of a plant by looking at the weather, the soil, and how well it grew before.</w:t>
      </w:r>
    </w:p>
    <w:p w14:paraId="7AD7AACA" w14:textId="6399B2A7" w:rsidR="0096531D" w:rsidRPr="00825012" w:rsidRDefault="0096531D" w:rsidP="0096531D">
      <w:pPr>
        <w:jc w:val="both"/>
        <w:rPr>
          <w:rFonts w:ascii="Arial" w:hAnsi="Arial" w:cs="Arial"/>
          <w:b/>
          <w:bCs/>
          <w:color w:val="4472C4" w:themeColor="accent1"/>
          <w:sz w:val="28"/>
          <w:szCs w:val="28"/>
        </w:rPr>
      </w:pPr>
      <w:r w:rsidRPr="00825012">
        <w:rPr>
          <w:rFonts w:ascii="Arial" w:hAnsi="Arial" w:cs="Arial"/>
          <w:b/>
          <w:bCs/>
          <w:color w:val="4472C4" w:themeColor="accent1"/>
          <w:sz w:val="28"/>
          <w:szCs w:val="28"/>
        </w:rPr>
        <w:t>Implications and Economic Influence</w:t>
      </w:r>
    </w:p>
    <w:p w14:paraId="3EC00CE8" w14:textId="77777777" w:rsidR="0096531D" w:rsidRPr="0096531D" w:rsidRDefault="0096531D" w:rsidP="0096531D">
      <w:pPr>
        <w:jc w:val="both"/>
        <w:rPr>
          <w:rFonts w:ascii="Arial" w:hAnsi="Arial" w:cs="Arial"/>
          <w:sz w:val="22"/>
        </w:rPr>
      </w:pPr>
    </w:p>
    <w:p w14:paraId="68BBEE21" w14:textId="1FD0D7E4" w:rsidR="0096531D" w:rsidRPr="0096531D" w:rsidRDefault="0096531D" w:rsidP="0096531D">
      <w:pPr>
        <w:jc w:val="both"/>
        <w:rPr>
          <w:rFonts w:ascii="Arial" w:hAnsi="Arial" w:cs="Arial"/>
          <w:b/>
          <w:bCs/>
          <w:sz w:val="22"/>
        </w:rPr>
      </w:pPr>
      <w:r w:rsidRPr="0096531D">
        <w:rPr>
          <w:rFonts w:ascii="Arial" w:hAnsi="Arial" w:cs="Arial"/>
          <w:b/>
          <w:bCs/>
          <w:sz w:val="22"/>
        </w:rPr>
        <w:t>How BlackRock's Decisions Affect the Economy</w:t>
      </w:r>
    </w:p>
    <w:p w14:paraId="0CAB5DA1" w14:textId="77777777" w:rsidR="0096531D" w:rsidRPr="0096531D" w:rsidRDefault="0096531D" w:rsidP="0096531D">
      <w:pPr>
        <w:jc w:val="both"/>
        <w:rPr>
          <w:rFonts w:ascii="Arial" w:hAnsi="Arial" w:cs="Arial"/>
          <w:sz w:val="22"/>
        </w:rPr>
      </w:pPr>
      <w:r w:rsidRPr="0096531D">
        <w:rPr>
          <w:rFonts w:ascii="Arial" w:hAnsi="Arial" w:cs="Arial"/>
          <w:sz w:val="22"/>
        </w:rPr>
        <w:t>Understanding how BlackRock's decisions ripple through the economy will be explored. This includes assessing the influence on interest rates, market liquidity, and overall economic stability.</w:t>
      </w:r>
    </w:p>
    <w:p w14:paraId="2533A3B6" w14:textId="77777777" w:rsidR="0096531D" w:rsidRPr="0096531D" w:rsidRDefault="0096531D" w:rsidP="0096531D">
      <w:pPr>
        <w:jc w:val="both"/>
        <w:rPr>
          <w:rFonts w:ascii="Arial" w:hAnsi="Arial" w:cs="Arial"/>
          <w:sz w:val="22"/>
        </w:rPr>
      </w:pPr>
    </w:p>
    <w:p w14:paraId="491C35C3" w14:textId="041A27C0" w:rsidR="0096531D" w:rsidRPr="0096531D" w:rsidRDefault="0096531D" w:rsidP="0096531D">
      <w:pPr>
        <w:jc w:val="both"/>
        <w:rPr>
          <w:rFonts w:ascii="Arial" w:hAnsi="Arial" w:cs="Arial"/>
          <w:b/>
          <w:bCs/>
          <w:sz w:val="22"/>
        </w:rPr>
      </w:pPr>
      <w:r w:rsidRPr="0096531D">
        <w:rPr>
          <w:rFonts w:ascii="Arial" w:hAnsi="Arial" w:cs="Arial"/>
          <w:b/>
          <w:bCs/>
          <w:sz w:val="22"/>
        </w:rPr>
        <w:t>Implications for Investors and Markets</w:t>
      </w:r>
    </w:p>
    <w:p w14:paraId="67315250" w14:textId="77777777" w:rsidR="00825012" w:rsidRPr="00825012" w:rsidRDefault="00825012" w:rsidP="00825012">
      <w:pPr>
        <w:pStyle w:val="ListParagraph"/>
        <w:numPr>
          <w:ilvl w:val="0"/>
          <w:numId w:val="30"/>
        </w:numPr>
        <w:jc w:val="both"/>
        <w:rPr>
          <w:rFonts w:ascii="Arial" w:hAnsi="Arial" w:cs="Arial"/>
          <w:color w:val="000000" w:themeColor="text1"/>
          <w:sz w:val="22"/>
        </w:rPr>
      </w:pPr>
      <w:r w:rsidRPr="00825012">
        <w:rPr>
          <w:rFonts w:ascii="Arial" w:hAnsi="Arial" w:cs="Arial"/>
          <w:color w:val="000000" w:themeColor="text1"/>
          <w:sz w:val="22"/>
        </w:rPr>
        <w:t>Providing a comprehensive understanding of profit opportunities and potential risks for investors</w:t>
      </w:r>
    </w:p>
    <w:p w14:paraId="6A2FA2B3" w14:textId="77777777" w:rsidR="00825012" w:rsidRPr="00825012" w:rsidRDefault="00825012" w:rsidP="00825012">
      <w:pPr>
        <w:pStyle w:val="ListParagraph"/>
        <w:numPr>
          <w:ilvl w:val="0"/>
          <w:numId w:val="30"/>
        </w:numPr>
        <w:jc w:val="both"/>
        <w:rPr>
          <w:rFonts w:ascii="Arial" w:hAnsi="Arial" w:cs="Arial"/>
          <w:color w:val="000000" w:themeColor="text1"/>
          <w:sz w:val="22"/>
        </w:rPr>
      </w:pPr>
      <w:r w:rsidRPr="00825012">
        <w:rPr>
          <w:rFonts w:ascii="Arial" w:hAnsi="Arial" w:cs="Arial"/>
          <w:color w:val="000000" w:themeColor="text1"/>
          <w:sz w:val="22"/>
        </w:rPr>
        <w:t xml:space="preserve">Empowering investors to make intelligent and informed </w:t>
      </w:r>
      <w:proofErr w:type="gramStart"/>
      <w:r w:rsidRPr="00825012">
        <w:rPr>
          <w:rFonts w:ascii="Arial" w:hAnsi="Arial" w:cs="Arial"/>
          <w:color w:val="000000" w:themeColor="text1"/>
          <w:sz w:val="22"/>
        </w:rPr>
        <w:t>decisions</w:t>
      </w:r>
      <w:proofErr w:type="gramEnd"/>
    </w:p>
    <w:p w14:paraId="40818C7C" w14:textId="77777777" w:rsidR="00825012" w:rsidRPr="00825012" w:rsidRDefault="00825012" w:rsidP="00825012">
      <w:pPr>
        <w:pStyle w:val="ListParagraph"/>
        <w:numPr>
          <w:ilvl w:val="0"/>
          <w:numId w:val="30"/>
        </w:numPr>
        <w:jc w:val="both"/>
        <w:rPr>
          <w:rFonts w:ascii="Arial" w:hAnsi="Arial" w:cs="Arial"/>
          <w:color w:val="000000" w:themeColor="text1"/>
          <w:sz w:val="22"/>
        </w:rPr>
      </w:pPr>
      <w:r w:rsidRPr="00825012">
        <w:rPr>
          <w:rFonts w:ascii="Arial" w:hAnsi="Arial" w:cs="Arial"/>
          <w:color w:val="000000" w:themeColor="text1"/>
          <w:sz w:val="22"/>
        </w:rPr>
        <w:t>Assisting market participants in grasping the broader implications of BlackRock's actions</w:t>
      </w:r>
    </w:p>
    <w:p w14:paraId="44F75A9F" w14:textId="77777777" w:rsidR="00825012" w:rsidRPr="00825012" w:rsidRDefault="00825012" w:rsidP="00825012">
      <w:pPr>
        <w:pStyle w:val="ListParagraph"/>
        <w:numPr>
          <w:ilvl w:val="0"/>
          <w:numId w:val="30"/>
        </w:numPr>
        <w:jc w:val="both"/>
        <w:rPr>
          <w:rFonts w:ascii="Arial" w:hAnsi="Arial" w:cs="Arial"/>
          <w:color w:val="000000" w:themeColor="text1"/>
          <w:sz w:val="22"/>
        </w:rPr>
      </w:pPr>
      <w:r w:rsidRPr="00825012">
        <w:rPr>
          <w:rFonts w:ascii="Arial" w:hAnsi="Arial" w:cs="Arial"/>
          <w:color w:val="000000" w:themeColor="text1"/>
          <w:sz w:val="22"/>
        </w:rPr>
        <w:t>Serving as a guide for investors by highlighting both positive and potential pitfalls</w:t>
      </w:r>
    </w:p>
    <w:p w14:paraId="3240B3A3" w14:textId="605C5CFA" w:rsidR="00825012" w:rsidRPr="00825012" w:rsidRDefault="00825012" w:rsidP="00825012">
      <w:pPr>
        <w:pStyle w:val="ListParagraph"/>
        <w:numPr>
          <w:ilvl w:val="0"/>
          <w:numId w:val="30"/>
        </w:numPr>
        <w:jc w:val="both"/>
        <w:rPr>
          <w:rFonts w:ascii="Arial" w:hAnsi="Arial" w:cs="Arial"/>
          <w:b/>
          <w:bCs/>
          <w:color w:val="000000" w:themeColor="text1"/>
          <w:sz w:val="28"/>
          <w:szCs w:val="28"/>
        </w:rPr>
      </w:pPr>
      <w:r w:rsidRPr="00825012">
        <w:rPr>
          <w:rFonts w:ascii="Arial" w:hAnsi="Arial" w:cs="Arial"/>
          <w:color w:val="000000" w:themeColor="text1"/>
          <w:sz w:val="22"/>
        </w:rPr>
        <w:t xml:space="preserve">Enhancing overall market transparency by revealing how BlackRock's strategies may impact various </w:t>
      </w:r>
      <w:proofErr w:type="gramStart"/>
      <w:r w:rsidRPr="00825012">
        <w:rPr>
          <w:rFonts w:ascii="Arial" w:hAnsi="Arial" w:cs="Arial"/>
          <w:color w:val="000000" w:themeColor="text1"/>
          <w:sz w:val="22"/>
        </w:rPr>
        <w:t>aspects</w:t>
      </w:r>
      <w:proofErr w:type="gramEnd"/>
    </w:p>
    <w:p w14:paraId="4199747D" w14:textId="77777777" w:rsidR="00825012" w:rsidRDefault="00825012" w:rsidP="00825012">
      <w:pPr>
        <w:jc w:val="both"/>
        <w:rPr>
          <w:rFonts w:ascii="Arial" w:hAnsi="Arial" w:cs="Arial"/>
          <w:b/>
          <w:bCs/>
          <w:color w:val="4472C4" w:themeColor="accent1"/>
          <w:sz w:val="28"/>
          <w:szCs w:val="28"/>
        </w:rPr>
      </w:pPr>
    </w:p>
    <w:p w14:paraId="7D942081" w14:textId="77777777" w:rsidR="00825012" w:rsidRDefault="00825012" w:rsidP="00825012">
      <w:pPr>
        <w:jc w:val="both"/>
        <w:rPr>
          <w:rFonts w:ascii="Arial" w:hAnsi="Arial" w:cs="Arial"/>
          <w:b/>
          <w:bCs/>
          <w:color w:val="4472C4" w:themeColor="accent1"/>
          <w:sz w:val="28"/>
          <w:szCs w:val="28"/>
        </w:rPr>
      </w:pPr>
    </w:p>
    <w:p w14:paraId="182295DF" w14:textId="77777777" w:rsidR="00825012" w:rsidRDefault="00825012" w:rsidP="00825012">
      <w:pPr>
        <w:jc w:val="both"/>
        <w:rPr>
          <w:rFonts w:ascii="Arial" w:hAnsi="Arial" w:cs="Arial"/>
          <w:b/>
          <w:bCs/>
          <w:color w:val="4472C4" w:themeColor="accent1"/>
          <w:sz w:val="28"/>
          <w:szCs w:val="28"/>
        </w:rPr>
      </w:pPr>
    </w:p>
    <w:p w14:paraId="7D39A503" w14:textId="77777777" w:rsidR="00825012" w:rsidRDefault="00825012" w:rsidP="00825012">
      <w:pPr>
        <w:jc w:val="both"/>
        <w:rPr>
          <w:rFonts w:ascii="Arial" w:hAnsi="Arial" w:cs="Arial"/>
          <w:b/>
          <w:bCs/>
          <w:color w:val="4472C4" w:themeColor="accent1"/>
          <w:sz w:val="28"/>
          <w:szCs w:val="28"/>
        </w:rPr>
      </w:pPr>
    </w:p>
    <w:p w14:paraId="3871E83A" w14:textId="3D0D4DCF" w:rsidR="00825012" w:rsidRDefault="00825012" w:rsidP="00825012">
      <w:pPr>
        <w:jc w:val="both"/>
        <w:rPr>
          <w:rFonts w:ascii="Arial" w:hAnsi="Arial" w:cs="Arial"/>
          <w:b/>
          <w:bCs/>
          <w:color w:val="4472C4" w:themeColor="accent1"/>
          <w:sz w:val="28"/>
          <w:szCs w:val="28"/>
        </w:rPr>
      </w:pPr>
      <w:r>
        <w:rPr>
          <w:rFonts w:ascii="Arial" w:hAnsi="Arial" w:cs="Arial"/>
          <w:b/>
          <w:bCs/>
          <w:color w:val="4472C4" w:themeColor="accent1"/>
          <w:sz w:val="28"/>
          <w:szCs w:val="28"/>
        </w:rPr>
        <w:lastRenderedPageBreak/>
        <w:t>Team Profiles</w:t>
      </w:r>
    </w:p>
    <w:tbl>
      <w:tblPr>
        <w:tblStyle w:val="TableGrid"/>
        <w:tblW w:w="9498" w:type="dxa"/>
        <w:tblInd w:w="-5" w:type="dxa"/>
        <w:tblLook w:val="04A0" w:firstRow="1" w:lastRow="0" w:firstColumn="1" w:lastColumn="0" w:noHBand="0" w:noVBand="1"/>
      </w:tblPr>
      <w:tblGrid>
        <w:gridCol w:w="1707"/>
        <w:gridCol w:w="1678"/>
        <w:gridCol w:w="2182"/>
        <w:gridCol w:w="3931"/>
      </w:tblGrid>
      <w:tr w:rsidR="00825012" w14:paraId="7234CA99" w14:textId="77777777" w:rsidTr="00825012">
        <w:trPr>
          <w:trHeight w:val="250"/>
        </w:trPr>
        <w:tc>
          <w:tcPr>
            <w:tcW w:w="1707" w:type="dxa"/>
          </w:tcPr>
          <w:p w14:paraId="42EB1301" w14:textId="77777777" w:rsidR="00825012" w:rsidRPr="008B18E3" w:rsidRDefault="00825012" w:rsidP="0072476F">
            <w:pPr>
              <w:pStyle w:val="Heading1"/>
              <w:jc w:val="center"/>
              <w:rPr>
                <w:rFonts w:asciiTheme="minorHAnsi" w:hAnsiTheme="minorHAnsi" w:cstheme="minorHAnsi"/>
                <w:b/>
                <w:bCs/>
                <w:color w:val="000000" w:themeColor="text1"/>
                <w:sz w:val="24"/>
                <w:szCs w:val="24"/>
              </w:rPr>
            </w:pPr>
            <w:r w:rsidRPr="008B18E3">
              <w:rPr>
                <w:rFonts w:asciiTheme="minorHAnsi" w:hAnsiTheme="minorHAnsi" w:cstheme="minorHAnsi"/>
                <w:b/>
                <w:bCs/>
                <w:color w:val="000000" w:themeColor="text1"/>
                <w:sz w:val="24"/>
                <w:szCs w:val="24"/>
              </w:rPr>
              <w:t>Name</w:t>
            </w:r>
          </w:p>
        </w:tc>
        <w:tc>
          <w:tcPr>
            <w:tcW w:w="1678" w:type="dxa"/>
          </w:tcPr>
          <w:p w14:paraId="4F44F716" w14:textId="77777777" w:rsidR="00825012" w:rsidRPr="008B18E3" w:rsidRDefault="00825012" w:rsidP="0072476F">
            <w:pPr>
              <w:pStyle w:val="Heading1"/>
              <w:jc w:val="center"/>
              <w:rPr>
                <w:rFonts w:asciiTheme="minorHAnsi" w:hAnsiTheme="minorHAnsi" w:cstheme="minorHAnsi"/>
                <w:b/>
                <w:bCs/>
                <w:color w:val="000000" w:themeColor="text1"/>
                <w:sz w:val="24"/>
                <w:szCs w:val="24"/>
              </w:rPr>
            </w:pPr>
            <w:r w:rsidRPr="008B18E3">
              <w:rPr>
                <w:rFonts w:asciiTheme="minorHAnsi" w:hAnsiTheme="minorHAnsi" w:cstheme="minorHAnsi"/>
                <w:b/>
                <w:bCs/>
                <w:color w:val="000000" w:themeColor="text1"/>
                <w:sz w:val="24"/>
                <w:szCs w:val="24"/>
              </w:rPr>
              <w:t>Roles</w:t>
            </w:r>
          </w:p>
        </w:tc>
        <w:tc>
          <w:tcPr>
            <w:tcW w:w="2182" w:type="dxa"/>
          </w:tcPr>
          <w:p w14:paraId="23C7EC26" w14:textId="77777777" w:rsidR="00825012" w:rsidRPr="008B18E3" w:rsidRDefault="00825012" w:rsidP="0072476F">
            <w:pPr>
              <w:pStyle w:val="Heading1"/>
              <w:jc w:val="center"/>
              <w:rPr>
                <w:rFonts w:asciiTheme="minorHAnsi" w:hAnsiTheme="minorHAnsi" w:cstheme="minorHAnsi"/>
                <w:b/>
                <w:bCs/>
                <w:color w:val="000000" w:themeColor="text1"/>
                <w:sz w:val="24"/>
                <w:szCs w:val="24"/>
              </w:rPr>
            </w:pPr>
            <w:r w:rsidRPr="008B18E3">
              <w:rPr>
                <w:rFonts w:asciiTheme="minorHAnsi" w:hAnsiTheme="minorHAnsi" w:cstheme="minorHAnsi"/>
                <w:b/>
                <w:bCs/>
                <w:color w:val="000000" w:themeColor="text1"/>
                <w:sz w:val="24"/>
                <w:szCs w:val="24"/>
              </w:rPr>
              <w:t>Education</w:t>
            </w:r>
          </w:p>
        </w:tc>
        <w:tc>
          <w:tcPr>
            <w:tcW w:w="3931" w:type="dxa"/>
          </w:tcPr>
          <w:p w14:paraId="47BB2986" w14:textId="77777777" w:rsidR="00825012" w:rsidRPr="008B18E3" w:rsidRDefault="00825012" w:rsidP="0072476F">
            <w:pPr>
              <w:pStyle w:val="Heading1"/>
              <w:jc w:val="center"/>
              <w:rPr>
                <w:rFonts w:asciiTheme="minorHAnsi" w:hAnsiTheme="minorHAnsi" w:cstheme="minorHAnsi"/>
                <w:b/>
                <w:bCs/>
                <w:color w:val="000000" w:themeColor="text1"/>
                <w:sz w:val="24"/>
                <w:szCs w:val="24"/>
              </w:rPr>
            </w:pPr>
            <w:r w:rsidRPr="008B18E3">
              <w:rPr>
                <w:rFonts w:asciiTheme="minorHAnsi" w:hAnsiTheme="minorHAnsi" w:cstheme="minorHAnsi"/>
                <w:b/>
                <w:bCs/>
                <w:color w:val="000000" w:themeColor="text1"/>
                <w:sz w:val="24"/>
                <w:szCs w:val="24"/>
              </w:rPr>
              <w:t>Experience/Skills</w:t>
            </w:r>
          </w:p>
        </w:tc>
      </w:tr>
      <w:tr w:rsidR="00825012" w14:paraId="68453443" w14:textId="77777777" w:rsidTr="00825012">
        <w:trPr>
          <w:trHeight w:val="1021"/>
        </w:trPr>
        <w:tc>
          <w:tcPr>
            <w:tcW w:w="1707" w:type="dxa"/>
          </w:tcPr>
          <w:p w14:paraId="6E4D5660" w14:textId="77777777" w:rsidR="00825012" w:rsidRPr="00251DC2" w:rsidRDefault="00825012" w:rsidP="00825012">
            <w:pPr>
              <w:pStyle w:val="Heading1"/>
              <w:jc w:val="center"/>
              <w:rPr>
                <w:rFonts w:asciiTheme="minorHAnsi" w:hAnsiTheme="minorHAnsi" w:cstheme="minorHAnsi"/>
                <w:color w:val="000000" w:themeColor="text1"/>
                <w:sz w:val="24"/>
                <w:szCs w:val="24"/>
              </w:rPr>
            </w:pPr>
            <w:r w:rsidRPr="00251DC2">
              <w:rPr>
                <w:rFonts w:asciiTheme="minorHAnsi" w:hAnsiTheme="minorHAnsi" w:cstheme="minorHAnsi"/>
                <w:color w:val="000000" w:themeColor="text1"/>
                <w:sz w:val="24"/>
                <w:szCs w:val="24"/>
              </w:rPr>
              <w:t>Joyson Gonsalves</w:t>
            </w:r>
          </w:p>
        </w:tc>
        <w:tc>
          <w:tcPr>
            <w:tcW w:w="1678" w:type="dxa"/>
          </w:tcPr>
          <w:p w14:paraId="27F79863" w14:textId="77777777" w:rsidR="00825012" w:rsidRPr="00251DC2" w:rsidRDefault="00825012" w:rsidP="00825012">
            <w:pPr>
              <w:pStyle w:val="Heading1"/>
              <w:jc w:val="center"/>
              <w:rPr>
                <w:rFonts w:asciiTheme="minorHAnsi" w:hAnsiTheme="minorHAnsi" w:cstheme="minorHAnsi"/>
                <w:color w:val="000000" w:themeColor="text1"/>
                <w:sz w:val="24"/>
                <w:szCs w:val="24"/>
              </w:rPr>
            </w:pPr>
            <w:r w:rsidRPr="00251DC2">
              <w:rPr>
                <w:rFonts w:asciiTheme="minorHAnsi" w:hAnsiTheme="minorHAnsi" w:cstheme="minorHAnsi"/>
                <w:color w:val="000000" w:themeColor="text1"/>
                <w:sz w:val="24"/>
                <w:szCs w:val="24"/>
              </w:rPr>
              <w:t>Team leader</w:t>
            </w:r>
          </w:p>
        </w:tc>
        <w:tc>
          <w:tcPr>
            <w:tcW w:w="2182" w:type="dxa"/>
          </w:tcPr>
          <w:p w14:paraId="609DDD03" w14:textId="77777777" w:rsidR="00825012" w:rsidRPr="00251DC2" w:rsidRDefault="00825012" w:rsidP="00825012">
            <w:pPr>
              <w:pStyle w:val="Heading1"/>
              <w:jc w:val="center"/>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Bachelor of Engineering</w:t>
            </w:r>
          </w:p>
        </w:tc>
        <w:tc>
          <w:tcPr>
            <w:tcW w:w="3931" w:type="dxa"/>
          </w:tcPr>
          <w:p w14:paraId="2334AE22" w14:textId="77777777" w:rsidR="00825012" w:rsidRDefault="00825012" w:rsidP="0072476F">
            <w:pPr>
              <w:pStyle w:val="Heading1"/>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 Communication</w:t>
            </w:r>
          </w:p>
          <w:p w14:paraId="3709135D" w14:textId="77777777" w:rsidR="00825012" w:rsidRDefault="00825012" w:rsidP="0072476F">
            <w:r>
              <w:t>- Leadership</w:t>
            </w:r>
          </w:p>
          <w:p w14:paraId="7238956C" w14:textId="77777777" w:rsidR="00825012" w:rsidRDefault="00825012" w:rsidP="0072476F">
            <w:pPr>
              <w:ind w:left="48" w:hanging="48"/>
            </w:pPr>
            <w:r>
              <w:t>- Presentation</w:t>
            </w:r>
          </w:p>
          <w:p w14:paraId="7FC94ABD" w14:textId="77777777" w:rsidR="00825012" w:rsidRPr="00A647FE" w:rsidRDefault="00825012" w:rsidP="0072476F">
            <w:pPr>
              <w:ind w:left="48" w:hanging="48"/>
            </w:pPr>
            <w:r>
              <w:t>- Coding</w:t>
            </w:r>
          </w:p>
        </w:tc>
      </w:tr>
      <w:tr w:rsidR="00825012" w14:paraId="1228F9F5" w14:textId="77777777" w:rsidTr="00825012">
        <w:trPr>
          <w:trHeight w:val="1010"/>
        </w:trPr>
        <w:tc>
          <w:tcPr>
            <w:tcW w:w="1707" w:type="dxa"/>
          </w:tcPr>
          <w:p w14:paraId="41F2D511" w14:textId="77777777" w:rsidR="00825012" w:rsidRPr="00251DC2" w:rsidRDefault="00825012" w:rsidP="00825012">
            <w:pPr>
              <w:pStyle w:val="Heading1"/>
              <w:jc w:val="center"/>
              <w:rPr>
                <w:rFonts w:asciiTheme="minorHAnsi" w:hAnsiTheme="minorHAnsi" w:cstheme="minorHAnsi"/>
                <w:color w:val="000000" w:themeColor="text1"/>
                <w:sz w:val="24"/>
                <w:szCs w:val="24"/>
              </w:rPr>
            </w:pPr>
            <w:r w:rsidRPr="00251DC2">
              <w:rPr>
                <w:rFonts w:asciiTheme="minorHAnsi" w:hAnsiTheme="minorHAnsi" w:cstheme="minorHAnsi"/>
                <w:color w:val="000000" w:themeColor="text1"/>
                <w:sz w:val="24"/>
                <w:szCs w:val="24"/>
              </w:rPr>
              <w:t>Aryan Radadiya</w:t>
            </w:r>
          </w:p>
        </w:tc>
        <w:tc>
          <w:tcPr>
            <w:tcW w:w="1678" w:type="dxa"/>
          </w:tcPr>
          <w:p w14:paraId="1BE4C824" w14:textId="77777777" w:rsidR="00825012" w:rsidRPr="00251DC2" w:rsidRDefault="00825012" w:rsidP="00825012">
            <w:pPr>
              <w:pStyle w:val="Heading1"/>
              <w:jc w:val="center"/>
              <w:rPr>
                <w:rFonts w:asciiTheme="minorHAnsi" w:hAnsiTheme="minorHAnsi" w:cstheme="minorHAnsi"/>
                <w:color w:val="000000" w:themeColor="text1"/>
                <w:sz w:val="24"/>
                <w:szCs w:val="24"/>
              </w:rPr>
            </w:pPr>
            <w:r w:rsidRPr="00251DC2">
              <w:rPr>
                <w:rFonts w:asciiTheme="minorHAnsi" w:hAnsiTheme="minorHAnsi" w:cstheme="minorHAnsi"/>
                <w:color w:val="000000" w:themeColor="text1"/>
                <w:sz w:val="24"/>
                <w:szCs w:val="24"/>
              </w:rPr>
              <w:t>Developer</w:t>
            </w:r>
          </w:p>
        </w:tc>
        <w:tc>
          <w:tcPr>
            <w:tcW w:w="2182" w:type="dxa"/>
          </w:tcPr>
          <w:p w14:paraId="32DED430" w14:textId="77777777" w:rsidR="00825012" w:rsidRPr="00251DC2" w:rsidRDefault="00825012" w:rsidP="00825012">
            <w:pPr>
              <w:pStyle w:val="Heading1"/>
              <w:jc w:val="center"/>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Bachelor of Engineering</w:t>
            </w:r>
          </w:p>
        </w:tc>
        <w:tc>
          <w:tcPr>
            <w:tcW w:w="3931" w:type="dxa"/>
          </w:tcPr>
          <w:p w14:paraId="297EF760" w14:textId="77777777" w:rsidR="00825012" w:rsidRDefault="00825012" w:rsidP="0072476F">
            <w:pPr>
              <w:pStyle w:val="Heading1"/>
              <w:numPr>
                <w:ilvl w:val="0"/>
                <w:numId w:val="15"/>
              </w:numPr>
              <w:ind w:left="189" w:hanging="189"/>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Coding</w:t>
            </w:r>
          </w:p>
          <w:p w14:paraId="06E4F1B9" w14:textId="77777777" w:rsidR="00825012" w:rsidRDefault="00825012" w:rsidP="0072476F">
            <w:pPr>
              <w:pStyle w:val="Heading1"/>
              <w:numPr>
                <w:ilvl w:val="0"/>
                <w:numId w:val="15"/>
              </w:numPr>
              <w:ind w:left="189" w:hanging="189"/>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Power BI</w:t>
            </w:r>
          </w:p>
          <w:p w14:paraId="181A0380" w14:textId="77777777" w:rsidR="00825012" w:rsidRDefault="00825012" w:rsidP="0072476F">
            <w:pPr>
              <w:pStyle w:val="Heading1"/>
              <w:numPr>
                <w:ilvl w:val="0"/>
                <w:numId w:val="15"/>
              </w:numPr>
              <w:ind w:left="189" w:hanging="189"/>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SQL</w:t>
            </w:r>
          </w:p>
          <w:p w14:paraId="39050F4E" w14:textId="77777777" w:rsidR="00825012" w:rsidRPr="00251DC2" w:rsidRDefault="00825012" w:rsidP="0072476F">
            <w:pPr>
              <w:pStyle w:val="Heading1"/>
              <w:numPr>
                <w:ilvl w:val="0"/>
                <w:numId w:val="15"/>
              </w:numPr>
              <w:ind w:left="189" w:hanging="189"/>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 xml:space="preserve">Communication </w:t>
            </w:r>
          </w:p>
        </w:tc>
      </w:tr>
      <w:tr w:rsidR="00825012" w14:paraId="4F7A5C7E" w14:textId="77777777" w:rsidTr="00825012">
        <w:trPr>
          <w:trHeight w:val="760"/>
        </w:trPr>
        <w:tc>
          <w:tcPr>
            <w:tcW w:w="1707" w:type="dxa"/>
          </w:tcPr>
          <w:p w14:paraId="4909DE95" w14:textId="77777777" w:rsidR="00825012" w:rsidRPr="00251DC2" w:rsidRDefault="00825012" w:rsidP="00825012">
            <w:pPr>
              <w:pStyle w:val="Heading1"/>
              <w:jc w:val="center"/>
              <w:rPr>
                <w:rFonts w:asciiTheme="minorHAnsi" w:hAnsiTheme="minorHAnsi" w:cstheme="minorHAnsi"/>
                <w:color w:val="000000" w:themeColor="text1"/>
                <w:sz w:val="24"/>
                <w:szCs w:val="24"/>
              </w:rPr>
            </w:pPr>
            <w:r w:rsidRPr="00251DC2">
              <w:rPr>
                <w:rFonts w:asciiTheme="minorHAnsi" w:hAnsiTheme="minorHAnsi" w:cstheme="minorHAnsi"/>
                <w:color w:val="000000" w:themeColor="text1"/>
                <w:sz w:val="24"/>
                <w:szCs w:val="24"/>
              </w:rPr>
              <w:t>Sumit Kumar</w:t>
            </w:r>
          </w:p>
          <w:p w14:paraId="1AACC4E9" w14:textId="77777777" w:rsidR="00825012" w:rsidRPr="00251DC2" w:rsidRDefault="00825012" w:rsidP="00825012">
            <w:pPr>
              <w:pStyle w:val="Heading1"/>
              <w:jc w:val="center"/>
              <w:rPr>
                <w:rFonts w:asciiTheme="minorHAnsi" w:hAnsiTheme="minorHAnsi" w:cstheme="minorHAnsi"/>
                <w:color w:val="000000" w:themeColor="text1"/>
                <w:sz w:val="24"/>
                <w:szCs w:val="24"/>
              </w:rPr>
            </w:pPr>
            <w:r w:rsidRPr="00251DC2">
              <w:rPr>
                <w:rFonts w:asciiTheme="minorHAnsi" w:hAnsiTheme="minorHAnsi" w:cstheme="minorHAnsi"/>
                <w:color w:val="000000" w:themeColor="text1"/>
                <w:sz w:val="24"/>
                <w:szCs w:val="24"/>
              </w:rPr>
              <w:t>Pandey</w:t>
            </w:r>
          </w:p>
        </w:tc>
        <w:tc>
          <w:tcPr>
            <w:tcW w:w="1678" w:type="dxa"/>
          </w:tcPr>
          <w:p w14:paraId="710ADCC2" w14:textId="77777777" w:rsidR="00825012" w:rsidRPr="00251DC2" w:rsidRDefault="00825012" w:rsidP="00825012">
            <w:pPr>
              <w:pStyle w:val="Heading1"/>
              <w:jc w:val="center"/>
              <w:rPr>
                <w:rFonts w:asciiTheme="minorHAnsi" w:hAnsiTheme="minorHAnsi" w:cstheme="minorHAnsi"/>
                <w:color w:val="000000" w:themeColor="text1"/>
                <w:sz w:val="24"/>
                <w:szCs w:val="24"/>
              </w:rPr>
            </w:pPr>
            <w:r w:rsidRPr="00251DC2">
              <w:rPr>
                <w:rFonts w:asciiTheme="minorHAnsi" w:hAnsiTheme="minorHAnsi" w:cstheme="minorHAnsi"/>
                <w:color w:val="000000" w:themeColor="text1"/>
                <w:sz w:val="24"/>
                <w:szCs w:val="24"/>
              </w:rPr>
              <w:t>Data Analyst</w:t>
            </w:r>
          </w:p>
        </w:tc>
        <w:tc>
          <w:tcPr>
            <w:tcW w:w="2182" w:type="dxa"/>
          </w:tcPr>
          <w:p w14:paraId="48C3EE92" w14:textId="77777777" w:rsidR="00825012" w:rsidRPr="00251DC2" w:rsidRDefault="00825012" w:rsidP="00825012">
            <w:pPr>
              <w:pStyle w:val="Heading1"/>
              <w:jc w:val="center"/>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Bachelor of Engineering</w:t>
            </w:r>
          </w:p>
        </w:tc>
        <w:tc>
          <w:tcPr>
            <w:tcW w:w="3931" w:type="dxa"/>
          </w:tcPr>
          <w:p w14:paraId="1FA426B1" w14:textId="77777777" w:rsidR="00825012" w:rsidRDefault="00825012" w:rsidP="0072476F">
            <w:pPr>
              <w:pStyle w:val="Heading1"/>
              <w:numPr>
                <w:ilvl w:val="0"/>
                <w:numId w:val="15"/>
              </w:numPr>
              <w:ind w:left="189" w:hanging="189"/>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Power BI</w:t>
            </w:r>
          </w:p>
          <w:p w14:paraId="776D0AFF" w14:textId="77777777" w:rsidR="00825012" w:rsidRDefault="00825012" w:rsidP="0072476F">
            <w:pPr>
              <w:pStyle w:val="ListParagraph"/>
              <w:numPr>
                <w:ilvl w:val="0"/>
                <w:numId w:val="15"/>
              </w:numPr>
              <w:spacing w:after="0" w:line="240" w:lineRule="auto"/>
              <w:ind w:left="189" w:hanging="189"/>
            </w:pPr>
            <w:r>
              <w:t>Presentation</w:t>
            </w:r>
          </w:p>
          <w:p w14:paraId="2D4BC968" w14:textId="77777777" w:rsidR="00825012" w:rsidRPr="00096EC8" w:rsidRDefault="00825012" w:rsidP="0072476F">
            <w:pPr>
              <w:pStyle w:val="ListParagraph"/>
              <w:numPr>
                <w:ilvl w:val="0"/>
                <w:numId w:val="15"/>
              </w:numPr>
              <w:spacing w:after="0" w:line="240" w:lineRule="auto"/>
              <w:ind w:left="189" w:hanging="189"/>
            </w:pPr>
            <w:r>
              <w:t>SQL</w:t>
            </w:r>
          </w:p>
        </w:tc>
      </w:tr>
    </w:tbl>
    <w:p w14:paraId="083148FB" w14:textId="77777777" w:rsidR="00825012" w:rsidRPr="00825012" w:rsidRDefault="00825012" w:rsidP="00825012">
      <w:pPr>
        <w:jc w:val="both"/>
        <w:rPr>
          <w:rFonts w:ascii="Arial" w:hAnsi="Arial" w:cs="Arial"/>
          <w:b/>
          <w:bCs/>
          <w:color w:val="4472C4" w:themeColor="accent1"/>
          <w:sz w:val="28"/>
          <w:szCs w:val="28"/>
        </w:rPr>
      </w:pPr>
    </w:p>
    <w:p w14:paraId="1A5344AD" w14:textId="716DABE2" w:rsidR="00825012" w:rsidRDefault="00825012" w:rsidP="00825012">
      <w:pPr>
        <w:jc w:val="both"/>
        <w:rPr>
          <w:rFonts w:ascii="Arial" w:hAnsi="Arial" w:cs="Arial"/>
          <w:b/>
          <w:bCs/>
          <w:color w:val="4472C4" w:themeColor="accent1"/>
          <w:sz w:val="28"/>
          <w:szCs w:val="28"/>
        </w:rPr>
      </w:pPr>
      <w:r>
        <w:rPr>
          <w:rFonts w:ascii="Arial" w:hAnsi="Arial" w:cs="Arial"/>
          <w:b/>
          <w:bCs/>
          <w:color w:val="4472C4" w:themeColor="accent1"/>
          <w:sz w:val="28"/>
          <w:szCs w:val="28"/>
        </w:rPr>
        <w:t>Techniques</w:t>
      </w:r>
    </w:p>
    <w:tbl>
      <w:tblPr>
        <w:tblStyle w:val="TableGrid"/>
        <w:tblW w:w="5000" w:type="pct"/>
        <w:tblLook w:val="04A0" w:firstRow="1" w:lastRow="0" w:firstColumn="1" w:lastColumn="0" w:noHBand="0" w:noVBand="1"/>
      </w:tblPr>
      <w:tblGrid>
        <w:gridCol w:w="1495"/>
        <w:gridCol w:w="2208"/>
        <w:gridCol w:w="2584"/>
        <w:gridCol w:w="3063"/>
      </w:tblGrid>
      <w:tr w:rsidR="00825012" w14:paraId="325A13C4" w14:textId="77777777" w:rsidTr="0072476F">
        <w:tc>
          <w:tcPr>
            <w:tcW w:w="799" w:type="pct"/>
          </w:tcPr>
          <w:p w14:paraId="0B6154AD" w14:textId="77777777" w:rsidR="00825012" w:rsidRPr="008B18E3" w:rsidRDefault="00825012" w:rsidP="0072476F">
            <w:pPr>
              <w:pStyle w:val="Heading2"/>
              <w:rPr>
                <w:rFonts w:asciiTheme="minorHAnsi" w:hAnsiTheme="minorHAnsi" w:cstheme="minorHAnsi"/>
                <w:b/>
                <w:bCs/>
                <w:color w:val="auto"/>
                <w:sz w:val="24"/>
                <w:szCs w:val="24"/>
              </w:rPr>
            </w:pPr>
            <w:r>
              <w:rPr>
                <w:rFonts w:asciiTheme="minorHAnsi" w:hAnsiTheme="minorHAnsi" w:cstheme="minorHAnsi"/>
                <w:b/>
                <w:bCs/>
                <w:color w:val="auto"/>
                <w:sz w:val="24"/>
                <w:szCs w:val="24"/>
              </w:rPr>
              <w:t>Techniques</w:t>
            </w:r>
          </w:p>
        </w:tc>
        <w:tc>
          <w:tcPr>
            <w:tcW w:w="1181" w:type="pct"/>
          </w:tcPr>
          <w:p w14:paraId="2FFA2839" w14:textId="77777777" w:rsidR="00825012" w:rsidRPr="008B18E3" w:rsidRDefault="00825012" w:rsidP="0072476F">
            <w:pPr>
              <w:pStyle w:val="Heading2"/>
              <w:rPr>
                <w:rFonts w:asciiTheme="minorHAnsi" w:hAnsiTheme="minorHAnsi" w:cstheme="minorHAnsi"/>
                <w:b/>
                <w:bCs/>
                <w:color w:val="auto"/>
                <w:sz w:val="24"/>
                <w:szCs w:val="24"/>
              </w:rPr>
            </w:pPr>
            <w:r w:rsidRPr="008B18E3">
              <w:rPr>
                <w:rFonts w:asciiTheme="minorHAnsi" w:hAnsiTheme="minorHAnsi" w:cstheme="minorHAnsi"/>
                <w:b/>
                <w:bCs/>
                <w:color w:val="auto"/>
                <w:sz w:val="24"/>
                <w:szCs w:val="24"/>
              </w:rPr>
              <w:t>Use of Techniques</w:t>
            </w:r>
          </w:p>
        </w:tc>
        <w:tc>
          <w:tcPr>
            <w:tcW w:w="1382" w:type="pct"/>
          </w:tcPr>
          <w:p w14:paraId="2AE5CF1A" w14:textId="77777777" w:rsidR="00825012" w:rsidRPr="008B18E3" w:rsidRDefault="00825012" w:rsidP="0072476F">
            <w:pPr>
              <w:pStyle w:val="Heading2"/>
              <w:rPr>
                <w:rFonts w:asciiTheme="minorHAnsi" w:hAnsiTheme="minorHAnsi" w:cstheme="minorHAnsi"/>
                <w:b/>
                <w:bCs/>
                <w:color w:val="auto"/>
                <w:sz w:val="24"/>
                <w:szCs w:val="24"/>
              </w:rPr>
            </w:pPr>
            <w:r w:rsidRPr="008B18E3">
              <w:rPr>
                <w:rFonts w:asciiTheme="minorHAnsi" w:hAnsiTheme="minorHAnsi" w:cstheme="minorHAnsi"/>
                <w:b/>
                <w:bCs/>
                <w:color w:val="auto"/>
                <w:sz w:val="24"/>
                <w:szCs w:val="24"/>
              </w:rPr>
              <w:t>Where is the Technique used</w:t>
            </w:r>
          </w:p>
        </w:tc>
        <w:tc>
          <w:tcPr>
            <w:tcW w:w="1638" w:type="pct"/>
          </w:tcPr>
          <w:p w14:paraId="4D46DB5B" w14:textId="77777777" w:rsidR="00825012" w:rsidRPr="008B18E3" w:rsidRDefault="00825012" w:rsidP="0072476F">
            <w:pPr>
              <w:pStyle w:val="Heading2"/>
              <w:rPr>
                <w:rFonts w:asciiTheme="minorHAnsi" w:hAnsiTheme="minorHAnsi" w:cstheme="minorHAnsi"/>
                <w:b/>
                <w:bCs/>
                <w:color w:val="auto"/>
                <w:sz w:val="24"/>
                <w:szCs w:val="24"/>
              </w:rPr>
            </w:pPr>
            <w:r w:rsidRPr="008B18E3">
              <w:rPr>
                <w:rFonts w:asciiTheme="minorHAnsi" w:hAnsiTheme="minorHAnsi" w:cstheme="minorHAnsi"/>
                <w:b/>
                <w:bCs/>
                <w:color w:val="auto"/>
                <w:sz w:val="24"/>
                <w:szCs w:val="24"/>
              </w:rPr>
              <w:t>Why was this Technique used</w:t>
            </w:r>
          </w:p>
        </w:tc>
      </w:tr>
      <w:tr w:rsidR="00825012" w14:paraId="49BE31FB" w14:textId="77777777" w:rsidTr="0072476F">
        <w:tc>
          <w:tcPr>
            <w:tcW w:w="799" w:type="pct"/>
          </w:tcPr>
          <w:p w14:paraId="44B51AA6" w14:textId="77777777" w:rsidR="00825012" w:rsidRPr="009E7BAD" w:rsidRDefault="00825012" w:rsidP="0072476F">
            <w:pPr>
              <w:pStyle w:val="Heading2"/>
              <w:rPr>
                <w:rFonts w:asciiTheme="minorHAnsi" w:hAnsiTheme="minorHAnsi" w:cstheme="minorHAnsi"/>
                <w:color w:val="auto"/>
                <w:sz w:val="22"/>
                <w:szCs w:val="22"/>
              </w:rPr>
            </w:pPr>
            <w:r w:rsidRPr="009E7BAD">
              <w:rPr>
                <w:rFonts w:asciiTheme="minorHAnsi" w:hAnsiTheme="minorHAnsi" w:cstheme="minorHAnsi"/>
                <w:color w:val="auto"/>
                <w:sz w:val="22"/>
                <w:szCs w:val="22"/>
              </w:rPr>
              <w:t>Data Cleansing</w:t>
            </w:r>
          </w:p>
        </w:tc>
        <w:tc>
          <w:tcPr>
            <w:tcW w:w="1181" w:type="pct"/>
          </w:tcPr>
          <w:p w14:paraId="72CC20FA" w14:textId="77777777" w:rsidR="00825012" w:rsidRPr="009E7BAD" w:rsidRDefault="00825012" w:rsidP="0072476F">
            <w:pPr>
              <w:pStyle w:val="Heading2"/>
              <w:rPr>
                <w:rFonts w:asciiTheme="minorHAnsi" w:hAnsiTheme="minorHAnsi" w:cstheme="minorHAnsi"/>
                <w:color w:val="auto"/>
                <w:sz w:val="22"/>
                <w:szCs w:val="22"/>
              </w:rPr>
            </w:pPr>
            <w:r w:rsidRPr="009E7BAD">
              <w:rPr>
                <w:rFonts w:asciiTheme="minorHAnsi" w:hAnsiTheme="minorHAnsi" w:cstheme="minorHAnsi"/>
                <w:color w:val="auto"/>
                <w:sz w:val="22"/>
                <w:szCs w:val="22"/>
              </w:rPr>
              <w:t>The Data which the Team will gather will require cleaning</w:t>
            </w:r>
          </w:p>
        </w:tc>
        <w:tc>
          <w:tcPr>
            <w:tcW w:w="1382" w:type="pct"/>
          </w:tcPr>
          <w:p w14:paraId="1C1A0C63" w14:textId="77777777" w:rsidR="00825012" w:rsidRPr="009E7BAD" w:rsidRDefault="00825012" w:rsidP="0072476F">
            <w:pPr>
              <w:pStyle w:val="Heading2"/>
              <w:rPr>
                <w:rFonts w:asciiTheme="minorHAnsi" w:hAnsiTheme="minorHAnsi" w:cstheme="minorHAnsi"/>
                <w:color w:val="auto"/>
                <w:sz w:val="22"/>
                <w:szCs w:val="22"/>
              </w:rPr>
            </w:pPr>
            <w:r w:rsidRPr="009E7BAD">
              <w:rPr>
                <w:rFonts w:asciiTheme="minorHAnsi" w:hAnsiTheme="minorHAnsi" w:cstheme="minorHAnsi"/>
                <w:color w:val="auto"/>
                <w:sz w:val="22"/>
                <w:szCs w:val="22"/>
              </w:rPr>
              <w:t>Cleaning the data to make it easy to understand and usable for visualization</w:t>
            </w:r>
          </w:p>
        </w:tc>
        <w:tc>
          <w:tcPr>
            <w:tcW w:w="1638" w:type="pct"/>
          </w:tcPr>
          <w:p w14:paraId="2E59E54B" w14:textId="77777777" w:rsidR="00825012" w:rsidRPr="009E7BAD" w:rsidRDefault="00825012" w:rsidP="0072476F">
            <w:pPr>
              <w:pStyle w:val="Heading2"/>
              <w:rPr>
                <w:rFonts w:asciiTheme="minorHAnsi" w:hAnsiTheme="minorHAnsi" w:cstheme="minorHAnsi"/>
                <w:color w:val="auto"/>
                <w:sz w:val="22"/>
                <w:szCs w:val="22"/>
              </w:rPr>
            </w:pPr>
            <w:r w:rsidRPr="009E7BAD">
              <w:rPr>
                <w:rFonts w:asciiTheme="minorHAnsi" w:hAnsiTheme="minorHAnsi" w:cstheme="minorHAnsi"/>
                <w:color w:val="auto"/>
                <w:sz w:val="22"/>
                <w:szCs w:val="22"/>
              </w:rPr>
              <w:t>The data which will be gathered after research will contain many empty fields and garbage data which will affect the results.</w:t>
            </w:r>
          </w:p>
        </w:tc>
      </w:tr>
      <w:tr w:rsidR="00825012" w14:paraId="0691BFFA" w14:textId="77777777" w:rsidTr="0072476F">
        <w:tc>
          <w:tcPr>
            <w:tcW w:w="799" w:type="pct"/>
          </w:tcPr>
          <w:p w14:paraId="20904BD1" w14:textId="77777777" w:rsidR="00825012" w:rsidRPr="009E7BAD" w:rsidRDefault="00825012" w:rsidP="0072476F">
            <w:pPr>
              <w:pStyle w:val="Heading2"/>
              <w:rPr>
                <w:rFonts w:asciiTheme="minorHAnsi" w:hAnsiTheme="minorHAnsi" w:cstheme="minorHAnsi"/>
                <w:color w:val="auto"/>
                <w:sz w:val="22"/>
                <w:szCs w:val="22"/>
              </w:rPr>
            </w:pPr>
            <w:r w:rsidRPr="009E7BAD">
              <w:rPr>
                <w:rFonts w:asciiTheme="minorHAnsi" w:hAnsiTheme="minorHAnsi" w:cstheme="minorHAnsi"/>
                <w:color w:val="auto"/>
                <w:sz w:val="22"/>
                <w:szCs w:val="22"/>
              </w:rPr>
              <w:t>Agile methodology</w:t>
            </w:r>
          </w:p>
        </w:tc>
        <w:tc>
          <w:tcPr>
            <w:tcW w:w="1181" w:type="pct"/>
          </w:tcPr>
          <w:p w14:paraId="5AB95E66" w14:textId="77777777" w:rsidR="00825012" w:rsidRPr="009E7BAD" w:rsidRDefault="00825012" w:rsidP="0072476F">
            <w:pPr>
              <w:pStyle w:val="Heading2"/>
              <w:rPr>
                <w:rFonts w:asciiTheme="minorHAnsi" w:hAnsiTheme="minorHAnsi" w:cstheme="minorHAnsi"/>
                <w:color w:val="auto"/>
                <w:sz w:val="22"/>
                <w:szCs w:val="22"/>
              </w:rPr>
            </w:pPr>
            <w:r w:rsidRPr="009E7BAD">
              <w:rPr>
                <w:rFonts w:asciiTheme="minorHAnsi" w:hAnsiTheme="minorHAnsi" w:cstheme="minorHAnsi"/>
                <w:color w:val="auto"/>
                <w:sz w:val="22"/>
                <w:szCs w:val="22"/>
              </w:rPr>
              <w:t>Using this method, we can break the process and can keep track of project.</w:t>
            </w:r>
          </w:p>
        </w:tc>
        <w:tc>
          <w:tcPr>
            <w:tcW w:w="1382" w:type="pct"/>
          </w:tcPr>
          <w:p w14:paraId="14676837" w14:textId="77777777" w:rsidR="00825012" w:rsidRPr="009E7BAD" w:rsidRDefault="00825012" w:rsidP="0072476F">
            <w:pPr>
              <w:pStyle w:val="Heading2"/>
              <w:rPr>
                <w:rFonts w:asciiTheme="minorHAnsi" w:hAnsiTheme="minorHAnsi" w:cstheme="minorHAnsi"/>
                <w:color w:val="auto"/>
                <w:sz w:val="22"/>
                <w:szCs w:val="22"/>
              </w:rPr>
            </w:pPr>
            <w:r w:rsidRPr="009E7BAD">
              <w:rPr>
                <w:rFonts w:asciiTheme="minorHAnsi" w:hAnsiTheme="minorHAnsi" w:cstheme="minorHAnsi"/>
                <w:color w:val="auto"/>
                <w:sz w:val="22"/>
                <w:szCs w:val="22"/>
              </w:rPr>
              <w:t>This method will be used in planning the process and it will keep the company updated on the progress.</w:t>
            </w:r>
          </w:p>
        </w:tc>
        <w:tc>
          <w:tcPr>
            <w:tcW w:w="1638" w:type="pct"/>
          </w:tcPr>
          <w:p w14:paraId="5E15D4CE" w14:textId="77777777" w:rsidR="00825012" w:rsidRPr="009E7BAD" w:rsidRDefault="00825012" w:rsidP="0072476F">
            <w:pPr>
              <w:pStyle w:val="Heading2"/>
              <w:rPr>
                <w:rFonts w:asciiTheme="minorHAnsi" w:hAnsiTheme="minorHAnsi" w:cstheme="minorHAnsi"/>
                <w:color w:val="auto"/>
                <w:sz w:val="22"/>
                <w:szCs w:val="22"/>
              </w:rPr>
            </w:pPr>
            <w:r w:rsidRPr="009E7BAD">
              <w:rPr>
                <w:rFonts w:asciiTheme="minorHAnsi" w:hAnsiTheme="minorHAnsi" w:cstheme="minorHAnsi"/>
                <w:color w:val="auto"/>
                <w:sz w:val="22"/>
                <w:szCs w:val="22"/>
              </w:rPr>
              <w:t>This method helps the company to keep track of progress and they can give their input on the process during the development stage.</w:t>
            </w:r>
          </w:p>
        </w:tc>
      </w:tr>
      <w:tr w:rsidR="00825012" w14:paraId="15002D0E" w14:textId="77777777" w:rsidTr="0072476F">
        <w:tc>
          <w:tcPr>
            <w:tcW w:w="799" w:type="pct"/>
          </w:tcPr>
          <w:p w14:paraId="207E84D5" w14:textId="77777777" w:rsidR="00825012" w:rsidRPr="009E7BAD" w:rsidRDefault="00825012" w:rsidP="0072476F">
            <w:pPr>
              <w:pStyle w:val="Heading2"/>
              <w:rPr>
                <w:rFonts w:asciiTheme="minorHAnsi" w:hAnsiTheme="minorHAnsi" w:cstheme="minorHAnsi"/>
                <w:color w:val="auto"/>
                <w:sz w:val="22"/>
                <w:szCs w:val="22"/>
              </w:rPr>
            </w:pPr>
            <w:r w:rsidRPr="009E7BAD">
              <w:rPr>
                <w:rFonts w:asciiTheme="minorHAnsi" w:hAnsiTheme="minorHAnsi" w:cstheme="minorHAnsi"/>
                <w:color w:val="auto"/>
                <w:sz w:val="22"/>
                <w:szCs w:val="22"/>
              </w:rPr>
              <w:t>Predictive Analytics</w:t>
            </w:r>
          </w:p>
        </w:tc>
        <w:tc>
          <w:tcPr>
            <w:tcW w:w="1181" w:type="pct"/>
          </w:tcPr>
          <w:p w14:paraId="30BA9CE5" w14:textId="77777777" w:rsidR="00825012" w:rsidRPr="009E7BAD" w:rsidRDefault="00825012" w:rsidP="0072476F">
            <w:pPr>
              <w:pStyle w:val="Heading2"/>
              <w:rPr>
                <w:rFonts w:asciiTheme="minorHAnsi" w:hAnsiTheme="minorHAnsi" w:cstheme="minorHAnsi"/>
                <w:color w:val="auto"/>
                <w:sz w:val="22"/>
                <w:szCs w:val="22"/>
              </w:rPr>
            </w:pPr>
            <w:r w:rsidRPr="009E7BAD">
              <w:rPr>
                <w:rFonts w:asciiTheme="minorHAnsi" w:hAnsiTheme="minorHAnsi" w:cstheme="minorHAnsi"/>
                <w:color w:val="auto"/>
                <w:sz w:val="22"/>
                <w:szCs w:val="22"/>
              </w:rPr>
              <w:t>To predict future market trend.</w:t>
            </w:r>
          </w:p>
        </w:tc>
        <w:tc>
          <w:tcPr>
            <w:tcW w:w="1382" w:type="pct"/>
          </w:tcPr>
          <w:p w14:paraId="0221DBE8" w14:textId="77777777" w:rsidR="00825012" w:rsidRPr="009E7BAD" w:rsidRDefault="00825012" w:rsidP="0072476F">
            <w:pPr>
              <w:pStyle w:val="Heading2"/>
              <w:rPr>
                <w:rFonts w:asciiTheme="minorHAnsi" w:hAnsiTheme="minorHAnsi" w:cstheme="minorHAnsi"/>
                <w:color w:val="auto"/>
                <w:sz w:val="22"/>
                <w:szCs w:val="22"/>
              </w:rPr>
            </w:pPr>
            <w:r w:rsidRPr="009E7BAD">
              <w:rPr>
                <w:rFonts w:asciiTheme="minorHAnsi" w:hAnsiTheme="minorHAnsi" w:cstheme="minorHAnsi"/>
                <w:color w:val="auto"/>
                <w:sz w:val="22"/>
                <w:szCs w:val="22"/>
              </w:rPr>
              <w:t>Predict best category or sector to invest.</w:t>
            </w:r>
          </w:p>
        </w:tc>
        <w:tc>
          <w:tcPr>
            <w:tcW w:w="1638" w:type="pct"/>
          </w:tcPr>
          <w:p w14:paraId="67FDF72B" w14:textId="77777777" w:rsidR="00825012" w:rsidRPr="009E7BAD" w:rsidRDefault="00825012" w:rsidP="0072476F">
            <w:pPr>
              <w:pStyle w:val="Heading2"/>
              <w:rPr>
                <w:rFonts w:asciiTheme="minorHAnsi" w:hAnsiTheme="minorHAnsi" w:cstheme="minorHAnsi"/>
                <w:color w:val="auto"/>
                <w:sz w:val="22"/>
                <w:szCs w:val="22"/>
              </w:rPr>
            </w:pPr>
            <w:r w:rsidRPr="009E7BAD">
              <w:rPr>
                <w:rFonts w:asciiTheme="minorHAnsi" w:hAnsiTheme="minorHAnsi" w:cstheme="minorHAnsi"/>
                <w:color w:val="auto"/>
                <w:sz w:val="22"/>
                <w:szCs w:val="22"/>
              </w:rPr>
              <w:t>Predictive analytics will help compan</w:t>
            </w:r>
            <w:r>
              <w:rPr>
                <w:rFonts w:asciiTheme="minorHAnsi" w:hAnsiTheme="minorHAnsi" w:cstheme="minorHAnsi"/>
                <w:color w:val="auto"/>
                <w:sz w:val="22"/>
                <w:szCs w:val="22"/>
              </w:rPr>
              <w:t xml:space="preserve">ies </w:t>
            </w:r>
            <w:r w:rsidRPr="009E7BAD">
              <w:rPr>
                <w:rFonts w:asciiTheme="minorHAnsi" w:hAnsiTheme="minorHAnsi" w:cstheme="minorHAnsi"/>
                <w:color w:val="auto"/>
                <w:sz w:val="22"/>
                <w:szCs w:val="22"/>
              </w:rPr>
              <w:t xml:space="preserve">understand upcoming market </w:t>
            </w:r>
            <w:proofErr w:type="gramStart"/>
            <w:r w:rsidRPr="009E7BAD">
              <w:rPr>
                <w:rFonts w:asciiTheme="minorHAnsi" w:hAnsiTheme="minorHAnsi" w:cstheme="minorHAnsi"/>
                <w:color w:val="auto"/>
                <w:sz w:val="22"/>
                <w:szCs w:val="22"/>
              </w:rPr>
              <w:t>scenario</w:t>
            </w:r>
            <w:proofErr w:type="gramEnd"/>
            <w:r w:rsidRPr="009E7BAD">
              <w:rPr>
                <w:rFonts w:asciiTheme="minorHAnsi" w:hAnsiTheme="minorHAnsi" w:cstheme="minorHAnsi"/>
                <w:color w:val="auto"/>
                <w:sz w:val="22"/>
                <w:szCs w:val="22"/>
              </w:rPr>
              <w:t xml:space="preserve"> and adjust their work accordingly. </w:t>
            </w:r>
          </w:p>
        </w:tc>
      </w:tr>
    </w:tbl>
    <w:p w14:paraId="705C3701" w14:textId="77777777" w:rsidR="00825012" w:rsidRDefault="00825012" w:rsidP="00825012">
      <w:pPr>
        <w:jc w:val="both"/>
        <w:rPr>
          <w:rFonts w:ascii="Arial" w:hAnsi="Arial" w:cs="Arial"/>
          <w:b/>
          <w:bCs/>
          <w:color w:val="4472C4" w:themeColor="accent1"/>
          <w:sz w:val="28"/>
          <w:szCs w:val="28"/>
        </w:rPr>
      </w:pPr>
    </w:p>
    <w:p w14:paraId="5767FC52" w14:textId="77777777" w:rsidR="00825012" w:rsidRDefault="00825012" w:rsidP="00825012">
      <w:pPr>
        <w:jc w:val="both"/>
        <w:rPr>
          <w:rFonts w:ascii="Arial" w:hAnsi="Arial" w:cs="Arial"/>
          <w:b/>
          <w:bCs/>
          <w:color w:val="4472C4" w:themeColor="accent1"/>
          <w:sz w:val="28"/>
          <w:szCs w:val="28"/>
        </w:rPr>
      </w:pPr>
    </w:p>
    <w:p w14:paraId="17E48844" w14:textId="77777777" w:rsidR="00825012" w:rsidRDefault="00825012" w:rsidP="00825012">
      <w:pPr>
        <w:jc w:val="both"/>
        <w:rPr>
          <w:rFonts w:ascii="Arial" w:hAnsi="Arial" w:cs="Arial"/>
          <w:b/>
          <w:bCs/>
          <w:color w:val="4472C4" w:themeColor="accent1"/>
          <w:sz w:val="28"/>
          <w:szCs w:val="28"/>
        </w:rPr>
      </w:pPr>
    </w:p>
    <w:p w14:paraId="4E54ECE1" w14:textId="77777777" w:rsidR="00825012" w:rsidRDefault="00825012" w:rsidP="00825012">
      <w:pPr>
        <w:jc w:val="both"/>
        <w:rPr>
          <w:rFonts w:ascii="Arial" w:hAnsi="Arial" w:cs="Arial"/>
          <w:b/>
          <w:bCs/>
          <w:color w:val="4472C4" w:themeColor="accent1"/>
          <w:sz w:val="28"/>
          <w:szCs w:val="28"/>
        </w:rPr>
      </w:pPr>
    </w:p>
    <w:p w14:paraId="2A8B834D" w14:textId="77777777" w:rsidR="00825012" w:rsidRDefault="00825012" w:rsidP="00825012">
      <w:pPr>
        <w:jc w:val="both"/>
        <w:rPr>
          <w:rFonts w:ascii="Arial" w:hAnsi="Arial" w:cs="Arial"/>
          <w:b/>
          <w:bCs/>
          <w:color w:val="4472C4" w:themeColor="accent1"/>
          <w:sz w:val="28"/>
          <w:szCs w:val="28"/>
        </w:rPr>
      </w:pPr>
    </w:p>
    <w:p w14:paraId="360C0E76" w14:textId="77777777" w:rsidR="00825012" w:rsidRDefault="00825012" w:rsidP="00825012">
      <w:pPr>
        <w:jc w:val="both"/>
        <w:rPr>
          <w:rFonts w:ascii="Arial" w:hAnsi="Arial" w:cs="Arial"/>
          <w:b/>
          <w:bCs/>
          <w:color w:val="4472C4" w:themeColor="accent1"/>
          <w:sz w:val="28"/>
          <w:szCs w:val="28"/>
        </w:rPr>
      </w:pPr>
    </w:p>
    <w:p w14:paraId="417682E1" w14:textId="77777777" w:rsidR="00825012" w:rsidRDefault="00825012" w:rsidP="00825012">
      <w:pPr>
        <w:jc w:val="both"/>
        <w:rPr>
          <w:rFonts w:ascii="Arial" w:hAnsi="Arial" w:cs="Arial"/>
          <w:b/>
          <w:bCs/>
          <w:color w:val="4472C4" w:themeColor="accent1"/>
          <w:sz w:val="28"/>
          <w:szCs w:val="28"/>
        </w:rPr>
      </w:pPr>
    </w:p>
    <w:p w14:paraId="5A358E1B" w14:textId="0B97B1CD" w:rsidR="00825012" w:rsidRDefault="00825012" w:rsidP="00825012">
      <w:pPr>
        <w:jc w:val="both"/>
        <w:rPr>
          <w:rFonts w:ascii="Arial" w:hAnsi="Arial" w:cs="Arial"/>
          <w:b/>
          <w:bCs/>
          <w:color w:val="4472C4" w:themeColor="accent1"/>
          <w:sz w:val="28"/>
          <w:szCs w:val="28"/>
        </w:rPr>
      </w:pPr>
      <w:r>
        <w:rPr>
          <w:rFonts w:ascii="Arial" w:hAnsi="Arial" w:cs="Arial"/>
          <w:b/>
          <w:bCs/>
          <w:color w:val="4472C4" w:themeColor="accent1"/>
          <w:sz w:val="28"/>
          <w:szCs w:val="28"/>
        </w:rPr>
        <w:lastRenderedPageBreak/>
        <w:t>Tools</w:t>
      </w:r>
    </w:p>
    <w:tbl>
      <w:tblPr>
        <w:tblStyle w:val="TableGrid"/>
        <w:tblW w:w="0" w:type="auto"/>
        <w:tblLook w:val="04A0" w:firstRow="1" w:lastRow="0" w:firstColumn="1" w:lastColumn="0" w:noHBand="0" w:noVBand="1"/>
      </w:tblPr>
      <w:tblGrid>
        <w:gridCol w:w="1795"/>
        <w:gridCol w:w="2070"/>
        <w:gridCol w:w="2610"/>
        <w:gridCol w:w="2875"/>
      </w:tblGrid>
      <w:tr w:rsidR="00825012" w14:paraId="2BF35A9D" w14:textId="77777777" w:rsidTr="0072476F">
        <w:tc>
          <w:tcPr>
            <w:tcW w:w="1795" w:type="dxa"/>
          </w:tcPr>
          <w:p w14:paraId="6F528648" w14:textId="77777777" w:rsidR="00825012" w:rsidRPr="008B18E3" w:rsidRDefault="00825012" w:rsidP="0072476F">
            <w:pPr>
              <w:pStyle w:val="Heading2"/>
              <w:rPr>
                <w:rFonts w:asciiTheme="minorHAnsi" w:hAnsiTheme="minorHAnsi" w:cstheme="minorHAnsi"/>
                <w:b/>
                <w:bCs/>
                <w:color w:val="auto"/>
                <w:sz w:val="24"/>
                <w:szCs w:val="24"/>
              </w:rPr>
            </w:pPr>
            <w:r w:rsidRPr="008B18E3">
              <w:rPr>
                <w:rFonts w:asciiTheme="minorHAnsi" w:hAnsiTheme="minorHAnsi" w:cstheme="minorHAnsi"/>
                <w:b/>
                <w:bCs/>
                <w:color w:val="auto"/>
                <w:sz w:val="24"/>
                <w:szCs w:val="24"/>
              </w:rPr>
              <w:t xml:space="preserve">Tool Name  </w:t>
            </w:r>
          </w:p>
        </w:tc>
        <w:tc>
          <w:tcPr>
            <w:tcW w:w="2070" w:type="dxa"/>
          </w:tcPr>
          <w:p w14:paraId="4BF6688C" w14:textId="77777777" w:rsidR="00825012" w:rsidRPr="008B18E3" w:rsidRDefault="00825012" w:rsidP="0072476F">
            <w:pPr>
              <w:pStyle w:val="Heading2"/>
              <w:rPr>
                <w:rFonts w:asciiTheme="minorHAnsi" w:hAnsiTheme="minorHAnsi" w:cstheme="minorHAnsi"/>
                <w:b/>
                <w:bCs/>
                <w:color w:val="auto"/>
                <w:sz w:val="24"/>
                <w:szCs w:val="24"/>
              </w:rPr>
            </w:pPr>
            <w:r w:rsidRPr="008B18E3">
              <w:rPr>
                <w:rFonts w:asciiTheme="minorHAnsi" w:hAnsiTheme="minorHAnsi" w:cstheme="minorHAnsi"/>
                <w:b/>
                <w:bCs/>
                <w:color w:val="auto"/>
                <w:sz w:val="24"/>
                <w:szCs w:val="24"/>
              </w:rPr>
              <w:t>Use of Tool</w:t>
            </w:r>
          </w:p>
        </w:tc>
        <w:tc>
          <w:tcPr>
            <w:tcW w:w="2610" w:type="dxa"/>
          </w:tcPr>
          <w:p w14:paraId="4715AE62" w14:textId="77777777" w:rsidR="00825012" w:rsidRPr="008B18E3" w:rsidRDefault="00825012" w:rsidP="0072476F">
            <w:pPr>
              <w:pStyle w:val="Heading2"/>
              <w:rPr>
                <w:rFonts w:asciiTheme="minorHAnsi" w:hAnsiTheme="minorHAnsi" w:cstheme="minorHAnsi"/>
                <w:b/>
                <w:bCs/>
                <w:color w:val="auto"/>
                <w:sz w:val="24"/>
                <w:szCs w:val="24"/>
              </w:rPr>
            </w:pPr>
            <w:r w:rsidRPr="008B18E3">
              <w:rPr>
                <w:rFonts w:asciiTheme="minorHAnsi" w:hAnsiTheme="minorHAnsi" w:cstheme="minorHAnsi"/>
                <w:b/>
                <w:bCs/>
                <w:color w:val="auto"/>
                <w:sz w:val="24"/>
                <w:szCs w:val="24"/>
              </w:rPr>
              <w:t>Where is the Tool used</w:t>
            </w:r>
          </w:p>
        </w:tc>
        <w:tc>
          <w:tcPr>
            <w:tcW w:w="2875" w:type="dxa"/>
          </w:tcPr>
          <w:p w14:paraId="25CFB22E" w14:textId="77777777" w:rsidR="00825012" w:rsidRPr="008B18E3" w:rsidRDefault="00825012" w:rsidP="0072476F">
            <w:pPr>
              <w:pStyle w:val="Heading2"/>
              <w:rPr>
                <w:rFonts w:asciiTheme="minorHAnsi" w:hAnsiTheme="minorHAnsi" w:cstheme="minorHAnsi"/>
                <w:b/>
                <w:bCs/>
                <w:color w:val="auto"/>
                <w:sz w:val="24"/>
                <w:szCs w:val="24"/>
              </w:rPr>
            </w:pPr>
            <w:r w:rsidRPr="008B18E3">
              <w:rPr>
                <w:rFonts w:asciiTheme="minorHAnsi" w:hAnsiTheme="minorHAnsi" w:cstheme="minorHAnsi"/>
                <w:b/>
                <w:bCs/>
                <w:color w:val="auto"/>
                <w:sz w:val="24"/>
                <w:szCs w:val="24"/>
              </w:rPr>
              <w:t>Why was this Tool used</w:t>
            </w:r>
          </w:p>
        </w:tc>
      </w:tr>
      <w:tr w:rsidR="00825012" w14:paraId="1104AEF2" w14:textId="77777777" w:rsidTr="0072476F">
        <w:tc>
          <w:tcPr>
            <w:tcW w:w="1795" w:type="dxa"/>
          </w:tcPr>
          <w:p w14:paraId="31E812F3" w14:textId="77777777" w:rsidR="00825012" w:rsidRPr="003A291D" w:rsidRDefault="00825012" w:rsidP="0072476F">
            <w:pPr>
              <w:pStyle w:val="Heading2"/>
              <w:rPr>
                <w:rFonts w:asciiTheme="minorHAnsi" w:hAnsiTheme="minorHAnsi" w:cstheme="minorHAnsi"/>
                <w:color w:val="auto"/>
                <w:sz w:val="22"/>
                <w:szCs w:val="22"/>
              </w:rPr>
            </w:pPr>
            <w:r w:rsidRPr="003A291D">
              <w:rPr>
                <w:rFonts w:asciiTheme="minorHAnsi" w:hAnsiTheme="minorHAnsi" w:cstheme="minorHAnsi"/>
                <w:color w:val="auto"/>
                <w:sz w:val="22"/>
                <w:szCs w:val="22"/>
              </w:rPr>
              <w:t>Microsoft Teams</w:t>
            </w:r>
          </w:p>
        </w:tc>
        <w:tc>
          <w:tcPr>
            <w:tcW w:w="2070" w:type="dxa"/>
          </w:tcPr>
          <w:p w14:paraId="2F2BCCEB" w14:textId="77777777" w:rsidR="00825012" w:rsidRPr="003A291D" w:rsidRDefault="00825012" w:rsidP="0072476F">
            <w:pPr>
              <w:pStyle w:val="Heading2"/>
              <w:rPr>
                <w:rFonts w:asciiTheme="minorHAnsi" w:hAnsiTheme="minorHAnsi" w:cstheme="minorHAnsi"/>
                <w:color w:val="auto"/>
                <w:sz w:val="22"/>
                <w:szCs w:val="22"/>
              </w:rPr>
            </w:pPr>
            <w:r w:rsidRPr="003A291D">
              <w:rPr>
                <w:rFonts w:asciiTheme="minorHAnsi" w:hAnsiTheme="minorHAnsi" w:cstheme="minorHAnsi"/>
                <w:color w:val="auto"/>
                <w:sz w:val="22"/>
                <w:szCs w:val="22"/>
              </w:rPr>
              <w:t>Communication with stakeholders.</w:t>
            </w:r>
          </w:p>
        </w:tc>
        <w:tc>
          <w:tcPr>
            <w:tcW w:w="2610" w:type="dxa"/>
          </w:tcPr>
          <w:p w14:paraId="3E6128A4" w14:textId="77777777" w:rsidR="00825012" w:rsidRPr="003A291D" w:rsidRDefault="00825012" w:rsidP="0072476F">
            <w:pPr>
              <w:pStyle w:val="Heading2"/>
              <w:rPr>
                <w:rFonts w:asciiTheme="minorHAnsi" w:hAnsiTheme="minorHAnsi" w:cstheme="minorHAnsi"/>
                <w:color w:val="auto"/>
                <w:sz w:val="22"/>
                <w:szCs w:val="22"/>
              </w:rPr>
            </w:pPr>
            <w:r w:rsidRPr="003A291D">
              <w:rPr>
                <w:rFonts w:asciiTheme="minorHAnsi" w:hAnsiTheme="minorHAnsi" w:cstheme="minorHAnsi"/>
                <w:color w:val="auto"/>
                <w:sz w:val="22"/>
                <w:szCs w:val="22"/>
              </w:rPr>
              <w:t>Microsoft Teams will be used as communication tool during client meeting as well as team meetings.</w:t>
            </w:r>
          </w:p>
        </w:tc>
        <w:tc>
          <w:tcPr>
            <w:tcW w:w="2875" w:type="dxa"/>
          </w:tcPr>
          <w:p w14:paraId="3060EA2E" w14:textId="77777777" w:rsidR="00825012" w:rsidRPr="003A291D" w:rsidRDefault="00825012" w:rsidP="0072476F">
            <w:pPr>
              <w:pStyle w:val="Heading2"/>
              <w:rPr>
                <w:rFonts w:asciiTheme="minorHAnsi" w:hAnsiTheme="minorHAnsi" w:cstheme="minorHAnsi"/>
                <w:color w:val="auto"/>
                <w:sz w:val="22"/>
                <w:szCs w:val="22"/>
              </w:rPr>
            </w:pPr>
            <w:r w:rsidRPr="003A291D">
              <w:rPr>
                <w:rFonts w:asciiTheme="minorHAnsi" w:hAnsiTheme="minorHAnsi" w:cstheme="minorHAnsi"/>
                <w:color w:val="auto"/>
                <w:sz w:val="22"/>
                <w:szCs w:val="22"/>
              </w:rPr>
              <w:t>Microsoft Teams is a perfect tool for communication as it provides will all the resources used to communicate and share information/resources.</w:t>
            </w:r>
          </w:p>
        </w:tc>
      </w:tr>
      <w:tr w:rsidR="00825012" w14:paraId="2FAD2C4F" w14:textId="77777777" w:rsidTr="0072476F">
        <w:tc>
          <w:tcPr>
            <w:tcW w:w="1795" w:type="dxa"/>
          </w:tcPr>
          <w:p w14:paraId="7BB83148" w14:textId="77777777" w:rsidR="00825012" w:rsidRPr="003A291D" w:rsidRDefault="00825012" w:rsidP="0072476F">
            <w:pPr>
              <w:pStyle w:val="Heading2"/>
              <w:rPr>
                <w:rFonts w:asciiTheme="minorHAnsi" w:hAnsiTheme="minorHAnsi" w:cstheme="minorHAnsi"/>
                <w:color w:val="auto"/>
                <w:sz w:val="22"/>
                <w:szCs w:val="22"/>
              </w:rPr>
            </w:pPr>
            <w:r w:rsidRPr="003A291D">
              <w:rPr>
                <w:rFonts w:asciiTheme="minorHAnsi" w:hAnsiTheme="minorHAnsi" w:cstheme="minorHAnsi"/>
                <w:color w:val="auto"/>
                <w:sz w:val="22"/>
                <w:szCs w:val="22"/>
              </w:rPr>
              <w:t>Power BI</w:t>
            </w:r>
          </w:p>
        </w:tc>
        <w:tc>
          <w:tcPr>
            <w:tcW w:w="2070" w:type="dxa"/>
          </w:tcPr>
          <w:p w14:paraId="6447A046" w14:textId="77777777" w:rsidR="00825012" w:rsidRPr="003A291D" w:rsidRDefault="00825012" w:rsidP="0072476F">
            <w:pPr>
              <w:pStyle w:val="Heading2"/>
              <w:rPr>
                <w:rFonts w:asciiTheme="minorHAnsi" w:hAnsiTheme="minorHAnsi" w:cstheme="minorHAnsi"/>
                <w:color w:val="auto"/>
                <w:sz w:val="22"/>
                <w:szCs w:val="22"/>
              </w:rPr>
            </w:pPr>
            <w:r w:rsidRPr="003A291D">
              <w:rPr>
                <w:rFonts w:asciiTheme="minorHAnsi" w:hAnsiTheme="minorHAnsi" w:cstheme="minorHAnsi"/>
                <w:color w:val="auto"/>
                <w:sz w:val="22"/>
                <w:szCs w:val="22"/>
              </w:rPr>
              <w:t>Data Visualization, Developing Dashboards</w:t>
            </w:r>
          </w:p>
        </w:tc>
        <w:tc>
          <w:tcPr>
            <w:tcW w:w="2610" w:type="dxa"/>
          </w:tcPr>
          <w:p w14:paraId="2ADC86DB" w14:textId="77777777" w:rsidR="00825012" w:rsidRPr="003A291D" w:rsidRDefault="00825012" w:rsidP="0072476F">
            <w:pPr>
              <w:pStyle w:val="Heading2"/>
              <w:rPr>
                <w:rFonts w:asciiTheme="minorHAnsi" w:hAnsiTheme="minorHAnsi" w:cstheme="minorHAnsi"/>
                <w:color w:val="auto"/>
                <w:sz w:val="22"/>
                <w:szCs w:val="22"/>
              </w:rPr>
            </w:pPr>
            <w:r w:rsidRPr="003A291D">
              <w:rPr>
                <w:rFonts w:asciiTheme="minorHAnsi" w:hAnsiTheme="minorHAnsi" w:cstheme="minorHAnsi"/>
                <w:color w:val="auto"/>
                <w:sz w:val="22"/>
                <w:szCs w:val="22"/>
              </w:rPr>
              <w:t>Power BI would be used during visualization process, in which it will help to produce dashboards.</w:t>
            </w:r>
          </w:p>
        </w:tc>
        <w:tc>
          <w:tcPr>
            <w:tcW w:w="2875" w:type="dxa"/>
          </w:tcPr>
          <w:p w14:paraId="692E48D6" w14:textId="77777777" w:rsidR="00825012" w:rsidRPr="003A291D" w:rsidRDefault="00825012" w:rsidP="0072476F">
            <w:pPr>
              <w:pStyle w:val="Heading2"/>
              <w:rPr>
                <w:rFonts w:asciiTheme="minorHAnsi" w:hAnsiTheme="minorHAnsi" w:cstheme="minorHAnsi"/>
                <w:color w:val="auto"/>
                <w:sz w:val="22"/>
                <w:szCs w:val="22"/>
              </w:rPr>
            </w:pPr>
            <w:r w:rsidRPr="003A291D">
              <w:rPr>
                <w:rFonts w:asciiTheme="minorHAnsi" w:hAnsiTheme="minorHAnsi" w:cstheme="minorHAnsi"/>
                <w:color w:val="auto"/>
                <w:sz w:val="22"/>
                <w:szCs w:val="22"/>
              </w:rPr>
              <w:t>Power BI is up to date with industry standards. Its services can easily be used and has many options.</w:t>
            </w:r>
          </w:p>
        </w:tc>
      </w:tr>
      <w:tr w:rsidR="00825012" w14:paraId="1310C113" w14:textId="77777777" w:rsidTr="0072476F">
        <w:tc>
          <w:tcPr>
            <w:tcW w:w="1795" w:type="dxa"/>
          </w:tcPr>
          <w:p w14:paraId="2189A220" w14:textId="77777777" w:rsidR="00825012" w:rsidRPr="003A291D" w:rsidRDefault="00825012" w:rsidP="0072476F">
            <w:pPr>
              <w:pStyle w:val="Heading2"/>
              <w:rPr>
                <w:rFonts w:asciiTheme="minorHAnsi" w:hAnsiTheme="minorHAnsi" w:cstheme="minorHAnsi"/>
                <w:color w:val="auto"/>
                <w:sz w:val="22"/>
                <w:szCs w:val="22"/>
              </w:rPr>
            </w:pPr>
            <w:r w:rsidRPr="003A291D">
              <w:rPr>
                <w:rFonts w:asciiTheme="minorHAnsi" w:hAnsiTheme="minorHAnsi" w:cstheme="minorHAnsi"/>
                <w:color w:val="auto"/>
                <w:sz w:val="22"/>
                <w:szCs w:val="22"/>
              </w:rPr>
              <w:t>Scikit-learn</w:t>
            </w:r>
          </w:p>
        </w:tc>
        <w:tc>
          <w:tcPr>
            <w:tcW w:w="2070" w:type="dxa"/>
          </w:tcPr>
          <w:p w14:paraId="381D6DC8" w14:textId="77777777" w:rsidR="00825012" w:rsidRPr="003A291D" w:rsidRDefault="00825012" w:rsidP="0072476F">
            <w:pPr>
              <w:pStyle w:val="Heading2"/>
              <w:rPr>
                <w:rFonts w:asciiTheme="minorHAnsi" w:hAnsiTheme="minorHAnsi" w:cstheme="minorHAnsi"/>
                <w:color w:val="auto"/>
                <w:sz w:val="22"/>
                <w:szCs w:val="22"/>
              </w:rPr>
            </w:pPr>
            <w:r w:rsidRPr="003A291D">
              <w:rPr>
                <w:rFonts w:asciiTheme="minorHAnsi" w:hAnsiTheme="minorHAnsi" w:cstheme="minorHAnsi"/>
                <w:color w:val="auto"/>
                <w:sz w:val="22"/>
                <w:szCs w:val="22"/>
              </w:rPr>
              <w:t>Predictive Analytics and Data Processing</w:t>
            </w:r>
          </w:p>
        </w:tc>
        <w:tc>
          <w:tcPr>
            <w:tcW w:w="2610" w:type="dxa"/>
          </w:tcPr>
          <w:p w14:paraId="5C09686C" w14:textId="77777777" w:rsidR="00825012" w:rsidRPr="003A291D" w:rsidRDefault="00825012" w:rsidP="0072476F">
            <w:pPr>
              <w:pStyle w:val="Heading2"/>
              <w:rPr>
                <w:rFonts w:asciiTheme="minorHAnsi" w:hAnsiTheme="minorHAnsi" w:cstheme="minorHAnsi"/>
                <w:color w:val="auto"/>
                <w:sz w:val="22"/>
                <w:szCs w:val="22"/>
              </w:rPr>
            </w:pPr>
            <w:r w:rsidRPr="003A291D">
              <w:rPr>
                <w:rFonts w:asciiTheme="minorHAnsi" w:hAnsiTheme="minorHAnsi" w:cstheme="minorHAnsi"/>
                <w:color w:val="auto"/>
                <w:sz w:val="22"/>
                <w:szCs w:val="22"/>
              </w:rPr>
              <w:t>Scikit-learn is a python library which will be used in Predictive Analytics. Also, it will be used in data processing.</w:t>
            </w:r>
          </w:p>
        </w:tc>
        <w:tc>
          <w:tcPr>
            <w:tcW w:w="2875" w:type="dxa"/>
          </w:tcPr>
          <w:p w14:paraId="6FF7DE1C" w14:textId="77777777" w:rsidR="00825012" w:rsidRPr="003A291D" w:rsidRDefault="00825012" w:rsidP="0072476F">
            <w:pPr>
              <w:pStyle w:val="Heading2"/>
              <w:rPr>
                <w:rFonts w:asciiTheme="minorHAnsi" w:hAnsiTheme="minorHAnsi" w:cstheme="minorHAnsi"/>
                <w:color w:val="auto"/>
                <w:sz w:val="22"/>
                <w:szCs w:val="22"/>
              </w:rPr>
            </w:pPr>
            <w:r w:rsidRPr="003A291D">
              <w:rPr>
                <w:rFonts w:asciiTheme="minorHAnsi" w:hAnsiTheme="minorHAnsi" w:cstheme="minorHAnsi"/>
                <w:color w:val="auto"/>
                <w:sz w:val="22"/>
                <w:szCs w:val="22"/>
              </w:rPr>
              <w:t>Scikit-learn is one of the best python libraries in regression modelling. Also, its computing capability is very good.</w:t>
            </w:r>
          </w:p>
        </w:tc>
      </w:tr>
    </w:tbl>
    <w:p w14:paraId="3D105135" w14:textId="77777777" w:rsidR="00825012" w:rsidRDefault="00825012" w:rsidP="00825012">
      <w:pPr>
        <w:jc w:val="both"/>
        <w:rPr>
          <w:rFonts w:ascii="Arial" w:hAnsi="Arial" w:cs="Arial"/>
          <w:b/>
          <w:bCs/>
          <w:color w:val="4472C4" w:themeColor="accent1"/>
          <w:sz w:val="28"/>
          <w:szCs w:val="28"/>
        </w:rPr>
      </w:pPr>
    </w:p>
    <w:p w14:paraId="47127901" w14:textId="552560F9" w:rsidR="00825012" w:rsidRDefault="00825012" w:rsidP="00825012">
      <w:pPr>
        <w:jc w:val="both"/>
        <w:rPr>
          <w:rFonts w:ascii="Arial" w:hAnsi="Arial" w:cs="Arial"/>
          <w:b/>
          <w:bCs/>
          <w:color w:val="4472C4" w:themeColor="accent1"/>
          <w:sz w:val="28"/>
          <w:szCs w:val="28"/>
        </w:rPr>
      </w:pPr>
      <w:r>
        <w:rPr>
          <w:rFonts w:ascii="Arial" w:hAnsi="Arial" w:cs="Arial"/>
          <w:b/>
          <w:bCs/>
          <w:color w:val="4472C4" w:themeColor="accent1"/>
          <w:sz w:val="28"/>
          <w:szCs w:val="28"/>
        </w:rPr>
        <w:t>Process Visualization</w:t>
      </w:r>
    </w:p>
    <w:p w14:paraId="15454DA8" w14:textId="16C2DFEA" w:rsidR="00825012" w:rsidRDefault="00825012" w:rsidP="00825012">
      <w:pPr>
        <w:jc w:val="both"/>
        <w:rPr>
          <w:rFonts w:ascii="Arial" w:hAnsi="Arial" w:cs="Arial"/>
          <w:b/>
          <w:bCs/>
          <w:color w:val="4472C4" w:themeColor="accent1"/>
          <w:sz w:val="28"/>
          <w:szCs w:val="28"/>
        </w:rPr>
      </w:pPr>
      <w:r>
        <w:rPr>
          <w:noProof/>
        </w:rPr>
        <w:t xml:space="preserve">                   </w:t>
      </w:r>
      <w:r>
        <w:rPr>
          <w:noProof/>
        </w:rPr>
        <w:drawing>
          <wp:inline distT="0" distB="0" distL="0" distR="0" wp14:anchorId="69F48469" wp14:editId="64889D03">
            <wp:extent cx="4057650" cy="4411980"/>
            <wp:effectExtent l="0" t="0" r="0" b="7620"/>
            <wp:docPr id="49272853" name="Picture 2" descr="A diagram of a data processing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72853" name="Picture 2" descr="A diagram of a data processing proces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057650" cy="4411980"/>
                    </a:xfrm>
                    <a:prstGeom prst="rect">
                      <a:avLst/>
                    </a:prstGeom>
                  </pic:spPr>
                </pic:pic>
              </a:graphicData>
            </a:graphic>
          </wp:inline>
        </w:drawing>
      </w:r>
    </w:p>
    <w:p w14:paraId="5905E55B" w14:textId="41AC5A71" w:rsidR="006D784A" w:rsidRDefault="006D784A" w:rsidP="006D784A">
      <w:pPr>
        <w:jc w:val="both"/>
        <w:rPr>
          <w:rFonts w:ascii="Arial" w:hAnsi="Arial" w:cs="Arial"/>
          <w:b/>
          <w:bCs/>
          <w:color w:val="4472C4" w:themeColor="accent1"/>
          <w:sz w:val="28"/>
          <w:szCs w:val="28"/>
        </w:rPr>
      </w:pPr>
      <w:r>
        <w:rPr>
          <w:rFonts w:ascii="Arial" w:hAnsi="Arial" w:cs="Arial"/>
          <w:b/>
          <w:bCs/>
          <w:color w:val="4472C4" w:themeColor="accent1"/>
          <w:sz w:val="28"/>
          <w:szCs w:val="28"/>
        </w:rPr>
        <w:lastRenderedPageBreak/>
        <w:t xml:space="preserve">Potential Challenges </w:t>
      </w:r>
    </w:p>
    <w:p w14:paraId="65F767FD" w14:textId="77777777" w:rsidR="006D784A" w:rsidRPr="006D784A" w:rsidRDefault="006D784A" w:rsidP="006D784A">
      <w:pPr>
        <w:pStyle w:val="ListParagraph"/>
        <w:numPr>
          <w:ilvl w:val="0"/>
          <w:numId w:val="31"/>
        </w:numPr>
        <w:jc w:val="both"/>
        <w:rPr>
          <w:rFonts w:ascii="Arial" w:hAnsi="Arial" w:cs="Arial"/>
          <w:color w:val="000000" w:themeColor="text1"/>
          <w:sz w:val="22"/>
        </w:rPr>
      </w:pPr>
      <w:r w:rsidRPr="006D784A">
        <w:rPr>
          <w:rFonts w:ascii="Arial" w:hAnsi="Arial" w:cs="Arial"/>
          <w:color w:val="000000" w:themeColor="text1"/>
          <w:sz w:val="22"/>
        </w:rPr>
        <w:t>Making sure our data is complete and correct.</w:t>
      </w:r>
    </w:p>
    <w:p w14:paraId="5F5D393D" w14:textId="71579EA2" w:rsidR="006D784A" w:rsidRPr="006D784A" w:rsidRDefault="006D784A" w:rsidP="006D784A">
      <w:pPr>
        <w:pStyle w:val="ListParagraph"/>
        <w:numPr>
          <w:ilvl w:val="0"/>
          <w:numId w:val="31"/>
        </w:numPr>
        <w:jc w:val="both"/>
        <w:rPr>
          <w:rFonts w:ascii="Arial" w:hAnsi="Arial" w:cs="Arial"/>
          <w:color w:val="000000" w:themeColor="text1"/>
          <w:sz w:val="22"/>
        </w:rPr>
      </w:pPr>
      <w:r>
        <w:rPr>
          <w:rFonts w:ascii="Arial" w:hAnsi="Arial" w:cs="Arial"/>
          <w:color w:val="000000" w:themeColor="text1"/>
          <w:sz w:val="22"/>
        </w:rPr>
        <w:t>Avoid</w:t>
      </w:r>
      <w:r w:rsidRPr="006D784A">
        <w:rPr>
          <w:rFonts w:ascii="Arial" w:hAnsi="Arial" w:cs="Arial"/>
          <w:color w:val="000000" w:themeColor="text1"/>
          <w:sz w:val="22"/>
        </w:rPr>
        <w:t xml:space="preserve"> making our predictions too specific to past data.</w:t>
      </w:r>
    </w:p>
    <w:p w14:paraId="1669BB52" w14:textId="77777777" w:rsidR="006D784A" w:rsidRPr="006D784A" w:rsidRDefault="006D784A" w:rsidP="006D784A">
      <w:pPr>
        <w:pStyle w:val="ListParagraph"/>
        <w:numPr>
          <w:ilvl w:val="0"/>
          <w:numId w:val="31"/>
        </w:numPr>
        <w:jc w:val="both"/>
        <w:rPr>
          <w:rFonts w:ascii="Arial" w:hAnsi="Arial" w:cs="Arial"/>
          <w:color w:val="000000" w:themeColor="text1"/>
          <w:sz w:val="22"/>
        </w:rPr>
      </w:pPr>
      <w:r w:rsidRPr="006D784A">
        <w:rPr>
          <w:rFonts w:ascii="Arial" w:hAnsi="Arial" w:cs="Arial"/>
          <w:color w:val="000000" w:themeColor="text1"/>
          <w:sz w:val="22"/>
        </w:rPr>
        <w:t>Adapting to sudden changes in the market that we might not have seen before.</w:t>
      </w:r>
    </w:p>
    <w:p w14:paraId="7143EA50" w14:textId="77777777" w:rsidR="006D784A" w:rsidRPr="006D784A" w:rsidRDefault="006D784A" w:rsidP="006D784A">
      <w:pPr>
        <w:pStyle w:val="ListParagraph"/>
        <w:numPr>
          <w:ilvl w:val="0"/>
          <w:numId w:val="31"/>
        </w:numPr>
        <w:jc w:val="both"/>
        <w:rPr>
          <w:rFonts w:ascii="Arial" w:hAnsi="Arial" w:cs="Arial"/>
          <w:color w:val="000000" w:themeColor="text1"/>
          <w:sz w:val="22"/>
        </w:rPr>
      </w:pPr>
      <w:r w:rsidRPr="006D784A">
        <w:rPr>
          <w:rFonts w:ascii="Arial" w:hAnsi="Arial" w:cs="Arial"/>
          <w:color w:val="000000" w:themeColor="text1"/>
          <w:sz w:val="22"/>
        </w:rPr>
        <w:t>Dealing with ethical concerns when using predictive models in finance.</w:t>
      </w:r>
    </w:p>
    <w:p w14:paraId="64F72D30" w14:textId="558101BD" w:rsidR="006D784A" w:rsidRPr="006D784A" w:rsidRDefault="006D784A" w:rsidP="006D784A">
      <w:pPr>
        <w:pStyle w:val="ListParagraph"/>
        <w:numPr>
          <w:ilvl w:val="0"/>
          <w:numId w:val="31"/>
        </w:numPr>
        <w:jc w:val="both"/>
        <w:rPr>
          <w:rFonts w:ascii="Arial" w:hAnsi="Arial" w:cs="Arial"/>
          <w:color w:val="000000" w:themeColor="text1"/>
          <w:sz w:val="22"/>
        </w:rPr>
      </w:pPr>
      <w:r w:rsidRPr="006D784A">
        <w:rPr>
          <w:rFonts w:ascii="Arial" w:hAnsi="Arial" w:cs="Arial"/>
          <w:color w:val="000000" w:themeColor="text1"/>
          <w:sz w:val="22"/>
        </w:rPr>
        <w:t>Working with the challenge of having limited data to predict what BlackRock might do in the future.</w:t>
      </w:r>
    </w:p>
    <w:p w14:paraId="6094684B" w14:textId="18C46D73" w:rsidR="00825012" w:rsidRDefault="00825012" w:rsidP="0096531D">
      <w:pPr>
        <w:jc w:val="both"/>
        <w:rPr>
          <w:rFonts w:ascii="Arial" w:hAnsi="Arial" w:cs="Arial"/>
          <w:sz w:val="22"/>
        </w:rPr>
      </w:pPr>
    </w:p>
    <w:p w14:paraId="54964E61" w14:textId="3BA63C5C" w:rsidR="006D784A" w:rsidRDefault="006D784A" w:rsidP="006D784A">
      <w:pPr>
        <w:jc w:val="both"/>
        <w:rPr>
          <w:rFonts w:ascii="Arial" w:hAnsi="Arial" w:cs="Arial"/>
          <w:b/>
          <w:bCs/>
          <w:color w:val="4472C4" w:themeColor="accent1"/>
          <w:sz w:val="28"/>
          <w:szCs w:val="28"/>
        </w:rPr>
      </w:pPr>
      <w:r>
        <w:rPr>
          <w:rFonts w:ascii="Arial" w:hAnsi="Arial" w:cs="Arial"/>
          <w:b/>
          <w:bCs/>
          <w:color w:val="4472C4" w:themeColor="accent1"/>
          <w:sz w:val="28"/>
          <w:szCs w:val="28"/>
        </w:rPr>
        <w:t>Risk and Issue Management</w:t>
      </w:r>
    </w:p>
    <w:p w14:paraId="1DA8483D" w14:textId="77777777" w:rsidR="006D784A" w:rsidRPr="006D784A" w:rsidRDefault="006D784A" w:rsidP="006D784A">
      <w:pPr>
        <w:pStyle w:val="ListParagraph"/>
        <w:numPr>
          <w:ilvl w:val="0"/>
          <w:numId w:val="32"/>
        </w:numPr>
        <w:jc w:val="both"/>
        <w:rPr>
          <w:rFonts w:ascii="Arial" w:hAnsi="Arial" w:cs="Arial"/>
          <w:color w:val="000000" w:themeColor="text1"/>
          <w:sz w:val="22"/>
        </w:rPr>
      </w:pPr>
      <w:r w:rsidRPr="006D784A">
        <w:rPr>
          <w:rFonts w:ascii="Arial" w:hAnsi="Arial" w:cs="Arial"/>
          <w:color w:val="000000" w:themeColor="text1"/>
          <w:sz w:val="22"/>
        </w:rPr>
        <w:t>Proactively identify potential risks before they become major issues.</w:t>
      </w:r>
    </w:p>
    <w:p w14:paraId="5BE816B6" w14:textId="77777777" w:rsidR="006D784A" w:rsidRPr="006D784A" w:rsidRDefault="006D784A" w:rsidP="006D784A">
      <w:pPr>
        <w:pStyle w:val="ListParagraph"/>
        <w:numPr>
          <w:ilvl w:val="0"/>
          <w:numId w:val="32"/>
        </w:numPr>
        <w:jc w:val="both"/>
        <w:rPr>
          <w:rFonts w:ascii="Arial" w:hAnsi="Arial" w:cs="Arial"/>
          <w:color w:val="000000" w:themeColor="text1"/>
          <w:sz w:val="22"/>
        </w:rPr>
      </w:pPr>
      <w:r w:rsidRPr="006D784A">
        <w:rPr>
          <w:rFonts w:ascii="Arial" w:hAnsi="Arial" w:cs="Arial"/>
          <w:color w:val="000000" w:themeColor="text1"/>
          <w:sz w:val="22"/>
        </w:rPr>
        <w:t>Establish clear channels for effective team communication to address issues promptly.</w:t>
      </w:r>
    </w:p>
    <w:p w14:paraId="71BC3A0D" w14:textId="77777777" w:rsidR="006D784A" w:rsidRPr="006D784A" w:rsidRDefault="006D784A" w:rsidP="006D784A">
      <w:pPr>
        <w:pStyle w:val="ListParagraph"/>
        <w:numPr>
          <w:ilvl w:val="0"/>
          <w:numId w:val="32"/>
        </w:numPr>
        <w:jc w:val="both"/>
        <w:rPr>
          <w:rFonts w:ascii="Arial" w:hAnsi="Arial" w:cs="Arial"/>
          <w:color w:val="000000" w:themeColor="text1"/>
          <w:sz w:val="22"/>
        </w:rPr>
      </w:pPr>
      <w:r w:rsidRPr="006D784A">
        <w:rPr>
          <w:rFonts w:ascii="Arial" w:hAnsi="Arial" w:cs="Arial"/>
          <w:color w:val="000000" w:themeColor="text1"/>
          <w:sz w:val="22"/>
        </w:rPr>
        <w:t>Develop and implement mitigation strategies to lessen the impact of identified risks.</w:t>
      </w:r>
    </w:p>
    <w:p w14:paraId="721EB536" w14:textId="5D0C012D" w:rsidR="006D784A" w:rsidRPr="006D784A" w:rsidRDefault="006D784A" w:rsidP="006D784A">
      <w:pPr>
        <w:pStyle w:val="ListParagraph"/>
        <w:numPr>
          <w:ilvl w:val="0"/>
          <w:numId w:val="32"/>
        </w:numPr>
        <w:jc w:val="both"/>
        <w:rPr>
          <w:rFonts w:ascii="Arial" w:hAnsi="Arial" w:cs="Arial"/>
          <w:color w:val="000000" w:themeColor="text1"/>
          <w:sz w:val="22"/>
        </w:rPr>
      </w:pPr>
      <w:r w:rsidRPr="006D784A">
        <w:rPr>
          <w:rFonts w:ascii="Arial" w:hAnsi="Arial" w:cs="Arial"/>
          <w:color w:val="000000" w:themeColor="text1"/>
          <w:sz w:val="22"/>
        </w:rPr>
        <w:t>Continuously monitor project progress to identify and address emerging risks and issues.</w:t>
      </w:r>
    </w:p>
    <w:p w14:paraId="3DC1F30F" w14:textId="77777777" w:rsidR="006D784A" w:rsidRPr="0096531D" w:rsidRDefault="006D784A" w:rsidP="0096531D">
      <w:pPr>
        <w:jc w:val="both"/>
        <w:rPr>
          <w:rFonts w:ascii="Arial" w:hAnsi="Arial" w:cs="Arial"/>
          <w:sz w:val="22"/>
        </w:rPr>
      </w:pPr>
    </w:p>
    <w:p w14:paraId="031126BC" w14:textId="77777777" w:rsidR="00691740" w:rsidRPr="00691740" w:rsidRDefault="00691740" w:rsidP="00691740">
      <w:pPr>
        <w:jc w:val="both"/>
        <w:rPr>
          <w:rFonts w:ascii="Arial" w:hAnsi="Arial" w:cs="Arial"/>
          <w:b/>
          <w:bCs/>
          <w:color w:val="4472C4" w:themeColor="accent1"/>
          <w:sz w:val="28"/>
          <w:szCs w:val="28"/>
        </w:rPr>
      </w:pPr>
      <w:r w:rsidRPr="00691740">
        <w:rPr>
          <w:rFonts w:ascii="Arial" w:hAnsi="Arial" w:cs="Arial"/>
          <w:b/>
          <w:bCs/>
          <w:color w:val="4472C4" w:themeColor="accent1"/>
          <w:sz w:val="28"/>
          <w:szCs w:val="28"/>
        </w:rPr>
        <w:t>Timeframe:</w:t>
      </w:r>
    </w:p>
    <w:p w14:paraId="76A50AF6" w14:textId="77777777" w:rsidR="00691740" w:rsidRDefault="00691740" w:rsidP="00691740">
      <w:pPr>
        <w:pStyle w:val="ListParagraph"/>
        <w:numPr>
          <w:ilvl w:val="0"/>
          <w:numId w:val="33"/>
        </w:numPr>
        <w:jc w:val="both"/>
      </w:pPr>
      <w:r>
        <w:t>The Team commits to meeting deadlines and delivering anticipated objectives promptly.</w:t>
      </w:r>
    </w:p>
    <w:p w14:paraId="34A27C80" w14:textId="77777777" w:rsidR="00691740" w:rsidRPr="00691740" w:rsidRDefault="00691740" w:rsidP="00691740">
      <w:pPr>
        <w:jc w:val="both"/>
        <w:rPr>
          <w:rFonts w:ascii="Arial" w:hAnsi="Arial" w:cs="Arial"/>
          <w:b/>
          <w:bCs/>
          <w:color w:val="4472C4" w:themeColor="accent1"/>
          <w:sz w:val="28"/>
          <w:szCs w:val="28"/>
        </w:rPr>
      </w:pPr>
      <w:r w:rsidRPr="00691740">
        <w:rPr>
          <w:rFonts w:ascii="Arial" w:hAnsi="Arial" w:cs="Arial"/>
          <w:b/>
          <w:bCs/>
          <w:color w:val="4472C4" w:themeColor="accent1"/>
          <w:sz w:val="28"/>
          <w:szCs w:val="28"/>
        </w:rPr>
        <w:t>Project Team:</w:t>
      </w:r>
    </w:p>
    <w:p w14:paraId="00464ABC" w14:textId="77777777" w:rsidR="00691740" w:rsidRDefault="00691740" w:rsidP="00691740">
      <w:pPr>
        <w:pStyle w:val="ListParagraph"/>
        <w:numPr>
          <w:ilvl w:val="0"/>
          <w:numId w:val="33"/>
        </w:numPr>
        <w:jc w:val="both"/>
      </w:pPr>
      <w:r>
        <w:t>Acknowledging potential disruptions due to external factors like exams, illness, or personal events.</w:t>
      </w:r>
    </w:p>
    <w:p w14:paraId="23ADC4EC" w14:textId="77777777" w:rsidR="00691740" w:rsidRDefault="00691740" w:rsidP="00691740">
      <w:pPr>
        <w:pStyle w:val="ListParagraph"/>
        <w:numPr>
          <w:ilvl w:val="0"/>
          <w:numId w:val="33"/>
        </w:numPr>
        <w:jc w:val="both"/>
      </w:pPr>
      <w:r>
        <w:t>Immediate notification to the Client if progress is affected, accompanied by a transparent plan for project completion.</w:t>
      </w:r>
    </w:p>
    <w:p w14:paraId="5C68552B" w14:textId="77777777" w:rsidR="00691740" w:rsidRPr="00691740" w:rsidRDefault="00691740" w:rsidP="00691740">
      <w:pPr>
        <w:jc w:val="both"/>
        <w:rPr>
          <w:rFonts w:ascii="Arial" w:hAnsi="Arial" w:cs="Arial"/>
          <w:b/>
          <w:bCs/>
          <w:color w:val="4472C4" w:themeColor="accent1"/>
          <w:sz w:val="28"/>
          <w:szCs w:val="28"/>
        </w:rPr>
      </w:pPr>
      <w:r w:rsidRPr="00691740">
        <w:rPr>
          <w:rFonts w:ascii="Arial" w:hAnsi="Arial" w:cs="Arial"/>
          <w:b/>
          <w:bCs/>
          <w:color w:val="4472C4" w:themeColor="accent1"/>
          <w:sz w:val="28"/>
          <w:szCs w:val="28"/>
        </w:rPr>
        <w:t>Model Selection:</w:t>
      </w:r>
    </w:p>
    <w:p w14:paraId="52D3C427" w14:textId="0AD2E4A8" w:rsidR="00691740" w:rsidRDefault="00691740" w:rsidP="00691740">
      <w:pPr>
        <w:pStyle w:val="ListParagraph"/>
        <w:numPr>
          <w:ilvl w:val="0"/>
          <w:numId w:val="33"/>
        </w:numPr>
        <w:jc w:val="both"/>
      </w:pPr>
      <w:r>
        <w:t>Recognizing the time-sensitivity of model selection.</w:t>
      </w:r>
    </w:p>
    <w:p w14:paraId="2118EBDB" w14:textId="77777777" w:rsidR="00691740" w:rsidRDefault="00691740" w:rsidP="00691740">
      <w:pPr>
        <w:pStyle w:val="ListParagraph"/>
        <w:numPr>
          <w:ilvl w:val="0"/>
          <w:numId w:val="33"/>
        </w:numPr>
        <w:jc w:val="both"/>
      </w:pPr>
      <w:r>
        <w:t>The Team will diligently ensure the appropriateness of the chosen model for the Project.</w:t>
      </w:r>
    </w:p>
    <w:p w14:paraId="7322E1EA" w14:textId="08CF4F05" w:rsidR="00691740" w:rsidRPr="00691740" w:rsidRDefault="00691740" w:rsidP="00691740">
      <w:pPr>
        <w:jc w:val="both"/>
        <w:rPr>
          <w:rFonts w:ascii="Arial" w:hAnsi="Arial" w:cs="Arial"/>
          <w:b/>
          <w:bCs/>
          <w:color w:val="4472C4" w:themeColor="accent1"/>
          <w:sz w:val="28"/>
          <w:szCs w:val="28"/>
        </w:rPr>
      </w:pPr>
      <w:r w:rsidRPr="00691740">
        <w:rPr>
          <w:rFonts w:ascii="Arial" w:hAnsi="Arial" w:cs="Arial"/>
          <w:b/>
          <w:bCs/>
          <w:color w:val="4472C4" w:themeColor="accent1"/>
          <w:sz w:val="28"/>
          <w:szCs w:val="28"/>
        </w:rPr>
        <w:t>Communications:</w:t>
      </w:r>
    </w:p>
    <w:p w14:paraId="1C41B975" w14:textId="579AAB71" w:rsidR="00691740" w:rsidRDefault="00691740" w:rsidP="00691740">
      <w:pPr>
        <w:pStyle w:val="ListParagraph"/>
        <w:numPr>
          <w:ilvl w:val="0"/>
          <w:numId w:val="33"/>
        </w:numPr>
        <w:jc w:val="both"/>
      </w:pPr>
      <w:r>
        <w:t>The Client is committed to supporting the Project Team in achieving objectives, and providing additional resources as needed.</w:t>
      </w:r>
    </w:p>
    <w:p w14:paraId="20748344" w14:textId="77777777" w:rsidR="00691740" w:rsidRPr="00691740" w:rsidRDefault="00691740" w:rsidP="00691740">
      <w:pPr>
        <w:jc w:val="both"/>
        <w:rPr>
          <w:rFonts w:ascii="Arial" w:hAnsi="Arial" w:cs="Arial"/>
          <w:b/>
          <w:bCs/>
          <w:color w:val="4472C4" w:themeColor="accent1"/>
          <w:sz w:val="28"/>
          <w:szCs w:val="28"/>
        </w:rPr>
      </w:pPr>
      <w:r w:rsidRPr="00691740">
        <w:rPr>
          <w:rFonts w:ascii="Arial" w:hAnsi="Arial" w:cs="Arial"/>
          <w:b/>
          <w:bCs/>
          <w:color w:val="4472C4" w:themeColor="accent1"/>
          <w:sz w:val="28"/>
          <w:szCs w:val="28"/>
        </w:rPr>
        <w:t>Scope Creep and Changes:</w:t>
      </w:r>
    </w:p>
    <w:p w14:paraId="160C7E46" w14:textId="77777777" w:rsidR="00691740" w:rsidRDefault="00691740" w:rsidP="00691740">
      <w:pPr>
        <w:pStyle w:val="ListParagraph"/>
        <w:numPr>
          <w:ilvl w:val="0"/>
          <w:numId w:val="33"/>
        </w:numPr>
        <w:jc w:val="both"/>
      </w:pPr>
      <w:r>
        <w:t>Mitigating scope creep by clearly documenting and controlling project requirements.</w:t>
      </w:r>
    </w:p>
    <w:p w14:paraId="21D5B6A2" w14:textId="77777777" w:rsidR="00EF1D20" w:rsidRDefault="00691740" w:rsidP="00EF1D20">
      <w:pPr>
        <w:jc w:val="both"/>
        <w:rPr>
          <w:rFonts w:ascii="Arial" w:hAnsi="Arial" w:cs="Arial"/>
          <w:b/>
          <w:bCs/>
          <w:color w:val="4472C4" w:themeColor="accent1"/>
          <w:sz w:val="28"/>
          <w:szCs w:val="28"/>
        </w:rPr>
      </w:pPr>
      <w:r>
        <w:t>When scope changes arise, the Team will document requirements, assess the impact on the Project, inform the Client, make recommendations, and proceed based on Client instructions.</w:t>
      </w:r>
      <w:r w:rsidR="00EF1D20">
        <w:br/>
      </w:r>
      <w:r w:rsidR="00EF1D20">
        <w:br/>
      </w:r>
    </w:p>
    <w:p w14:paraId="6FF4229B" w14:textId="77777777" w:rsidR="00675100" w:rsidRPr="00675100" w:rsidRDefault="00675100" w:rsidP="00675100">
      <w:pPr>
        <w:jc w:val="both"/>
        <w:rPr>
          <w:rFonts w:ascii="Arial" w:hAnsi="Arial" w:cs="Arial"/>
          <w:b/>
          <w:bCs/>
          <w:color w:val="4472C4" w:themeColor="accent1"/>
          <w:sz w:val="28"/>
          <w:szCs w:val="28"/>
        </w:rPr>
      </w:pPr>
      <w:r w:rsidRPr="00675100">
        <w:rPr>
          <w:rFonts w:ascii="Arial" w:hAnsi="Arial" w:cs="Arial"/>
          <w:b/>
          <w:bCs/>
          <w:color w:val="4472C4" w:themeColor="accent1"/>
          <w:sz w:val="28"/>
          <w:szCs w:val="28"/>
        </w:rPr>
        <w:lastRenderedPageBreak/>
        <w:t>Code of Conduct</w:t>
      </w:r>
    </w:p>
    <w:p w14:paraId="03E079EA" w14:textId="77777777" w:rsidR="00675100" w:rsidRPr="00675100" w:rsidRDefault="00675100" w:rsidP="00675100">
      <w:pPr>
        <w:pStyle w:val="Heading2"/>
        <w:jc w:val="both"/>
        <w:rPr>
          <w:rFonts w:ascii="Arial" w:hAnsi="Arial" w:cs="Arial"/>
          <w:b/>
          <w:bCs/>
          <w:color w:val="000000" w:themeColor="text1"/>
          <w:sz w:val="22"/>
          <w:szCs w:val="22"/>
        </w:rPr>
      </w:pPr>
      <w:r w:rsidRPr="00675100">
        <w:rPr>
          <w:rFonts w:ascii="Arial" w:hAnsi="Arial" w:cs="Arial"/>
          <w:b/>
          <w:bCs/>
          <w:color w:val="000000" w:themeColor="text1"/>
          <w:sz w:val="22"/>
          <w:szCs w:val="22"/>
        </w:rPr>
        <w:t>Ethical Considerations</w:t>
      </w:r>
    </w:p>
    <w:p w14:paraId="55B1C52C" w14:textId="77777777" w:rsidR="00675100" w:rsidRPr="00675100" w:rsidRDefault="00675100" w:rsidP="00675100">
      <w:pPr>
        <w:pStyle w:val="ListParagraph"/>
        <w:numPr>
          <w:ilvl w:val="0"/>
          <w:numId w:val="16"/>
        </w:numPr>
        <w:spacing w:after="80" w:line="249" w:lineRule="auto"/>
        <w:ind w:right="-288"/>
        <w:jc w:val="both"/>
        <w:rPr>
          <w:rFonts w:ascii="Arial" w:hAnsi="Arial" w:cs="Arial"/>
          <w:sz w:val="22"/>
          <w:szCs w:val="22"/>
        </w:rPr>
      </w:pPr>
      <w:r w:rsidRPr="00675100">
        <w:rPr>
          <w:rFonts w:ascii="Arial" w:eastAsia="Times New Roman" w:hAnsi="Arial" w:cs="Arial"/>
          <w:color w:val="222222"/>
          <w:sz w:val="22"/>
          <w:szCs w:val="22"/>
          <w:lang w:eastAsia="en-CA"/>
        </w:rPr>
        <w:t>We acknowledge our strict duty of confidentiality.</w:t>
      </w:r>
    </w:p>
    <w:p w14:paraId="1FE6078C" w14:textId="77777777" w:rsidR="00675100" w:rsidRPr="00675100" w:rsidRDefault="00675100" w:rsidP="00675100">
      <w:pPr>
        <w:pStyle w:val="ListParagraph"/>
        <w:numPr>
          <w:ilvl w:val="0"/>
          <w:numId w:val="16"/>
        </w:numPr>
        <w:spacing w:after="80" w:line="249" w:lineRule="auto"/>
        <w:ind w:right="-288"/>
        <w:jc w:val="both"/>
        <w:rPr>
          <w:rFonts w:ascii="Arial" w:hAnsi="Arial" w:cs="Arial"/>
          <w:sz w:val="22"/>
          <w:szCs w:val="22"/>
        </w:rPr>
      </w:pPr>
      <w:r w:rsidRPr="00675100">
        <w:rPr>
          <w:rFonts w:ascii="Arial" w:hAnsi="Arial" w:cs="Arial"/>
          <w:sz w:val="22"/>
          <w:szCs w:val="22"/>
        </w:rPr>
        <w:t xml:space="preserve">We will ensure the observance of ethical practices demonstrating respect, honesty and dignity. </w:t>
      </w:r>
    </w:p>
    <w:p w14:paraId="56BC422D" w14:textId="77777777" w:rsidR="00675100" w:rsidRPr="00675100" w:rsidRDefault="00675100" w:rsidP="00675100">
      <w:pPr>
        <w:pStyle w:val="ListParagraph"/>
        <w:numPr>
          <w:ilvl w:val="0"/>
          <w:numId w:val="16"/>
        </w:numPr>
        <w:spacing w:after="80" w:line="249" w:lineRule="auto"/>
        <w:ind w:right="-288"/>
        <w:jc w:val="both"/>
        <w:rPr>
          <w:rFonts w:ascii="Arial" w:hAnsi="Arial" w:cs="Arial"/>
          <w:sz w:val="22"/>
          <w:szCs w:val="22"/>
        </w:rPr>
      </w:pPr>
      <w:r w:rsidRPr="00675100">
        <w:rPr>
          <w:rFonts w:ascii="Arial" w:hAnsi="Arial" w:cs="Arial"/>
          <w:sz w:val="22"/>
          <w:szCs w:val="22"/>
        </w:rPr>
        <w:t xml:space="preserve">We will thoroughly follow the Client's directives without deviation from the objectives. </w:t>
      </w:r>
    </w:p>
    <w:p w14:paraId="0F439AA8" w14:textId="77777777" w:rsidR="00675100" w:rsidRPr="00675100" w:rsidRDefault="00675100" w:rsidP="00675100">
      <w:pPr>
        <w:pStyle w:val="ListParagraph"/>
        <w:numPr>
          <w:ilvl w:val="0"/>
          <w:numId w:val="16"/>
        </w:numPr>
        <w:spacing w:after="80" w:line="249" w:lineRule="auto"/>
        <w:ind w:right="-288"/>
        <w:jc w:val="both"/>
        <w:rPr>
          <w:rFonts w:ascii="Arial" w:hAnsi="Arial" w:cs="Arial"/>
          <w:sz w:val="22"/>
          <w:szCs w:val="22"/>
        </w:rPr>
      </w:pPr>
      <w:r w:rsidRPr="00675100">
        <w:rPr>
          <w:rFonts w:ascii="Arial" w:hAnsi="Arial" w:cs="Arial"/>
          <w:sz w:val="22"/>
          <w:szCs w:val="22"/>
        </w:rPr>
        <w:t>Value is always present in our thinking.</w:t>
      </w:r>
    </w:p>
    <w:p w14:paraId="2F90DE7F" w14:textId="77777777" w:rsidR="00675100" w:rsidRPr="00675100" w:rsidRDefault="00675100" w:rsidP="00675100">
      <w:pPr>
        <w:pStyle w:val="ListParagraph"/>
        <w:numPr>
          <w:ilvl w:val="0"/>
          <w:numId w:val="16"/>
        </w:numPr>
        <w:spacing w:after="80" w:line="249" w:lineRule="auto"/>
        <w:ind w:right="-288"/>
        <w:jc w:val="both"/>
        <w:rPr>
          <w:rFonts w:ascii="Arial" w:hAnsi="Arial" w:cs="Arial"/>
          <w:sz w:val="22"/>
          <w:szCs w:val="22"/>
        </w:rPr>
      </w:pPr>
      <w:r w:rsidRPr="00675100">
        <w:rPr>
          <w:rFonts w:ascii="Arial" w:hAnsi="Arial" w:cs="Arial"/>
          <w:sz w:val="22"/>
          <w:szCs w:val="22"/>
        </w:rPr>
        <w:t>Validated data will solely form the basis of our observations, conclusions, recommendations, and decision-making.</w:t>
      </w:r>
    </w:p>
    <w:p w14:paraId="63B48234" w14:textId="77777777" w:rsidR="00675100" w:rsidRPr="00675100" w:rsidRDefault="00675100" w:rsidP="00675100">
      <w:pPr>
        <w:pStyle w:val="ListParagraph"/>
        <w:numPr>
          <w:ilvl w:val="0"/>
          <w:numId w:val="16"/>
        </w:numPr>
        <w:spacing w:after="80" w:line="249" w:lineRule="auto"/>
        <w:ind w:right="-288"/>
        <w:jc w:val="both"/>
        <w:rPr>
          <w:rFonts w:ascii="Arial" w:hAnsi="Arial" w:cs="Arial"/>
          <w:sz w:val="22"/>
          <w:szCs w:val="22"/>
        </w:rPr>
      </w:pPr>
      <w:r w:rsidRPr="00675100">
        <w:rPr>
          <w:rFonts w:ascii="Arial" w:hAnsi="Arial" w:cs="Arial"/>
          <w:sz w:val="22"/>
          <w:szCs w:val="22"/>
        </w:rPr>
        <w:t>We undertake to use holistic analytics strategies and repeatable processes.</w:t>
      </w:r>
    </w:p>
    <w:p w14:paraId="1EF3FD74" w14:textId="77777777" w:rsidR="00675100" w:rsidRPr="00675100" w:rsidRDefault="00675100" w:rsidP="00675100">
      <w:pPr>
        <w:pStyle w:val="ListParagraph"/>
        <w:numPr>
          <w:ilvl w:val="0"/>
          <w:numId w:val="16"/>
        </w:numPr>
        <w:spacing w:after="80" w:line="249" w:lineRule="auto"/>
        <w:ind w:right="-288"/>
        <w:jc w:val="both"/>
        <w:rPr>
          <w:rFonts w:ascii="Arial" w:hAnsi="Arial" w:cs="Arial"/>
          <w:sz w:val="22"/>
          <w:szCs w:val="22"/>
        </w:rPr>
      </w:pPr>
      <w:r w:rsidRPr="00675100">
        <w:rPr>
          <w:rFonts w:ascii="Arial" w:hAnsi="Arial" w:cs="Arial"/>
          <w:sz w:val="22"/>
          <w:szCs w:val="22"/>
        </w:rPr>
        <w:t xml:space="preserve">We will thoroughly explain and document our analysis in detail for the Client. We will be transparent in all our activities. </w:t>
      </w:r>
    </w:p>
    <w:p w14:paraId="114F0896" w14:textId="77777777" w:rsidR="00675100" w:rsidRPr="00675100" w:rsidRDefault="00675100" w:rsidP="00675100">
      <w:pPr>
        <w:pStyle w:val="ListParagraph"/>
        <w:numPr>
          <w:ilvl w:val="0"/>
          <w:numId w:val="16"/>
        </w:numPr>
        <w:spacing w:after="80" w:line="249" w:lineRule="auto"/>
        <w:ind w:right="-288"/>
        <w:jc w:val="both"/>
        <w:rPr>
          <w:rFonts w:ascii="Arial" w:hAnsi="Arial" w:cs="Arial"/>
          <w:sz w:val="22"/>
          <w:szCs w:val="22"/>
        </w:rPr>
      </w:pPr>
      <w:r w:rsidRPr="00675100">
        <w:rPr>
          <w:rFonts w:ascii="Arial" w:hAnsi="Arial" w:cs="Arial"/>
          <w:sz w:val="22"/>
          <w:szCs w:val="22"/>
        </w:rPr>
        <w:t>Moreover, we will check and recheck our research for quality, accuracy, completeness, and integrity before presentation to maintain the validity and credibility of the results.</w:t>
      </w:r>
    </w:p>
    <w:p w14:paraId="200913DF" w14:textId="77777777" w:rsidR="00675100" w:rsidRPr="00675100" w:rsidRDefault="00675100" w:rsidP="00675100">
      <w:pPr>
        <w:pStyle w:val="ListParagraph"/>
        <w:numPr>
          <w:ilvl w:val="0"/>
          <w:numId w:val="16"/>
        </w:numPr>
        <w:spacing w:after="80" w:line="249" w:lineRule="auto"/>
        <w:ind w:right="-288"/>
        <w:jc w:val="both"/>
        <w:rPr>
          <w:rFonts w:ascii="Arial" w:hAnsi="Arial" w:cs="Arial"/>
          <w:sz w:val="22"/>
          <w:szCs w:val="22"/>
        </w:rPr>
      </w:pPr>
      <w:r w:rsidRPr="00675100">
        <w:rPr>
          <w:rFonts w:ascii="Arial" w:hAnsi="Arial" w:cs="Arial"/>
          <w:sz w:val="22"/>
          <w:szCs w:val="22"/>
        </w:rPr>
        <w:t>We will proactively circumvent unethical behavior, such as exaggerating the results of our research.</w:t>
      </w:r>
    </w:p>
    <w:p w14:paraId="174C2064" w14:textId="77777777" w:rsidR="00675100" w:rsidRPr="00675100" w:rsidRDefault="00675100" w:rsidP="00675100">
      <w:pPr>
        <w:pStyle w:val="ListParagraph"/>
        <w:numPr>
          <w:ilvl w:val="0"/>
          <w:numId w:val="16"/>
        </w:numPr>
        <w:spacing w:after="80" w:line="249" w:lineRule="auto"/>
        <w:ind w:right="-288"/>
        <w:jc w:val="both"/>
        <w:rPr>
          <w:rFonts w:ascii="Arial" w:hAnsi="Arial" w:cs="Arial"/>
          <w:sz w:val="22"/>
          <w:szCs w:val="22"/>
        </w:rPr>
      </w:pPr>
      <w:r w:rsidRPr="00675100">
        <w:rPr>
          <w:rFonts w:ascii="Arial" w:hAnsi="Arial" w:cs="Arial"/>
          <w:sz w:val="22"/>
          <w:szCs w:val="22"/>
        </w:rPr>
        <w:t>We will not falsely interpret, fabricate, embellish, or otherwise</w:t>
      </w:r>
      <w:r w:rsidRPr="00675100">
        <w:rPr>
          <w:rFonts w:ascii="Arial" w:eastAsia="Times New Roman" w:hAnsi="Arial" w:cs="Arial"/>
          <w:color w:val="383838"/>
          <w:sz w:val="22"/>
          <w:szCs w:val="22"/>
          <w:lang w:eastAsia="en-CA"/>
        </w:rPr>
        <w:t xml:space="preserve"> </w:t>
      </w:r>
      <w:r w:rsidRPr="00675100">
        <w:rPr>
          <w:rFonts w:ascii="Arial" w:hAnsi="Arial" w:cs="Arial"/>
          <w:sz w:val="22"/>
          <w:szCs w:val="22"/>
        </w:rPr>
        <w:t>misrepresent the data to validate our findings or change or omit details favoring making an analysis fit a hypothesis.</w:t>
      </w:r>
    </w:p>
    <w:p w14:paraId="5E834FA7" w14:textId="77777777" w:rsidR="00675100" w:rsidRPr="00675100" w:rsidRDefault="00675100" w:rsidP="00675100">
      <w:pPr>
        <w:pStyle w:val="ListParagraph"/>
        <w:numPr>
          <w:ilvl w:val="0"/>
          <w:numId w:val="16"/>
        </w:numPr>
        <w:spacing w:after="80" w:line="249" w:lineRule="auto"/>
        <w:ind w:right="-288"/>
        <w:jc w:val="both"/>
        <w:rPr>
          <w:rFonts w:ascii="Arial" w:hAnsi="Arial" w:cs="Arial"/>
          <w:sz w:val="22"/>
          <w:szCs w:val="22"/>
        </w:rPr>
      </w:pPr>
      <w:r w:rsidRPr="00675100">
        <w:rPr>
          <w:rFonts w:ascii="Arial" w:hAnsi="Arial" w:cs="Arial"/>
          <w:sz w:val="22"/>
          <w:szCs w:val="22"/>
        </w:rPr>
        <w:t>We will be forthright and accountable if we make mistakes.</w:t>
      </w:r>
    </w:p>
    <w:p w14:paraId="6E93A3C4" w14:textId="77777777" w:rsidR="00675100" w:rsidRPr="00675100" w:rsidRDefault="00675100" w:rsidP="00675100">
      <w:pPr>
        <w:pStyle w:val="ListParagraph"/>
        <w:numPr>
          <w:ilvl w:val="0"/>
          <w:numId w:val="16"/>
        </w:numPr>
        <w:spacing w:after="80" w:line="249" w:lineRule="auto"/>
        <w:ind w:right="-288"/>
        <w:jc w:val="both"/>
        <w:rPr>
          <w:rFonts w:ascii="Arial" w:hAnsi="Arial" w:cs="Arial"/>
          <w:sz w:val="22"/>
          <w:szCs w:val="22"/>
        </w:rPr>
      </w:pPr>
      <w:r w:rsidRPr="00675100">
        <w:rPr>
          <w:rFonts w:ascii="Arial" w:hAnsi="Arial" w:cs="Arial"/>
          <w:sz w:val="22"/>
          <w:szCs w:val="22"/>
        </w:rPr>
        <w:t xml:space="preserve">We will tell the truth, even if it is bad news. </w:t>
      </w:r>
    </w:p>
    <w:p w14:paraId="30FE77D6" w14:textId="77777777" w:rsidR="00675100" w:rsidRPr="00675100" w:rsidRDefault="00675100" w:rsidP="00675100">
      <w:pPr>
        <w:pStyle w:val="ListParagraph"/>
        <w:numPr>
          <w:ilvl w:val="0"/>
          <w:numId w:val="16"/>
        </w:numPr>
        <w:spacing w:after="80" w:line="249" w:lineRule="auto"/>
        <w:ind w:right="-288"/>
        <w:jc w:val="both"/>
        <w:rPr>
          <w:rFonts w:ascii="Arial" w:hAnsi="Arial" w:cs="Arial"/>
          <w:sz w:val="22"/>
          <w:szCs w:val="22"/>
        </w:rPr>
      </w:pPr>
      <w:r w:rsidRPr="00675100">
        <w:rPr>
          <w:rFonts w:ascii="Arial" w:hAnsi="Arial" w:cs="Arial"/>
          <w:sz w:val="22"/>
          <w:szCs w:val="22"/>
        </w:rPr>
        <w:t>Failure to observe deadlines is considered a breach of ethics.</w:t>
      </w:r>
    </w:p>
    <w:p w14:paraId="2D481A4B" w14:textId="77777777" w:rsidR="00675100" w:rsidRPr="00675100" w:rsidRDefault="00675100" w:rsidP="00675100">
      <w:pPr>
        <w:pStyle w:val="ListParagraph"/>
        <w:numPr>
          <w:ilvl w:val="0"/>
          <w:numId w:val="16"/>
        </w:numPr>
        <w:spacing w:after="80" w:line="249" w:lineRule="auto"/>
        <w:ind w:right="-288"/>
        <w:jc w:val="both"/>
        <w:rPr>
          <w:rFonts w:ascii="Arial" w:hAnsi="Arial" w:cs="Arial"/>
          <w:sz w:val="22"/>
          <w:szCs w:val="22"/>
        </w:rPr>
      </w:pPr>
      <w:r w:rsidRPr="00675100">
        <w:rPr>
          <w:rFonts w:ascii="Arial" w:hAnsi="Arial" w:cs="Arial"/>
          <w:sz w:val="22"/>
          <w:szCs w:val="22"/>
        </w:rPr>
        <w:t>We have no conflict of interest and will not benefit from this Project.</w:t>
      </w:r>
    </w:p>
    <w:p w14:paraId="42258903" w14:textId="77777777" w:rsidR="00675100" w:rsidRPr="00675100" w:rsidRDefault="00675100" w:rsidP="00675100">
      <w:pPr>
        <w:jc w:val="both"/>
        <w:rPr>
          <w:rFonts w:ascii="Arial" w:hAnsi="Arial" w:cs="Arial"/>
          <w:b/>
          <w:bCs/>
          <w:color w:val="4472C4" w:themeColor="accent1"/>
          <w:sz w:val="28"/>
          <w:szCs w:val="28"/>
        </w:rPr>
      </w:pPr>
      <w:r w:rsidRPr="00675100">
        <w:rPr>
          <w:rFonts w:ascii="Arial" w:hAnsi="Arial" w:cs="Arial"/>
          <w:b/>
          <w:bCs/>
          <w:color w:val="4472C4" w:themeColor="accent1"/>
          <w:sz w:val="28"/>
          <w:szCs w:val="28"/>
        </w:rPr>
        <w:t xml:space="preserve">Information Management </w:t>
      </w:r>
    </w:p>
    <w:p w14:paraId="350602CB" w14:textId="77777777" w:rsidR="00675100" w:rsidRPr="00675100" w:rsidRDefault="00675100" w:rsidP="00675100">
      <w:pPr>
        <w:pStyle w:val="ListParagraph"/>
        <w:numPr>
          <w:ilvl w:val="0"/>
          <w:numId w:val="16"/>
        </w:numPr>
        <w:spacing w:after="80" w:line="249" w:lineRule="auto"/>
        <w:ind w:right="-288"/>
        <w:jc w:val="both"/>
        <w:rPr>
          <w:rFonts w:ascii="Arial" w:hAnsi="Arial" w:cs="Arial"/>
          <w:sz w:val="22"/>
          <w:szCs w:val="22"/>
        </w:rPr>
      </w:pPr>
      <w:r w:rsidRPr="00675100">
        <w:rPr>
          <w:rFonts w:ascii="Arial" w:hAnsi="Arial" w:cs="Arial"/>
          <w:sz w:val="22"/>
          <w:szCs w:val="22"/>
        </w:rPr>
        <w:t xml:space="preserve">We acknowledge that the data is an asset to any organization. The consequences and repercussions of unethical conduct when dealing with an organization's data can be significant and affect an organization's reputation, relationships and, ultimately, its revenues. Even the perception of unethical data handling has the power to undermine both internal and external trust. </w:t>
      </w:r>
    </w:p>
    <w:p w14:paraId="42A60342" w14:textId="77777777" w:rsidR="00675100" w:rsidRPr="00675100" w:rsidRDefault="00675100" w:rsidP="00675100">
      <w:pPr>
        <w:pStyle w:val="ListParagraph"/>
        <w:numPr>
          <w:ilvl w:val="0"/>
          <w:numId w:val="16"/>
        </w:numPr>
        <w:spacing w:after="80" w:line="249" w:lineRule="auto"/>
        <w:ind w:right="-288"/>
        <w:jc w:val="both"/>
        <w:rPr>
          <w:rFonts w:ascii="Arial" w:hAnsi="Arial" w:cs="Arial"/>
          <w:sz w:val="22"/>
          <w:szCs w:val="22"/>
        </w:rPr>
      </w:pPr>
      <w:r w:rsidRPr="00675100">
        <w:rPr>
          <w:rFonts w:ascii="Arial" w:hAnsi="Arial" w:cs="Arial"/>
          <w:sz w:val="22"/>
          <w:szCs w:val="22"/>
        </w:rPr>
        <w:t xml:space="preserve">We give assurance that all the information provided is in our trust. It will remain private and protected from damage or alteration unless authorized. </w:t>
      </w:r>
    </w:p>
    <w:p w14:paraId="75D7C8D3" w14:textId="77777777" w:rsidR="00675100" w:rsidRPr="00675100" w:rsidRDefault="00675100" w:rsidP="00675100">
      <w:pPr>
        <w:pStyle w:val="ListParagraph"/>
        <w:numPr>
          <w:ilvl w:val="0"/>
          <w:numId w:val="16"/>
        </w:numPr>
        <w:spacing w:after="80" w:line="249" w:lineRule="auto"/>
        <w:ind w:right="-288"/>
        <w:jc w:val="both"/>
        <w:rPr>
          <w:rFonts w:ascii="Arial" w:hAnsi="Arial" w:cs="Arial"/>
          <w:sz w:val="22"/>
          <w:szCs w:val="22"/>
        </w:rPr>
      </w:pPr>
      <w:r w:rsidRPr="00675100">
        <w:rPr>
          <w:rFonts w:ascii="Arial" w:hAnsi="Arial" w:cs="Arial"/>
          <w:sz w:val="22"/>
          <w:szCs w:val="22"/>
        </w:rPr>
        <w:t>We will sign a Non-Disclosure Agreement that is acceptable to the Client and adheres to its conditions.</w:t>
      </w:r>
    </w:p>
    <w:p w14:paraId="72403C49" w14:textId="77777777" w:rsidR="00675100" w:rsidRPr="00675100" w:rsidRDefault="00675100" w:rsidP="00675100">
      <w:pPr>
        <w:pStyle w:val="ListParagraph"/>
        <w:numPr>
          <w:ilvl w:val="0"/>
          <w:numId w:val="16"/>
        </w:numPr>
        <w:spacing w:after="80" w:line="249" w:lineRule="auto"/>
        <w:ind w:right="-288"/>
        <w:jc w:val="both"/>
        <w:rPr>
          <w:rFonts w:ascii="Arial" w:hAnsi="Arial" w:cs="Arial"/>
          <w:sz w:val="22"/>
          <w:szCs w:val="22"/>
        </w:rPr>
      </w:pPr>
      <w:r w:rsidRPr="00675100">
        <w:rPr>
          <w:rFonts w:ascii="Arial" w:hAnsi="Arial" w:cs="Arial"/>
          <w:sz w:val="22"/>
          <w:szCs w:val="22"/>
        </w:rPr>
        <w:t xml:space="preserve">We will notify the Client of the discovery of any sensitive information at any stage, namely personal identifying information, or confidential information. We will make recommendations for addressing the issues and act according to their instructions. </w:t>
      </w:r>
    </w:p>
    <w:p w14:paraId="2555C39E" w14:textId="77777777" w:rsidR="00675100" w:rsidRPr="00675100" w:rsidRDefault="00675100" w:rsidP="00675100">
      <w:pPr>
        <w:pStyle w:val="ListParagraph"/>
        <w:numPr>
          <w:ilvl w:val="0"/>
          <w:numId w:val="16"/>
        </w:numPr>
        <w:spacing w:after="80" w:line="249" w:lineRule="auto"/>
        <w:ind w:right="-288"/>
        <w:jc w:val="both"/>
        <w:rPr>
          <w:rFonts w:ascii="Arial" w:hAnsi="Arial" w:cs="Arial"/>
          <w:sz w:val="22"/>
          <w:szCs w:val="22"/>
        </w:rPr>
      </w:pPr>
      <w:r w:rsidRPr="00675100">
        <w:rPr>
          <w:rFonts w:ascii="Arial" w:hAnsi="Arial" w:cs="Arial"/>
          <w:sz w:val="22"/>
          <w:szCs w:val="22"/>
        </w:rPr>
        <w:t xml:space="preserve">Original data and other information entrusted to us is stored in a secure location, such as SharePoint, and will remain unaltered. </w:t>
      </w:r>
    </w:p>
    <w:p w14:paraId="663E4B0E" w14:textId="77777777" w:rsidR="00675100" w:rsidRPr="00675100" w:rsidRDefault="00675100" w:rsidP="00675100">
      <w:pPr>
        <w:pStyle w:val="ListParagraph"/>
        <w:numPr>
          <w:ilvl w:val="0"/>
          <w:numId w:val="16"/>
        </w:numPr>
        <w:spacing w:after="80" w:line="249" w:lineRule="auto"/>
        <w:ind w:right="-288"/>
        <w:jc w:val="both"/>
        <w:rPr>
          <w:rFonts w:ascii="Arial" w:hAnsi="Arial" w:cs="Arial"/>
          <w:sz w:val="22"/>
          <w:szCs w:val="22"/>
        </w:rPr>
      </w:pPr>
      <w:r w:rsidRPr="00675100">
        <w:rPr>
          <w:rFonts w:ascii="Arial" w:hAnsi="Arial" w:cs="Arial"/>
          <w:sz w:val="22"/>
          <w:szCs w:val="22"/>
        </w:rPr>
        <w:t>Copies of original data will be used for cleaning, discovery, manipulation, and analysis.</w:t>
      </w:r>
    </w:p>
    <w:p w14:paraId="7ED23CF0" w14:textId="77777777" w:rsidR="00675100" w:rsidRPr="00675100" w:rsidRDefault="00675100" w:rsidP="00675100">
      <w:pPr>
        <w:pStyle w:val="ListParagraph"/>
        <w:numPr>
          <w:ilvl w:val="0"/>
          <w:numId w:val="16"/>
        </w:numPr>
        <w:spacing w:after="80" w:line="249" w:lineRule="auto"/>
        <w:ind w:right="-288"/>
        <w:jc w:val="both"/>
        <w:rPr>
          <w:rFonts w:ascii="Arial" w:hAnsi="Arial" w:cs="Arial"/>
          <w:sz w:val="22"/>
          <w:szCs w:val="22"/>
        </w:rPr>
      </w:pPr>
      <w:r w:rsidRPr="00675100">
        <w:rPr>
          <w:rFonts w:ascii="Arial" w:hAnsi="Arial" w:cs="Arial"/>
          <w:sz w:val="22"/>
          <w:szCs w:val="22"/>
        </w:rPr>
        <w:t xml:space="preserve">Naming conventions and version controls will segregate documentation, datasets and work products. Each will align with the applicable phase of the Project. </w:t>
      </w:r>
    </w:p>
    <w:p w14:paraId="6278AFC2" w14:textId="77777777" w:rsidR="00675100" w:rsidRPr="00675100" w:rsidRDefault="00675100" w:rsidP="00675100">
      <w:pPr>
        <w:pStyle w:val="ListParagraph"/>
        <w:numPr>
          <w:ilvl w:val="0"/>
          <w:numId w:val="16"/>
        </w:numPr>
        <w:spacing w:after="80" w:line="249" w:lineRule="auto"/>
        <w:ind w:right="-288"/>
        <w:jc w:val="both"/>
        <w:rPr>
          <w:rFonts w:ascii="Arial" w:hAnsi="Arial" w:cs="Arial"/>
          <w:sz w:val="22"/>
          <w:szCs w:val="22"/>
        </w:rPr>
      </w:pPr>
      <w:r w:rsidRPr="00675100">
        <w:rPr>
          <w:rFonts w:ascii="Arial" w:hAnsi="Arial" w:cs="Arial"/>
          <w:sz w:val="22"/>
          <w:szCs w:val="22"/>
        </w:rPr>
        <w:t xml:space="preserve">All work will only be conducted through secure applications. </w:t>
      </w:r>
    </w:p>
    <w:p w14:paraId="4AFB86F5" w14:textId="77777777" w:rsidR="00675100" w:rsidRPr="00675100" w:rsidRDefault="00675100" w:rsidP="00675100">
      <w:pPr>
        <w:pStyle w:val="ListParagraph"/>
        <w:numPr>
          <w:ilvl w:val="0"/>
          <w:numId w:val="16"/>
        </w:numPr>
        <w:spacing w:after="80" w:line="249" w:lineRule="auto"/>
        <w:ind w:right="-288"/>
        <w:jc w:val="both"/>
        <w:rPr>
          <w:rFonts w:ascii="Arial" w:hAnsi="Arial" w:cs="Arial"/>
          <w:sz w:val="22"/>
          <w:szCs w:val="22"/>
        </w:rPr>
      </w:pPr>
      <w:r w:rsidRPr="00675100">
        <w:rPr>
          <w:rFonts w:ascii="Arial" w:hAnsi="Arial" w:cs="Arial"/>
          <w:sz w:val="22"/>
          <w:szCs w:val="22"/>
        </w:rPr>
        <w:t xml:space="preserve">All our workstations are protected by a password that is unknown to anyone other than the assigned user. No one has access to our workstations, including colleagues, family members and friends. </w:t>
      </w:r>
    </w:p>
    <w:p w14:paraId="2E754AE8" w14:textId="77777777" w:rsidR="00675100" w:rsidRPr="00675100" w:rsidRDefault="00675100" w:rsidP="00675100">
      <w:pPr>
        <w:pStyle w:val="ListParagraph"/>
        <w:numPr>
          <w:ilvl w:val="0"/>
          <w:numId w:val="16"/>
        </w:numPr>
        <w:spacing w:after="80" w:line="249" w:lineRule="auto"/>
        <w:ind w:right="-288"/>
        <w:jc w:val="both"/>
        <w:rPr>
          <w:rFonts w:ascii="Arial" w:hAnsi="Arial" w:cs="Arial"/>
          <w:sz w:val="22"/>
          <w:szCs w:val="22"/>
        </w:rPr>
      </w:pPr>
      <w:r w:rsidRPr="00675100">
        <w:rPr>
          <w:rFonts w:ascii="Arial" w:hAnsi="Arial" w:cs="Arial"/>
          <w:sz w:val="22"/>
          <w:szCs w:val="22"/>
        </w:rPr>
        <w:lastRenderedPageBreak/>
        <w:t>All information sharing is secured from potential risks using encrypted channels, such as SharePoint.</w:t>
      </w:r>
    </w:p>
    <w:p w14:paraId="64C78151" w14:textId="77777777" w:rsidR="00675100" w:rsidRPr="00675100" w:rsidRDefault="00675100" w:rsidP="00675100">
      <w:pPr>
        <w:pStyle w:val="ListParagraph"/>
        <w:numPr>
          <w:ilvl w:val="0"/>
          <w:numId w:val="16"/>
        </w:numPr>
        <w:spacing w:after="80" w:line="249" w:lineRule="auto"/>
        <w:ind w:right="-288"/>
        <w:jc w:val="both"/>
        <w:rPr>
          <w:rFonts w:ascii="Arial" w:hAnsi="Arial" w:cs="Arial"/>
          <w:sz w:val="22"/>
          <w:szCs w:val="22"/>
        </w:rPr>
      </w:pPr>
      <w:r w:rsidRPr="00675100">
        <w:rPr>
          <w:rFonts w:ascii="Arial" w:hAnsi="Arial" w:cs="Arial"/>
          <w:sz w:val="22"/>
          <w:szCs w:val="22"/>
        </w:rPr>
        <w:t xml:space="preserve">Discussions about the data, analysis and observations will only be amongst client-authorized collaborators and our course instructors. </w:t>
      </w:r>
    </w:p>
    <w:p w14:paraId="54B8F4DD" w14:textId="77777777" w:rsidR="00675100" w:rsidRPr="00675100" w:rsidRDefault="00675100" w:rsidP="00675100">
      <w:pPr>
        <w:pStyle w:val="ListParagraph"/>
        <w:numPr>
          <w:ilvl w:val="0"/>
          <w:numId w:val="16"/>
        </w:numPr>
        <w:spacing w:after="80" w:line="249" w:lineRule="auto"/>
        <w:ind w:right="-288"/>
        <w:jc w:val="both"/>
        <w:rPr>
          <w:rFonts w:ascii="Arial" w:hAnsi="Arial" w:cs="Arial"/>
          <w:sz w:val="22"/>
          <w:szCs w:val="22"/>
        </w:rPr>
      </w:pPr>
      <w:r w:rsidRPr="00675100">
        <w:rPr>
          <w:rFonts w:ascii="Arial" w:hAnsi="Arial" w:cs="Arial"/>
          <w:sz w:val="22"/>
          <w:szCs w:val="22"/>
        </w:rPr>
        <w:t xml:space="preserve">All information entrusted to us will only be used for its intended purposes unless specifically approved by the Client. </w:t>
      </w:r>
    </w:p>
    <w:p w14:paraId="49B6414E" w14:textId="77777777" w:rsidR="00675100" w:rsidRDefault="00675100" w:rsidP="00EF1D20">
      <w:pPr>
        <w:jc w:val="both"/>
        <w:rPr>
          <w:rFonts w:ascii="Arial" w:hAnsi="Arial" w:cs="Arial"/>
          <w:b/>
          <w:bCs/>
          <w:color w:val="4472C4" w:themeColor="accent1"/>
          <w:sz w:val="28"/>
          <w:szCs w:val="28"/>
        </w:rPr>
      </w:pPr>
    </w:p>
    <w:p w14:paraId="73D9510F" w14:textId="02E5ECB3" w:rsidR="00EF1D20" w:rsidRPr="00691740" w:rsidRDefault="00EF1D20" w:rsidP="00EF1D20">
      <w:pPr>
        <w:jc w:val="both"/>
        <w:rPr>
          <w:rFonts w:ascii="Arial" w:hAnsi="Arial" w:cs="Arial"/>
          <w:b/>
          <w:bCs/>
          <w:color w:val="4472C4" w:themeColor="accent1"/>
          <w:sz w:val="28"/>
          <w:szCs w:val="28"/>
        </w:rPr>
      </w:pPr>
      <w:r>
        <w:rPr>
          <w:rFonts w:ascii="Arial" w:hAnsi="Arial" w:cs="Arial"/>
          <w:b/>
          <w:bCs/>
          <w:color w:val="4472C4" w:themeColor="accent1"/>
          <w:sz w:val="28"/>
          <w:szCs w:val="28"/>
        </w:rPr>
        <w:t>Milestones</w:t>
      </w:r>
    </w:p>
    <w:tbl>
      <w:tblPr>
        <w:tblStyle w:val="TableGrid"/>
        <w:tblW w:w="0" w:type="auto"/>
        <w:tblLook w:val="04A0" w:firstRow="1" w:lastRow="0" w:firstColumn="1" w:lastColumn="0" w:noHBand="0" w:noVBand="1"/>
      </w:tblPr>
      <w:tblGrid>
        <w:gridCol w:w="6232"/>
        <w:gridCol w:w="3118"/>
      </w:tblGrid>
      <w:tr w:rsidR="00EF1D20" w14:paraId="7F7B319E" w14:textId="77777777" w:rsidTr="0072476F">
        <w:tc>
          <w:tcPr>
            <w:tcW w:w="6232" w:type="dxa"/>
            <w:tcBorders>
              <w:top w:val="single" w:sz="4" w:space="0" w:color="auto"/>
              <w:left w:val="single" w:sz="4" w:space="0" w:color="auto"/>
              <w:bottom w:val="single" w:sz="4" w:space="0" w:color="auto"/>
              <w:right w:val="single" w:sz="4" w:space="0" w:color="auto"/>
            </w:tcBorders>
            <w:hideMark/>
          </w:tcPr>
          <w:p w14:paraId="65C2C2D2" w14:textId="77777777" w:rsidR="00EF1D20" w:rsidRDefault="00EF1D20" w:rsidP="0072476F">
            <w:pPr>
              <w:pStyle w:val="NoSpacing"/>
              <w:jc w:val="center"/>
              <w:rPr>
                <w:b/>
              </w:rPr>
            </w:pPr>
            <w:r>
              <w:rPr>
                <w:b/>
              </w:rPr>
              <w:t>Milestone</w:t>
            </w:r>
          </w:p>
        </w:tc>
        <w:tc>
          <w:tcPr>
            <w:tcW w:w="3118" w:type="dxa"/>
            <w:tcBorders>
              <w:top w:val="single" w:sz="4" w:space="0" w:color="auto"/>
              <w:left w:val="single" w:sz="4" w:space="0" w:color="auto"/>
              <w:bottom w:val="single" w:sz="4" w:space="0" w:color="auto"/>
              <w:right w:val="single" w:sz="4" w:space="0" w:color="auto"/>
            </w:tcBorders>
            <w:hideMark/>
          </w:tcPr>
          <w:p w14:paraId="7BB8E6CD" w14:textId="77777777" w:rsidR="00EF1D20" w:rsidRDefault="00EF1D20" w:rsidP="0072476F">
            <w:pPr>
              <w:pStyle w:val="NoSpacing"/>
              <w:jc w:val="center"/>
              <w:rPr>
                <w:b/>
              </w:rPr>
            </w:pPr>
            <w:r>
              <w:rPr>
                <w:b/>
              </w:rPr>
              <w:t>Complete By</w:t>
            </w:r>
          </w:p>
        </w:tc>
      </w:tr>
      <w:tr w:rsidR="00EF1D20" w14:paraId="3D2F6FA7" w14:textId="77777777" w:rsidTr="0072476F">
        <w:tc>
          <w:tcPr>
            <w:tcW w:w="6232" w:type="dxa"/>
            <w:tcBorders>
              <w:top w:val="single" w:sz="4" w:space="0" w:color="auto"/>
              <w:left w:val="single" w:sz="4" w:space="0" w:color="auto"/>
              <w:bottom w:val="single" w:sz="4" w:space="0" w:color="auto"/>
              <w:right w:val="single" w:sz="4" w:space="0" w:color="auto"/>
            </w:tcBorders>
            <w:hideMark/>
          </w:tcPr>
          <w:p w14:paraId="342B7103" w14:textId="77777777" w:rsidR="00EF1D20" w:rsidRDefault="00EF1D20" w:rsidP="00EF1D20">
            <w:pPr>
              <w:pStyle w:val="NoSpacing"/>
              <w:jc w:val="center"/>
            </w:pPr>
            <w:r>
              <w:t>Acceptance of Project Charter</w:t>
            </w:r>
          </w:p>
        </w:tc>
        <w:tc>
          <w:tcPr>
            <w:tcW w:w="3118" w:type="dxa"/>
            <w:tcBorders>
              <w:top w:val="single" w:sz="4" w:space="0" w:color="auto"/>
              <w:left w:val="single" w:sz="4" w:space="0" w:color="auto"/>
              <w:bottom w:val="single" w:sz="4" w:space="0" w:color="auto"/>
              <w:right w:val="single" w:sz="4" w:space="0" w:color="auto"/>
            </w:tcBorders>
          </w:tcPr>
          <w:p w14:paraId="019B4840" w14:textId="6022C01B" w:rsidR="00EF1D20" w:rsidRDefault="00EF1D20" w:rsidP="00EF1D20">
            <w:pPr>
              <w:pStyle w:val="NoSpacing"/>
              <w:jc w:val="center"/>
            </w:pPr>
            <w:r w:rsidRPr="008D0C2F">
              <w:t>15th November 2023</w:t>
            </w:r>
          </w:p>
        </w:tc>
      </w:tr>
      <w:tr w:rsidR="00EF1D20" w14:paraId="5B88BD22" w14:textId="77777777" w:rsidTr="0072476F">
        <w:tc>
          <w:tcPr>
            <w:tcW w:w="6232" w:type="dxa"/>
            <w:tcBorders>
              <w:top w:val="single" w:sz="4" w:space="0" w:color="auto"/>
              <w:left w:val="single" w:sz="4" w:space="0" w:color="auto"/>
              <w:bottom w:val="single" w:sz="4" w:space="0" w:color="auto"/>
              <w:right w:val="single" w:sz="4" w:space="0" w:color="auto"/>
            </w:tcBorders>
            <w:hideMark/>
          </w:tcPr>
          <w:p w14:paraId="5FDB408B" w14:textId="77777777" w:rsidR="00EF1D20" w:rsidRDefault="00EF1D20" w:rsidP="00EF1D20">
            <w:pPr>
              <w:pStyle w:val="NoSpacing"/>
              <w:jc w:val="center"/>
            </w:pPr>
            <w:r>
              <w:t>Requirements Phase</w:t>
            </w:r>
          </w:p>
        </w:tc>
        <w:tc>
          <w:tcPr>
            <w:tcW w:w="3118" w:type="dxa"/>
            <w:tcBorders>
              <w:top w:val="single" w:sz="4" w:space="0" w:color="auto"/>
              <w:left w:val="single" w:sz="4" w:space="0" w:color="auto"/>
              <w:bottom w:val="single" w:sz="4" w:space="0" w:color="auto"/>
              <w:right w:val="single" w:sz="4" w:space="0" w:color="auto"/>
            </w:tcBorders>
          </w:tcPr>
          <w:p w14:paraId="794808DB" w14:textId="56F07039" w:rsidR="00EF1D20" w:rsidRDefault="00EF1D20" w:rsidP="00EF1D20">
            <w:pPr>
              <w:pStyle w:val="NoSpacing"/>
              <w:jc w:val="center"/>
            </w:pPr>
            <w:r w:rsidRPr="008D0C2F">
              <w:t>30th November 2023</w:t>
            </w:r>
          </w:p>
        </w:tc>
      </w:tr>
      <w:tr w:rsidR="00EF1D20" w14:paraId="451C4D89" w14:textId="77777777" w:rsidTr="0072476F">
        <w:tc>
          <w:tcPr>
            <w:tcW w:w="6232" w:type="dxa"/>
            <w:tcBorders>
              <w:top w:val="single" w:sz="4" w:space="0" w:color="auto"/>
              <w:left w:val="single" w:sz="4" w:space="0" w:color="auto"/>
              <w:bottom w:val="single" w:sz="4" w:space="0" w:color="auto"/>
              <w:right w:val="single" w:sz="4" w:space="0" w:color="auto"/>
            </w:tcBorders>
            <w:hideMark/>
          </w:tcPr>
          <w:p w14:paraId="27CC99B2" w14:textId="77777777" w:rsidR="00EF1D20" w:rsidRDefault="00EF1D20" w:rsidP="00EF1D20">
            <w:pPr>
              <w:pStyle w:val="NoSpacing"/>
              <w:jc w:val="center"/>
            </w:pPr>
            <w:r>
              <w:t>Design Phase</w:t>
            </w:r>
          </w:p>
        </w:tc>
        <w:tc>
          <w:tcPr>
            <w:tcW w:w="3118" w:type="dxa"/>
            <w:tcBorders>
              <w:top w:val="single" w:sz="4" w:space="0" w:color="auto"/>
              <w:left w:val="single" w:sz="4" w:space="0" w:color="auto"/>
              <w:bottom w:val="single" w:sz="4" w:space="0" w:color="auto"/>
              <w:right w:val="single" w:sz="4" w:space="0" w:color="auto"/>
            </w:tcBorders>
          </w:tcPr>
          <w:p w14:paraId="6F30FB0E" w14:textId="7695953E" w:rsidR="00EF1D20" w:rsidRDefault="00EF1D20" w:rsidP="00EF1D20">
            <w:pPr>
              <w:pStyle w:val="NoSpacing"/>
              <w:jc w:val="center"/>
            </w:pPr>
            <w:r w:rsidRPr="008D0C2F">
              <w:t>5th January 2024</w:t>
            </w:r>
          </w:p>
        </w:tc>
      </w:tr>
      <w:tr w:rsidR="00EF1D20" w14:paraId="2A56CD22" w14:textId="77777777" w:rsidTr="0072476F">
        <w:tc>
          <w:tcPr>
            <w:tcW w:w="6232" w:type="dxa"/>
            <w:tcBorders>
              <w:top w:val="single" w:sz="4" w:space="0" w:color="auto"/>
              <w:left w:val="single" w:sz="4" w:space="0" w:color="auto"/>
              <w:bottom w:val="single" w:sz="4" w:space="0" w:color="auto"/>
              <w:right w:val="single" w:sz="4" w:space="0" w:color="auto"/>
            </w:tcBorders>
            <w:hideMark/>
          </w:tcPr>
          <w:p w14:paraId="69D74793" w14:textId="77777777" w:rsidR="00EF1D20" w:rsidRDefault="00EF1D20" w:rsidP="00EF1D20">
            <w:pPr>
              <w:pStyle w:val="NoSpacing"/>
              <w:jc w:val="center"/>
            </w:pPr>
            <w:r>
              <w:t>Development Phase</w:t>
            </w:r>
          </w:p>
        </w:tc>
        <w:tc>
          <w:tcPr>
            <w:tcW w:w="3118" w:type="dxa"/>
            <w:tcBorders>
              <w:top w:val="single" w:sz="4" w:space="0" w:color="auto"/>
              <w:left w:val="single" w:sz="4" w:space="0" w:color="auto"/>
              <w:bottom w:val="single" w:sz="4" w:space="0" w:color="auto"/>
              <w:right w:val="single" w:sz="4" w:space="0" w:color="auto"/>
            </w:tcBorders>
          </w:tcPr>
          <w:p w14:paraId="02E1C532" w14:textId="72CB1D1E" w:rsidR="00EF1D20" w:rsidRDefault="00EF1D20" w:rsidP="00EF1D20">
            <w:pPr>
              <w:pStyle w:val="NoSpacing"/>
              <w:jc w:val="center"/>
            </w:pPr>
            <w:r w:rsidRPr="008D0C2F">
              <w:t>10th February 2024</w:t>
            </w:r>
          </w:p>
        </w:tc>
      </w:tr>
      <w:tr w:rsidR="00EF1D20" w14:paraId="60497D7C" w14:textId="77777777" w:rsidTr="0072476F">
        <w:tc>
          <w:tcPr>
            <w:tcW w:w="6232" w:type="dxa"/>
            <w:tcBorders>
              <w:top w:val="single" w:sz="4" w:space="0" w:color="auto"/>
              <w:left w:val="single" w:sz="4" w:space="0" w:color="auto"/>
              <w:bottom w:val="single" w:sz="4" w:space="0" w:color="auto"/>
              <w:right w:val="single" w:sz="4" w:space="0" w:color="auto"/>
            </w:tcBorders>
            <w:hideMark/>
          </w:tcPr>
          <w:p w14:paraId="5F084D25" w14:textId="77777777" w:rsidR="00EF1D20" w:rsidRDefault="00EF1D20" w:rsidP="00EF1D20">
            <w:pPr>
              <w:pStyle w:val="NoSpacing"/>
              <w:jc w:val="center"/>
            </w:pPr>
            <w:r>
              <w:t>Testing Phase</w:t>
            </w:r>
          </w:p>
        </w:tc>
        <w:tc>
          <w:tcPr>
            <w:tcW w:w="3118" w:type="dxa"/>
            <w:tcBorders>
              <w:top w:val="single" w:sz="4" w:space="0" w:color="auto"/>
              <w:left w:val="single" w:sz="4" w:space="0" w:color="auto"/>
              <w:bottom w:val="single" w:sz="4" w:space="0" w:color="auto"/>
              <w:right w:val="single" w:sz="4" w:space="0" w:color="auto"/>
            </w:tcBorders>
          </w:tcPr>
          <w:p w14:paraId="5C847355" w14:textId="3DECF006" w:rsidR="00EF1D20" w:rsidRDefault="00EF1D20" w:rsidP="00EF1D20">
            <w:pPr>
              <w:pStyle w:val="NoSpacing"/>
              <w:jc w:val="center"/>
            </w:pPr>
            <w:r w:rsidRPr="008D0C2F">
              <w:t>15th March 2024</w:t>
            </w:r>
          </w:p>
        </w:tc>
      </w:tr>
      <w:tr w:rsidR="00EF1D20" w14:paraId="5DE0A63E" w14:textId="77777777" w:rsidTr="0072476F">
        <w:tc>
          <w:tcPr>
            <w:tcW w:w="6232" w:type="dxa"/>
            <w:tcBorders>
              <w:top w:val="single" w:sz="4" w:space="0" w:color="auto"/>
              <w:left w:val="single" w:sz="4" w:space="0" w:color="auto"/>
              <w:bottom w:val="single" w:sz="4" w:space="0" w:color="auto"/>
              <w:right w:val="single" w:sz="4" w:space="0" w:color="auto"/>
            </w:tcBorders>
            <w:hideMark/>
          </w:tcPr>
          <w:p w14:paraId="7E5FF6AE" w14:textId="77777777" w:rsidR="00EF1D20" w:rsidRDefault="00EF1D20" w:rsidP="00EF1D20">
            <w:pPr>
              <w:pStyle w:val="NoSpacing"/>
              <w:jc w:val="center"/>
            </w:pPr>
            <w:r>
              <w:t>Release Phase</w:t>
            </w:r>
          </w:p>
        </w:tc>
        <w:tc>
          <w:tcPr>
            <w:tcW w:w="3118" w:type="dxa"/>
            <w:tcBorders>
              <w:top w:val="single" w:sz="4" w:space="0" w:color="auto"/>
              <w:left w:val="single" w:sz="4" w:space="0" w:color="auto"/>
              <w:bottom w:val="single" w:sz="4" w:space="0" w:color="auto"/>
              <w:right w:val="single" w:sz="4" w:space="0" w:color="auto"/>
            </w:tcBorders>
          </w:tcPr>
          <w:p w14:paraId="42875BFC" w14:textId="14EA4B52" w:rsidR="00EF1D20" w:rsidRDefault="00EF1D20" w:rsidP="00EF1D20">
            <w:pPr>
              <w:pStyle w:val="NoSpacing"/>
              <w:jc w:val="center"/>
            </w:pPr>
            <w:r w:rsidRPr="008D0C2F">
              <w:t>25th March 2024</w:t>
            </w:r>
          </w:p>
        </w:tc>
      </w:tr>
      <w:tr w:rsidR="00EF1D20" w14:paraId="5D6540E8" w14:textId="77777777" w:rsidTr="0072476F">
        <w:tc>
          <w:tcPr>
            <w:tcW w:w="6232" w:type="dxa"/>
            <w:tcBorders>
              <w:top w:val="single" w:sz="4" w:space="0" w:color="auto"/>
              <w:left w:val="single" w:sz="4" w:space="0" w:color="auto"/>
              <w:bottom w:val="single" w:sz="4" w:space="0" w:color="auto"/>
              <w:right w:val="single" w:sz="4" w:space="0" w:color="auto"/>
            </w:tcBorders>
            <w:hideMark/>
          </w:tcPr>
          <w:p w14:paraId="0E566E3F" w14:textId="77777777" w:rsidR="00EF1D20" w:rsidRDefault="00EF1D20" w:rsidP="00EF1D20">
            <w:pPr>
              <w:pStyle w:val="NoSpacing"/>
              <w:jc w:val="center"/>
            </w:pPr>
            <w:r>
              <w:t>Client Presentation</w:t>
            </w:r>
          </w:p>
        </w:tc>
        <w:tc>
          <w:tcPr>
            <w:tcW w:w="3118" w:type="dxa"/>
            <w:tcBorders>
              <w:top w:val="single" w:sz="4" w:space="0" w:color="auto"/>
              <w:left w:val="single" w:sz="4" w:space="0" w:color="auto"/>
              <w:bottom w:val="single" w:sz="4" w:space="0" w:color="auto"/>
              <w:right w:val="single" w:sz="4" w:space="0" w:color="auto"/>
            </w:tcBorders>
          </w:tcPr>
          <w:p w14:paraId="24D01292" w14:textId="63130761" w:rsidR="00EF1D20" w:rsidRDefault="00B12F40" w:rsidP="00EF1D20">
            <w:pPr>
              <w:pStyle w:val="NoSpacing"/>
              <w:jc w:val="center"/>
            </w:pPr>
            <w:r>
              <w:t>9</w:t>
            </w:r>
            <w:r w:rsidR="00EF1D20" w:rsidRPr="008D0C2F">
              <w:t>th April 2024</w:t>
            </w:r>
          </w:p>
        </w:tc>
      </w:tr>
      <w:tr w:rsidR="00EF1D20" w14:paraId="699DC13F" w14:textId="77777777" w:rsidTr="0072476F">
        <w:tc>
          <w:tcPr>
            <w:tcW w:w="6232" w:type="dxa"/>
            <w:tcBorders>
              <w:top w:val="single" w:sz="4" w:space="0" w:color="auto"/>
              <w:left w:val="single" w:sz="4" w:space="0" w:color="auto"/>
              <w:bottom w:val="single" w:sz="4" w:space="0" w:color="auto"/>
              <w:right w:val="single" w:sz="4" w:space="0" w:color="auto"/>
            </w:tcBorders>
            <w:hideMark/>
          </w:tcPr>
          <w:p w14:paraId="1077E445" w14:textId="77777777" w:rsidR="00EF1D20" w:rsidRDefault="00EF1D20" w:rsidP="00EF1D20">
            <w:pPr>
              <w:pStyle w:val="NoSpacing"/>
              <w:jc w:val="center"/>
            </w:pPr>
            <w:r>
              <w:t>Handover of the Deliverables Phase</w:t>
            </w:r>
          </w:p>
        </w:tc>
        <w:tc>
          <w:tcPr>
            <w:tcW w:w="3118" w:type="dxa"/>
            <w:tcBorders>
              <w:top w:val="single" w:sz="4" w:space="0" w:color="auto"/>
              <w:left w:val="single" w:sz="4" w:space="0" w:color="auto"/>
              <w:bottom w:val="single" w:sz="4" w:space="0" w:color="auto"/>
              <w:right w:val="single" w:sz="4" w:space="0" w:color="auto"/>
            </w:tcBorders>
          </w:tcPr>
          <w:p w14:paraId="627CD254" w14:textId="36A36FE0" w:rsidR="00EF1D20" w:rsidRDefault="00B12F40" w:rsidP="00EF1D20">
            <w:pPr>
              <w:pStyle w:val="NoSpacing"/>
              <w:jc w:val="center"/>
            </w:pPr>
            <w:r>
              <w:t>15</w:t>
            </w:r>
            <w:r w:rsidR="00EF1D20" w:rsidRPr="008D0C2F">
              <w:t xml:space="preserve">th </w:t>
            </w:r>
            <w:r w:rsidR="00EF1D20">
              <w:t>April</w:t>
            </w:r>
            <w:r w:rsidR="00EF1D20" w:rsidRPr="008D0C2F">
              <w:t xml:space="preserve"> 2024</w:t>
            </w:r>
          </w:p>
        </w:tc>
      </w:tr>
      <w:tr w:rsidR="00EF1D20" w14:paraId="2C46CA09" w14:textId="77777777" w:rsidTr="0072476F">
        <w:tc>
          <w:tcPr>
            <w:tcW w:w="6232" w:type="dxa"/>
            <w:tcBorders>
              <w:top w:val="single" w:sz="4" w:space="0" w:color="auto"/>
              <w:left w:val="single" w:sz="4" w:space="0" w:color="auto"/>
              <w:bottom w:val="single" w:sz="4" w:space="0" w:color="auto"/>
              <w:right w:val="single" w:sz="4" w:space="0" w:color="auto"/>
            </w:tcBorders>
            <w:hideMark/>
          </w:tcPr>
          <w:p w14:paraId="640B7AD5" w14:textId="77777777" w:rsidR="00EF1D20" w:rsidRDefault="00EF1D20" w:rsidP="00EF1D20">
            <w:pPr>
              <w:pStyle w:val="NoSpacing"/>
              <w:jc w:val="center"/>
            </w:pPr>
            <w:r>
              <w:t>Project Close-Out Phase</w:t>
            </w:r>
          </w:p>
        </w:tc>
        <w:tc>
          <w:tcPr>
            <w:tcW w:w="3118" w:type="dxa"/>
            <w:tcBorders>
              <w:top w:val="single" w:sz="4" w:space="0" w:color="auto"/>
              <w:left w:val="single" w:sz="4" w:space="0" w:color="auto"/>
              <w:bottom w:val="single" w:sz="4" w:space="0" w:color="auto"/>
              <w:right w:val="single" w:sz="4" w:space="0" w:color="auto"/>
            </w:tcBorders>
          </w:tcPr>
          <w:p w14:paraId="27741B44" w14:textId="155214AB" w:rsidR="00EF1D20" w:rsidRDefault="00B12F40" w:rsidP="00EF1D20">
            <w:pPr>
              <w:pStyle w:val="NoSpacing"/>
              <w:jc w:val="center"/>
            </w:pPr>
            <w:r>
              <w:t>19</w:t>
            </w:r>
            <w:r w:rsidR="00EF1D20" w:rsidRPr="008D0C2F">
              <w:t>th April 2024</w:t>
            </w:r>
          </w:p>
        </w:tc>
      </w:tr>
    </w:tbl>
    <w:p w14:paraId="01B4E31B" w14:textId="37CD0A2F" w:rsidR="00F47A9A" w:rsidRDefault="00EF1D20" w:rsidP="00EF1D20">
      <w:pPr>
        <w:jc w:val="both"/>
      </w:pPr>
      <w:r>
        <w:t xml:space="preserve"> </w:t>
      </w:r>
    </w:p>
    <w:p w14:paraId="589419CF" w14:textId="77777777" w:rsidR="00454C44" w:rsidRDefault="00454C44" w:rsidP="00454C44">
      <w:pPr>
        <w:jc w:val="both"/>
        <w:rPr>
          <w:rFonts w:ascii="Arial" w:hAnsi="Arial" w:cs="Arial"/>
          <w:b/>
          <w:bCs/>
          <w:color w:val="4472C4" w:themeColor="accent1"/>
          <w:sz w:val="28"/>
          <w:szCs w:val="28"/>
        </w:rPr>
      </w:pPr>
      <w:r>
        <w:rPr>
          <w:rFonts w:ascii="Arial" w:hAnsi="Arial" w:cs="Arial"/>
          <w:b/>
          <w:bCs/>
          <w:color w:val="4472C4" w:themeColor="accent1"/>
          <w:sz w:val="28"/>
          <w:szCs w:val="28"/>
        </w:rPr>
        <w:t>Conclusion</w:t>
      </w:r>
    </w:p>
    <w:p w14:paraId="71D5469E" w14:textId="4151C87B" w:rsidR="00454C44" w:rsidRPr="00454C44" w:rsidRDefault="00454C44" w:rsidP="00454C44">
      <w:pPr>
        <w:jc w:val="both"/>
        <w:rPr>
          <w:rFonts w:ascii="Arial" w:hAnsi="Arial" w:cs="Arial"/>
          <w:color w:val="000000" w:themeColor="text1"/>
          <w:sz w:val="22"/>
        </w:rPr>
      </w:pPr>
      <w:r>
        <w:rPr>
          <w:rFonts w:ascii="Arial" w:hAnsi="Arial" w:cs="Arial"/>
          <w:b/>
          <w:bCs/>
          <w:color w:val="4472C4" w:themeColor="accent1"/>
          <w:sz w:val="28"/>
          <w:szCs w:val="28"/>
        </w:rPr>
        <w:br/>
      </w:r>
      <w:r w:rsidRPr="00454C44">
        <w:rPr>
          <w:rFonts w:ascii="Arial" w:hAnsi="Arial" w:cs="Arial"/>
          <w:color w:val="000000" w:themeColor="text1"/>
          <w:sz w:val="22"/>
        </w:rPr>
        <w:t xml:space="preserve">By April </w:t>
      </w:r>
      <w:r w:rsidR="00F2313F">
        <w:rPr>
          <w:rFonts w:ascii="Arial" w:hAnsi="Arial" w:cs="Arial"/>
          <w:color w:val="000000" w:themeColor="text1"/>
          <w:sz w:val="22"/>
        </w:rPr>
        <w:t>19</w:t>
      </w:r>
      <w:r w:rsidRPr="00454C44">
        <w:rPr>
          <w:rFonts w:ascii="Arial" w:hAnsi="Arial" w:cs="Arial"/>
          <w:color w:val="000000" w:themeColor="text1"/>
          <w:sz w:val="22"/>
        </w:rPr>
        <w:t>th, 2024, our project aims to provide a comprehensive analysis of BlackRock's financial landscape. From investment strategies to predictive modeling, we strive to offer a roadmap for investors, policymakers, and financial analysts.</w:t>
      </w:r>
      <w:r>
        <w:rPr>
          <w:rFonts w:ascii="Arial" w:hAnsi="Arial" w:cs="Arial"/>
          <w:color w:val="000000" w:themeColor="text1"/>
          <w:sz w:val="22"/>
        </w:rPr>
        <w:t xml:space="preserve"> </w:t>
      </w:r>
      <w:r w:rsidRPr="00454C44">
        <w:rPr>
          <w:rFonts w:ascii="Arial" w:hAnsi="Arial" w:cs="Arial"/>
          <w:color w:val="000000" w:themeColor="text1"/>
          <w:sz w:val="22"/>
        </w:rPr>
        <w:t>This analysis, much like predicting the weather, enables stakeholders to navigate the financial landscape with foresight. Our team employs robust methodologies and tools like Microsoft Teams, Power BI, and Scikit-learn for effective communication and analysis.</w:t>
      </w:r>
      <w:r>
        <w:rPr>
          <w:rFonts w:ascii="Arial" w:hAnsi="Arial" w:cs="Arial"/>
          <w:color w:val="000000" w:themeColor="text1"/>
          <w:sz w:val="22"/>
        </w:rPr>
        <w:t xml:space="preserve"> </w:t>
      </w:r>
      <w:r w:rsidRPr="00454C44">
        <w:rPr>
          <w:rFonts w:ascii="Arial" w:hAnsi="Arial" w:cs="Arial"/>
          <w:color w:val="000000" w:themeColor="text1"/>
          <w:sz w:val="22"/>
        </w:rPr>
        <w:t>Despite potential challenges, our risk management strategies focus on proactive identification and mitigation. The project timeline and milestones underscore our commitment to timely deliverables and transparent communication.</w:t>
      </w:r>
    </w:p>
    <w:p w14:paraId="74869FE2" w14:textId="77777777" w:rsidR="00454C44" w:rsidRPr="00454C44" w:rsidRDefault="00454C44" w:rsidP="00454C44">
      <w:pPr>
        <w:jc w:val="both"/>
        <w:rPr>
          <w:rFonts w:ascii="Arial" w:hAnsi="Arial" w:cs="Arial"/>
          <w:color w:val="000000" w:themeColor="text1"/>
          <w:sz w:val="22"/>
        </w:rPr>
      </w:pPr>
      <w:r w:rsidRPr="00454C44">
        <w:rPr>
          <w:rFonts w:ascii="Arial" w:hAnsi="Arial" w:cs="Arial"/>
          <w:color w:val="000000" w:themeColor="text1"/>
          <w:sz w:val="22"/>
        </w:rPr>
        <w:t>In conclusion, we look forward to contributing valuable insights to our client and the financial community, providing a guide for informed decision-making.</w:t>
      </w:r>
    </w:p>
    <w:p w14:paraId="6BB0A32D" w14:textId="77777777" w:rsidR="00454C44" w:rsidRPr="00454C44" w:rsidRDefault="00454C44" w:rsidP="00454C44">
      <w:pPr>
        <w:jc w:val="both"/>
        <w:rPr>
          <w:rFonts w:ascii="Arial" w:hAnsi="Arial" w:cs="Arial"/>
          <w:color w:val="000000" w:themeColor="text1"/>
          <w:sz w:val="22"/>
        </w:rPr>
      </w:pPr>
    </w:p>
    <w:p w14:paraId="7270DBC6" w14:textId="3BF0F851" w:rsidR="00454C44" w:rsidRDefault="00454C44" w:rsidP="00454C44">
      <w:pPr>
        <w:jc w:val="both"/>
        <w:rPr>
          <w:rFonts w:ascii="Arial" w:hAnsi="Arial" w:cs="Arial"/>
          <w:color w:val="000000" w:themeColor="text1"/>
          <w:sz w:val="22"/>
        </w:rPr>
      </w:pPr>
      <w:r w:rsidRPr="00454C44">
        <w:rPr>
          <w:rFonts w:ascii="Arial" w:hAnsi="Arial" w:cs="Arial"/>
          <w:color w:val="000000" w:themeColor="text1"/>
          <w:sz w:val="22"/>
        </w:rPr>
        <w:t>Thank you</w:t>
      </w:r>
      <w:r>
        <w:rPr>
          <w:rFonts w:ascii="Arial" w:hAnsi="Arial" w:cs="Arial"/>
          <w:color w:val="000000" w:themeColor="text1"/>
          <w:sz w:val="22"/>
        </w:rPr>
        <w:t>,</w:t>
      </w:r>
    </w:p>
    <w:p w14:paraId="397EA50E" w14:textId="77777777" w:rsidR="00454C44" w:rsidRDefault="00454C44" w:rsidP="00454C44">
      <w:pPr>
        <w:jc w:val="both"/>
      </w:pPr>
      <w:r>
        <w:t>Georgian College Big Data Analysis Students Team.</w:t>
      </w:r>
    </w:p>
    <w:p w14:paraId="2E7E55F4" w14:textId="22347200" w:rsidR="00454C44" w:rsidRPr="002F5FE8" w:rsidRDefault="00454C44" w:rsidP="00EF1D20">
      <w:pPr>
        <w:jc w:val="both"/>
        <w:rPr>
          <w:rFonts w:ascii="Arial" w:hAnsi="Arial" w:cs="Arial"/>
          <w:color w:val="000000" w:themeColor="text1"/>
          <w:sz w:val="22"/>
        </w:rPr>
      </w:pPr>
      <w:r w:rsidRPr="00454C44">
        <w:rPr>
          <w:rFonts w:ascii="Arial" w:hAnsi="Arial" w:cs="Arial"/>
          <w:color w:val="000000" w:themeColor="text1"/>
          <w:sz w:val="22"/>
        </w:rPr>
        <w:t>Joyson Gonsalves, Aryan Radadiya</w:t>
      </w:r>
      <w:r>
        <w:rPr>
          <w:rFonts w:ascii="Arial" w:hAnsi="Arial" w:cs="Arial"/>
          <w:color w:val="000000" w:themeColor="text1"/>
          <w:sz w:val="22"/>
        </w:rPr>
        <w:t>, Sumit</w:t>
      </w:r>
      <w:r w:rsidRPr="00454C44">
        <w:rPr>
          <w:rFonts w:ascii="Arial" w:hAnsi="Arial" w:cs="Arial"/>
          <w:color w:val="000000" w:themeColor="text1"/>
          <w:sz w:val="22"/>
        </w:rPr>
        <w:t xml:space="preserve"> Kumar Pandey</w:t>
      </w:r>
      <w:r>
        <w:rPr>
          <w:rFonts w:ascii="Arial" w:hAnsi="Arial" w:cs="Arial"/>
          <w:color w:val="000000" w:themeColor="text1"/>
          <w:sz w:val="22"/>
        </w:rPr>
        <w:t>.</w:t>
      </w:r>
    </w:p>
    <w:sectPr w:rsidR="00454C44" w:rsidRPr="002F5FE8" w:rsidSect="0015317A">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F44DF6" w14:textId="77777777" w:rsidR="00C260EC" w:rsidRDefault="00C260EC" w:rsidP="00D462A4">
      <w:pPr>
        <w:spacing w:after="0" w:line="240" w:lineRule="auto"/>
      </w:pPr>
      <w:r>
        <w:separator/>
      </w:r>
    </w:p>
  </w:endnote>
  <w:endnote w:type="continuationSeparator" w:id="0">
    <w:p w14:paraId="63FBABBF" w14:textId="77777777" w:rsidR="00C260EC" w:rsidRDefault="00C260EC" w:rsidP="00D462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69B385" w14:textId="0F93A412" w:rsidR="00D462A4" w:rsidRDefault="00D462A4" w:rsidP="00D462A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17ECC9" w14:textId="77777777" w:rsidR="00C260EC" w:rsidRDefault="00C260EC" w:rsidP="00D462A4">
      <w:pPr>
        <w:spacing w:after="0" w:line="240" w:lineRule="auto"/>
      </w:pPr>
      <w:r>
        <w:separator/>
      </w:r>
    </w:p>
  </w:footnote>
  <w:footnote w:type="continuationSeparator" w:id="0">
    <w:p w14:paraId="01A19000" w14:textId="77777777" w:rsidR="00C260EC" w:rsidRDefault="00C260EC" w:rsidP="00D462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42ED2"/>
    <w:multiLevelType w:val="hybridMultilevel"/>
    <w:tmpl w:val="0DD27468"/>
    <w:lvl w:ilvl="0" w:tplc="1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2756E1C"/>
    <w:multiLevelType w:val="hybridMultilevel"/>
    <w:tmpl w:val="DB722BA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B770947"/>
    <w:multiLevelType w:val="hybridMultilevel"/>
    <w:tmpl w:val="6152FC8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DCD1412"/>
    <w:multiLevelType w:val="hybridMultilevel"/>
    <w:tmpl w:val="4A6C92A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FF971A5"/>
    <w:multiLevelType w:val="hybridMultilevel"/>
    <w:tmpl w:val="437A29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476282D"/>
    <w:multiLevelType w:val="hybridMultilevel"/>
    <w:tmpl w:val="F96E73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0C861A6"/>
    <w:multiLevelType w:val="hybridMultilevel"/>
    <w:tmpl w:val="D07A8D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106216D"/>
    <w:multiLevelType w:val="hybridMultilevel"/>
    <w:tmpl w:val="9E384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4D0A61"/>
    <w:multiLevelType w:val="hybridMultilevel"/>
    <w:tmpl w:val="669E473E"/>
    <w:lvl w:ilvl="0" w:tplc="A992E066">
      <w:numFmt w:val="bullet"/>
      <w:lvlText w:val="-"/>
      <w:lvlJc w:val="left"/>
      <w:pPr>
        <w:ind w:left="720" w:hanging="360"/>
      </w:pPr>
      <w:rPr>
        <w:rFonts w:ascii="Calibri" w:eastAsiaTheme="maj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2261457"/>
    <w:multiLevelType w:val="hybridMultilevel"/>
    <w:tmpl w:val="022824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34F42861"/>
    <w:multiLevelType w:val="hybridMultilevel"/>
    <w:tmpl w:val="BAF03A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362D094F"/>
    <w:multiLevelType w:val="hybridMultilevel"/>
    <w:tmpl w:val="9DC0789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2" w15:restartNumberingAfterBreak="0">
    <w:nsid w:val="3ECE2494"/>
    <w:multiLevelType w:val="hybridMultilevel"/>
    <w:tmpl w:val="EE5257F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3" w15:restartNumberingAfterBreak="0">
    <w:nsid w:val="401F2B7D"/>
    <w:multiLevelType w:val="hybridMultilevel"/>
    <w:tmpl w:val="72A492CE"/>
    <w:lvl w:ilvl="0" w:tplc="1A0EF960">
      <w:numFmt w:val="bullet"/>
      <w:lvlText w:val="-"/>
      <w:lvlJc w:val="left"/>
      <w:pPr>
        <w:ind w:left="720" w:hanging="360"/>
      </w:pPr>
      <w:rPr>
        <w:rFonts w:ascii="Calibri" w:eastAsiaTheme="maj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28E1019"/>
    <w:multiLevelType w:val="hybridMultilevel"/>
    <w:tmpl w:val="893AFB8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447D3620"/>
    <w:multiLevelType w:val="hybridMultilevel"/>
    <w:tmpl w:val="7196249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4F357A5E"/>
    <w:multiLevelType w:val="hybridMultilevel"/>
    <w:tmpl w:val="89B45C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27A6ABE"/>
    <w:multiLevelType w:val="hybridMultilevel"/>
    <w:tmpl w:val="B4A6C1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53F94074"/>
    <w:multiLevelType w:val="hybridMultilevel"/>
    <w:tmpl w:val="DECE46B2"/>
    <w:lvl w:ilvl="0" w:tplc="1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6C50E2D"/>
    <w:multiLevelType w:val="hybridMultilevel"/>
    <w:tmpl w:val="6EFE9292"/>
    <w:lvl w:ilvl="0" w:tplc="31C8277E">
      <w:numFmt w:val="bullet"/>
      <w:lvlText w:val="-"/>
      <w:lvlJc w:val="left"/>
      <w:pPr>
        <w:ind w:left="720" w:hanging="360"/>
      </w:pPr>
      <w:rPr>
        <w:rFonts w:ascii="Calibri" w:eastAsiaTheme="maj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8BF54E1"/>
    <w:multiLevelType w:val="hybridMultilevel"/>
    <w:tmpl w:val="0F349F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665B6DAC"/>
    <w:multiLevelType w:val="hybridMultilevel"/>
    <w:tmpl w:val="3BE2AC8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699412A1"/>
    <w:multiLevelType w:val="hybridMultilevel"/>
    <w:tmpl w:val="CBAE4B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70A36A90"/>
    <w:multiLevelType w:val="hybridMultilevel"/>
    <w:tmpl w:val="D6DA2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3555141"/>
    <w:multiLevelType w:val="hybridMultilevel"/>
    <w:tmpl w:val="DDBE6C14"/>
    <w:lvl w:ilvl="0" w:tplc="10090001">
      <w:start w:val="1"/>
      <w:numFmt w:val="bullet"/>
      <w:lvlText w:val=""/>
      <w:lvlJc w:val="left"/>
      <w:pPr>
        <w:ind w:left="1008" w:hanging="360"/>
      </w:pPr>
      <w:rPr>
        <w:rFonts w:ascii="Symbol" w:hAnsi="Symbol" w:hint="default"/>
      </w:rPr>
    </w:lvl>
    <w:lvl w:ilvl="1" w:tplc="10090003" w:tentative="1">
      <w:start w:val="1"/>
      <w:numFmt w:val="bullet"/>
      <w:lvlText w:val="o"/>
      <w:lvlJc w:val="left"/>
      <w:pPr>
        <w:ind w:left="1728" w:hanging="360"/>
      </w:pPr>
      <w:rPr>
        <w:rFonts w:ascii="Courier New" w:hAnsi="Courier New" w:cs="Courier New" w:hint="default"/>
      </w:rPr>
    </w:lvl>
    <w:lvl w:ilvl="2" w:tplc="10090005" w:tentative="1">
      <w:start w:val="1"/>
      <w:numFmt w:val="bullet"/>
      <w:lvlText w:val=""/>
      <w:lvlJc w:val="left"/>
      <w:pPr>
        <w:ind w:left="2448" w:hanging="360"/>
      </w:pPr>
      <w:rPr>
        <w:rFonts w:ascii="Wingdings" w:hAnsi="Wingdings" w:hint="default"/>
      </w:rPr>
    </w:lvl>
    <w:lvl w:ilvl="3" w:tplc="10090001" w:tentative="1">
      <w:start w:val="1"/>
      <w:numFmt w:val="bullet"/>
      <w:lvlText w:val=""/>
      <w:lvlJc w:val="left"/>
      <w:pPr>
        <w:ind w:left="3168" w:hanging="360"/>
      </w:pPr>
      <w:rPr>
        <w:rFonts w:ascii="Symbol" w:hAnsi="Symbol" w:hint="default"/>
      </w:rPr>
    </w:lvl>
    <w:lvl w:ilvl="4" w:tplc="10090003" w:tentative="1">
      <w:start w:val="1"/>
      <w:numFmt w:val="bullet"/>
      <w:lvlText w:val="o"/>
      <w:lvlJc w:val="left"/>
      <w:pPr>
        <w:ind w:left="3888" w:hanging="360"/>
      </w:pPr>
      <w:rPr>
        <w:rFonts w:ascii="Courier New" w:hAnsi="Courier New" w:cs="Courier New" w:hint="default"/>
      </w:rPr>
    </w:lvl>
    <w:lvl w:ilvl="5" w:tplc="10090005" w:tentative="1">
      <w:start w:val="1"/>
      <w:numFmt w:val="bullet"/>
      <w:lvlText w:val=""/>
      <w:lvlJc w:val="left"/>
      <w:pPr>
        <w:ind w:left="4608" w:hanging="360"/>
      </w:pPr>
      <w:rPr>
        <w:rFonts w:ascii="Wingdings" w:hAnsi="Wingdings" w:hint="default"/>
      </w:rPr>
    </w:lvl>
    <w:lvl w:ilvl="6" w:tplc="10090001" w:tentative="1">
      <w:start w:val="1"/>
      <w:numFmt w:val="bullet"/>
      <w:lvlText w:val=""/>
      <w:lvlJc w:val="left"/>
      <w:pPr>
        <w:ind w:left="5328" w:hanging="360"/>
      </w:pPr>
      <w:rPr>
        <w:rFonts w:ascii="Symbol" w:hAnsi="Symbol" w:hint="default"/>
      </w:rPr>
    </w:lvl>
    <w:lvl w:ilvl="7" w:tplc="10090003" w:tentative="1">
      <w:start w:val="1"/>
      <w:numFmt w:val="bullet"/>
      <w:lvlText w:val="o"/>
      <w:lvlJc w:val="left"/>
      <w:pPr>
        <w:ind w:left="6048" w:hanging="360"/>
      </w:pPr>
      <w:rPr>
        <w:rFonts w:ascii="Courier New" w:hAnsi="Courier New" w:cs="Courier New" w:hint="default"/>
      </w:rPr>
    </w:lvl>
    <w:lvl w:ilvl="8" w:tplc="10090005" w:tentative="1">
      <w:start w:val="1"/>
      <w:numFmt w:val="bullet"/>
      <w:lvlText w:val=""/>
      <w:lvlJc w:val="left"/>
      <w:pPr>
        <w:ind w:left="6768" w:hanging="360"/>
      </w:pPr>
      <w:rPr>
        <w:rFonts w:ascii="Wingdings" w:hAnsi="Wingdings" w:hint="default"/>
      </w:rPr>
    </w:lvl>
  </w:abstractNum>
  <w:abstractNum w:abstractNumId="25" w15:restartNumberingAfterBreak="0">
    <w:nsid w:val="7428738D"/>
    <w:multiLevelType w:val="hybridMultilevel"/>
    <w:tmpl w:val="3B92B02C"/>
    <w:lvl w:ilvl="0" w:tplc="10090001">
      <w:start w:val="1"/>
      <w:numFmt w:val="bullet"/>
      <w:lvlText w:val=""/>
      <w:lvlJc w:val="left"/>
      <w:pPr>
        <w:ind w:left="1008" w:hanging="360"/>
      </w:pPr>
      <w:rPr>
        <w:rFonts w:ascii="Symbol" w:hAnsi="Symbol" w:hint="default"/>
      </w:rPr>
    </w:lvl>
    <w:lvl w:ilvl="1" w:tplc="04090001">
      <w:start w:val="1"/>
      <w:numFmt w:val="bullet"/>
      <w:lvlText w:val=""/>
      <w:lvlJc w:val="left"/>
      <w:pPr>
        <w:ind w:left="1728" w:hanging="360"/>
      </w:pPr>
      <w:rPr>
        <w:rFonts w:ascii="Symbol" w:hAnsi="Symbol" w:hint="default"/>
      </w:rPr>
    </w:lvl>
    <w:lvl w:ilvl="2" w:tplc="10090005" w:tentative="1">
      <w:start w:val="1"/>
      <w:numFmt w:val="bullet"/>
      <w:lvlText w:val=""/>
      <w:lvlJc w:val="left"/>
      <w:pPr>
        <w:ind w:left="2448" w:hanging="360"/>
      </w:pPr>
      <w:rPr>
        <w:rFonts w:ascii="Wingdings" w:hAnsi="Wingdings" w:hint="default"/>
      </w:rPr>
    </w:lvl>
    <w:lvl w:ilvl="3" w:tplc="10090001" w:tentative="1">
      <w:start w:val="1"/>
      <w:numFmt w:val="bullet"/>
      <w:lvlText w:val=""/>
      <w:lvlJc w:val="left"/>
      <w:pPr>
        <w:ind w:left="3168" w:hanging="360"/>
      </w:pPr>
      <w:rPr>
        <w:rFonts w:ascii="Symbol" w:hAnsi="Symbol" w:hint="default"/>
      </w:rPr>
    </w:lvl>
    <w:lvl w:ilvl="4" w:tplc="10090003" w:tentative="1">
      <w:start w:val="1"/>
      <w:numFmt w:val="bullet"/>
      <w:lvlText w:val="o"/>
      <w:lvlJc w:val="left"/>
      <w:pPr>
        <w:ind w:left="3888" w:hanging="360"/>
      </w:pPr>
      <w:rPr>
        <w:rFonts w:ascii="Courier New" w:hAnsi="Courier New" w:cs="Courier New" w:hint="default"/>
      </w:rPr>
    </w:lvl>
    <w:lvl w:ilvl="5" w:tplc="10090005" w:tentative="1">
      <w:start w:val="1"/>
      <w:numFmt w:val="bullet"/>
      <w:lvlText w:val=""/>
      <w:lvlJc w:val="left"/>
      <w:pPr>
        <w:ind w:left="4608" w:hanging="360"/>
      </w:pPr>
      <w:rPr>
        <w:rFonts w:ascii="Wingdings" w:hAnsi="Wingdings" w:hint="default"/>
      </w:rPr>
    </w:lvl>
    <w:lvl w:ilvl="6" w:tplc="10090001" w:tentative="1">
      <w:start w:val="1"/>
      <w:numFmt w:val="bullet"/>
      <w:lvlText w:val=""/>
      <w:lvlJc w:val="left"/>
      <w:pPr>
        <w:ind w:left="5328" w:hanging="360"/>
      </w:pPr>
      <w:rPr>
        <w:rFonts w:ascii="Symbol" w:hAnsi="Symbol" w:hint="default"/>
      </w:rPr>
    </w:lvl>
    <w:lvl w:ilvl="7" w:tplc="10090003" w:tentative="1">
      <w:start w:val="1"/>
      <w:numFmt w:val="bullet"/>
      <w:lvlText w:val="o"/>
      <w:lvlJc w:val="left"/>
      <w:pPr>
        <w:ind w:left="6048" w:hanging="360"/>
      </w:pPr>
      <w:rPr>
        <w:rFonts w:ascii="Courier New" w:hAnsi="Courier New" w:cs="Courier New" w:hint="default"/>
      </w:rPr>
    </w:lvl>
    <w:lvl w:ilvl="8" w:tplc="10090005" w:tentative="1">
      <w:start w:val="1"/>
      <w:numFmt w:val="bullet"/>
      <w:lvlText w:val=""/>
      <w:lvlJc w:val="left"/>
      <w:pPr>
        <w:ind w:left="6768" w:hanging="360"/>
      </w:pPr>
      <w:rPr>
        <w:rFonts w:ascii="Wingdings" w:hAnsi="Wingdings" w:hint="default"/>
      </w:rPr>
    </w:lvl>
  </w:abstractNum>
  <w:abstractNum w:abstractNumId="26" w15:restartNumberingAfterBreak="0">
    <w:nsid w:val="7482669E"/>
    <w:multiLevelType w:val="hybridMultilevel"/>
    <w:tmpl w:val="FD54129A"/>
    <w:lvl w:ilvl="0" w:tplc="5A061FF2">
      <w:numFmt w:val="bullet"/>
      <w:lvlText w:val="-"/>
      <w:lvlJc w:val="left"/>
      <w:pPr>
        <w:ind w:left="720" w:hanging="360"/>
      </w:pPr>
      <w:rPr>
        <w:rFonts w:ascii="Calibri" w:eastAsiaTheme="maj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5516D0B"/>
    <w:multiLevelType w:val="hybridMultilevel"/>
    <w:tmpl w:val="01A690C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8" w15:restartNumberingAfterBreak="0">
    <w:nsid w:val="772462D1"/>
    <w:multiLevelType w:val="hybridMultilevel"/>
    <w:tmpl w:val="78B06F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7A804C19"/>
    <w:multiLevelType w:val="hybridMultilevel"/>
    <w:tmpl w:val="C3C4AB8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7C331043"/>
    <w:multiLevelType w:val="hybridMultilevel"/>
    <w:tmpl w:val="33DE3E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EA0053D"/>
    <w:multiLevelType w:val="hybridMultilevel"/>
    <w:tmpl w:val="4F9A2F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2013556858">
    <w:abstractNumId w:val="25"/>
  </w:num>
  <w:num w:numId="2" w16cid:durableId="1594776863">
    <w:abstractNumId w:val="24"/>
  </w:num>
  <w:num w:numId="3" w16cid:durableId="1477648036">
    <w:abstractNumId w:val="31"/>
  </w:num>
  <w:num w:numId="4" w16cid:durableId="1637106212">
    <w:abstractNumId w:val="23"/>
  </w:num>
  <w:num w:numId="5" w16cid:durableId="1267423548">
    <w:abstractNumId w:val="7"/>
  </w:num>
  <w:num w:numId="6" w16cid:durableId="1904833996">
    <w:abstractNumId w:val="22"/>
  </w:num>
  <w:num w:numId="7" w16cid:durableId="600912571">
    <w:abstractNumId w:val="29"/>
  </w:num>
  <w:num w:numId="8" w16cid:durableId="1671986993">
    <w:abstractNumId w:val="17"/>
  </w:num>
  <w:num w:numId="9" w16cid:durableId="1760253112">
    <w:abstractNumId w:val="16"/>
  </w:num>
  <w:num w:numId="10" w16cid:durableId="275673455">
    <w:abstractNumId w:val="30"/>
  </w:num>
  <w:num w:numId="11" w16cid:durableId="280039578">
    <w:abstractNumId w:val="5"/>
  </w:num>
  <w:num w:numId="12" w16cid:durableId="704019400">
    <w:abstractNumId w:val="13"/>
  </w:num>
  <w:num w:numId="13" w16cid:durableId="538317876">
    <w:abstractNumId w:val="8"/>
  </w:num>
  <w:num w:numId="14" w16cid:durableId="623930001">
    <w:abstractNumId w:val="19"/>
  </w:num>
  <w:num w:numId="15" w16cid:durableId="1415594342">
    <w:abstractNumId w:val="26"/>
  </w:num>
  <w:num w:numId="16" w16cid:durableId="1428967313">
    <w:abstractNumId w:val="31"/>
  </w:num>
  <w:num w:numId="17" w16cid:durableId="1535463357">
    <w:abstractNumId w:val="18"/>
  </w:num>
  <w:num w:numId="18" w16cid:durableId="916283614">
    <w:abstractNumId w:val="1"/>
  </w:num>
  <w:num w:numId="19" w16cid:durableId="245724455">
    <w:abstractNumId w:val="2"/>
  </w:num>
  <w:num w:numId="20" w16cid:durableId="869149626">
    <w:abstractNumId w:val="9"/>
  </w:num>
  <w:num w:numId="21" w16cid:durableId="1476024454">
    <w:abstractNumId w:val="0"/>
  </w:num>
  <w:num w:numId="22" w16cid:durableId="1989280081">
    <w:abstractNumId w:val="11"/>
  </w:num>
  <w:num w:numId="23" w16cid:durableId="58135887">
    <w:abstractNumId w:val="12"/>
  </w:num>
  <w:num w:numId="24" w16cid:durableId="201796416">
    <w:abstractNumId w:val="27"/>
  </w:num>
  <w:num w:numId="25" w16cid:durableId="1530483915">
    <w:abstractNumId w:val="14"/>
  </w:num>
  <w:num w:numId="26" w16cid:durableId="720984970">
    <w:abstractNumId w:val="3"/>
  </w:num>
  <w:num w:numId="27" w16cid:durableId="418406530">
    <w:abstractNumId w:val="10"/>
  </w:num>
  <w:num w:numId="28" w16cid:durableId="1928732791">
    <w:abstractNumId w:val="21"/>
  </w:num>
  <w:num w:numId="29" w16cid:durableId="476606279">
    <w:abstractNumId w:val="20"/>
  </w:num>
  <w:num w:numId="30" w16cid:durableId="253632652">
    <w:abstractNumId w:val="15"/>
  </w:num>
  <w:num w:numId="31" w16cid:durableId="1007827742">
    <w:abstractNumId w:val="6"/>
  </w:num>
  <w:num w:numId="32" w16cid:durableId="1434667402">
    <w:abstractNumId w:val="28"/>
  </w:num>
  <w:num w:numId="33" w16cid:durableId="3980903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IwsjAwMDQzNTYzNzRW0lEKTi0uzszPAykwrgUAnZ985iwAAAA="/>
  </w:docVars>
  <w:rsids>
    <w:rsidRoot w:val="00D462A4"/>
    <w:rsid w:val="00004DD0"/>
    <w:rsid w:val="00005FDD"/>
    <w:rsid w:val="000338E6"/>
    <w:rsid w:val="00040757"/>
    <w:rsid w:val="000417FF"/>
    <w:rsid w:val="00082307"/>
    <w:rsid w:val="0009424E"/>
    <w:rsid w:val="00096EC8"/>
    <w:rsid w:val="000A77A0"/>
    <w:rsid w:val="000E005C"/>
    <w:rsid w:val="00106479"/>
    <w:rsid w:val="0012315D"/>
    <w:rsid w:val="0015317A"/>
    <w:rsid w:val="00164EAA"/>
    <w:rsid w:val="00171CCA"/>
    <w:rsid w:val="001A582B"/>
    <w:rsid w:val="001D14AD"/>
    <w:rsid w:val="001D6678"/>
    <w:rsid w:val="001E19DA"/>
    <w:rsid w:val="001E7486"/>
    <w:rsid w:val="001F5249"/>
    <w:rsid w:val="001F65D0"/>
    <w:rsid w:val="00217575"/>
    <w:rsid w:val="0023062A"/>
    <w:rsid w:val="0027563A"/>
    <w:rsid w:val="0029036B"/>
    <w:rsid w:val="0029779A"/>
    <w:rsid w:val="002B5BA6"/>
    <w:rsid w:val="002F0965"/>
    <w:rsid w:val="002F5FE8"/>
    <w:rsid w:val="003072E6"/>
    <w:rsid w:val="003157C3"/>
    <w:rsid w:val="0031650D"/>
    <w:rsid w:val="0034789A"/>
    <w:rsid w:val="00353A12"/>
    <w:rsid w:val="00356A83"/>
    <w:rsid w:val="003653F3"/>
    <w:rsid w:val="00365C20"/>
    <w:rsid w:val="003A077F"/>
    <w:rsid w:val="003A73C3"/>
    <w:rsid w:val="003B1F1A"/>
    <w:rsid w:val="003C1878"/>
    <w:rsid w:val="003F4232"/>
    <w:rsid w:val="003F5664"/>
    <w:rsid w:val="00413085"/>
    <w:rsid w:val="004204D9"/>
    <w:rsid w:val="00452AE6"/>
    <w:rsid w:val="00454C44"/>
    <w:rsid w:val="004631F8"/>
    <w:rsid w:val="0047433F"/>
    <w:rsid w:val="00482361"/>
    <w:rsid w:val="00491FA6"/>
    <w:rsid w:val="004A2F43"/>
    <w:rsid w:val="005410D3"/>
    <w:rsid w:val="0054213A"/>
    <w:rsid w:val="00561B85"/>
    <w:rsid w:val="00567178"/>
    <w:rsid w:val="00585B95"/>
    <w:rsid w:val="0059523E"/>
    <w:rsid w:val="005C48EF"/>
    <w:rsid w:val="005D1713"/>
    <w:rsid w:val="005D29DC"/>
    <w:rsid w:val="005D3F67"/>
    <w:rsid w:val="005F4EA3"/>
    <w:rsid w:val="00600F46"/>
    <w:rsid w:val="0060316F"/>
    <w:rsid w:val="00652ECE"/>
    <w:rsid w:val="00675100"/>
    <w:rsid w:val="00691740"/>
    <w:rsid w:val="00696E83"/>
    <w:rsid w:val="006970A4"/>
    <w:rsid w:val="006A2A6B"/>
    <w:rsid w:val="006B0EE2"/>
    <w:rsid w:val="006C5C70"/>
    <w:rsid w:val="006D15A1"/>
    <w:rsid w:val="006D1AC5"/>
    <w:rsid w:val="006D2E5B"/>
    <w:rsid w:val="006D784A"/>
    <w:rsid w:val="006F3FF2"/>
    <w:rsid w:val="00716A40"/>
    <w:rsid w:val="007206B8"/>
    <w:rsid w:val="00751676"/>
    <w:rsid w:val="00760BD1"/>
    <w:rsid w:val="007631A7"/>
    <w:rsid w:val="00773DC4"/>
    <w:rsid w:val="00797610"/>
    <w:rsid w:val="007B5B35"/>
    <w:rsid w:val="007C4EBF"/>
    <w:rsid w:val="007D479F"/>
    <w:rsid w:val="007F3737"/>
    <w:rsid w:val="00815976"/>
    <w:rsid w:val="00825012"/>
    <w:rsid w:val="008259E7"/>
    <w:rsid w:val="00865F3C"/>
    <w:rsid w:val="00870DFD"/>
    <w:rsid w:val="00873912"/>
    <w:rsid w:val="008E492E"/>
    <w:rsid w:val="008F13CE"/>
    <w:rsid w:val="009102EA"/>
    <w:rsid w:val="00925533"/>
    <w:rsid w:val="009348FC"/>
    <w:rsid w:val="009353A6"/>
    <w:rsid w:val="0096531D"/>
    <w:rsid w:val="009A6D58"/>
    <w:rsid w:val="009B5327"/>
    <w:rsid w:val="009C2289"/>
    <w:rsid w:val="00A10019"/>
    <w:rsid w:val="00A2655D"/>
    <w:rsid w:val="00A33DC9"/>
    <w:rsid w:val="00A34CD5"/>
    <w:rsid w:val="00A409EB"/>
    <w:rsid w:val="00A44F9C"/>
    <w:rsid w:val="00A539B0"/>
    <w:rsid w:val="00A60FEF"/>
    <w:rsid w:val="00A647FE"/>
    <w:rsid w:val="00B06DC1"/>
    <w:rsid w:val="00B074FF"/>
    <w:rsid w:val="00B12F40"/>
    <w:rsid w:val="00B2553C"/>
    <w:rsid w:val="00B41F8A"/>
    <w:rsid w:val="00B55E16"/>
    <w:rsid w:val="00BA0A65"/>
    <w:rsid w:val="00BC2FB2"/>
    <w:rsid w:val="00BF6EAD"/>
    <w:rsid w:val="00C0375F"/>
    <w:rsid w:val="00C260EC"/>
    <w:rsid w:val="00C53A46"/>
    <w:rsid w:val="00C74D57"/>
    <w:rsid w:val="00C83F9D"/>
    <w:rsid w:val="00CA13CA"/>
    <w:rsid w:val="00CA3A3A"/>
    <w:rsid w:val="00CC263B"/>
    <w:rsid w:val="00D06C90"/>
    <w:rsid w:val="00D149A7"/>
    <w:rsid w:val="00D24E06"/>
    <w:rsid w:val="00D27F57"/>
    <w:rsid w:val="00D33E33"/>
    <w:rsid w:val="00D34AE3"/>
    <w:rsid w:val="00D41D68"/>
    <w:rsid w:val="00D462A4"/>
    <w:rsid w:val="00D4792F"/>
    <w:rsid w:val="00D77043"/>
    <w:rsid w:val="00D87E00"/>
    <w:rsid w:val="00E203C9"/>
    <w:rsid w:val="00E219B8"/>
    <w:rsid w:val="00E3665E"/>
    <w:rsid w:val="00E368D8"/>
    <w:rsid w:val="00E41827"/>
    <w:rsid w:val="00E45F09"/>
    <w:rsid w:val="00E70B41"/>
    <w:rsid w:val="00E7443E"/>
    <w:rsid w:val="00E9254B"/>
    <w:rsid w:val="00E93CB7"/>
    <w:rsid w:val="00EA43EA"/>
    <w:rsid w:val="00EB1EA7"/>
    <w:rsid w:val="00EC2085"/>
    <w:rsid w:val="00ED243E"/>
    <w:rsid w:val="00EE6DB3"/>
    <w:rsid w:val="00EF1D20"/>
    <w:rsid w:val="00F03BBB"/>
    <w:rsid w:val="00F14B4A"/>
    <w:rsid w:val="00F2313F"/>
    <w:rsid w:val="00F31796"/>
    <w:rsid w:val="00F47A9A"/>
    <w:rsid w:val="00F727CC"/>
    <w:rsid w:val="00F926D3"/>
    <w:rsid w:val="00FA6E46"/>
    <w:rsid w:val="00FB0102"/>
    <w:rsid w:val="00FD2686"/>
    <w:rsid w:val="00FE4D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A792B8"/>
  <w15:chartTrackingRefBased/>
  <w15:docId w15:val="{60246C76-DBED-49BE-A432-E4C7F3067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6A40"/>
    <w:rPr>
      <w:sz w:val="24"/>
    </w:rPr>
  </w:style>
  <w:style w:type="paragraph" w:styleId="Heading1">
    <w:name w:val="heading 1"/>
    <w:basedOn w:val="Normal"/>
    <w:next w:val="Normal"/>
    <w:link w:val="Heading1Char"/>
    <w:uiPriority w:val="9"/>
    <w:qFormat/>
    <w:rsid w:val="00D24E06"/>
    <w:pPr>
      <w:keepNext/>
      <w:keepLines/>
      <w:spacing w:line="240" w:lineRule="auto"/>
      <w:outlineLvl w:val="0"/>
    </w:pPr>
    <w:rPr>
      <w:rFonts w:asciiTheme="majorHAnsi" w:eastAsiaTheme="majorEastAsia" w:hAnsiTheme="majorHAnsi" w:cstheme="majorBidi"/>
      <w:color w:val="4472C4" w:themeColor="accent1"/>
      <w:sz w:val="32"/>
      <w:szCs w:val="32"/>
    </w:rPr>
  </w:style>
  <w:style w:type="paragraph" w:styleId="Heading2">
    <w:name w:val="heading 2"/>
    <w:basedOn w:val="Normal"/>
    <w:next w:val="Normal"/>
    <w:link w:val="Heading2Char"/>
    <w:uiPriority w:val="9"/>
    <w:unhideWhenUsed/>
    <w:qFormat/>
    <w:rsid w:val="00D24E06"/>
    <w:pPr>
      <w:keepNext/>
      <w:keepLines/>
      <w:spacing w:line="240" w:lineRule="auto"/>
      <w:outlineLvl w:val="1"/>
    </w:pPr>
    <w:rPr>
      <w:rFonts w:asciiTheme="majorHAnsi" w:eastAsiaTheme="majorEastAsia" w:hAnsiTheme="majorHAnsi" w:cstheme="majorBidi"/>
      <w:color w:val="4472C4" w:themeColor="accent1"/>
      <w:sz w:val="26"/>
      <w:szCs w:val="26"/>
    </w:rPr>
  </w:style>
  <w:style w:type="paragraph" w:styleId="Heading3">
    <w:name w:val="heading 3"/>
    <w:basedOn w:val="Normal"/>
    <w:next w:val="Normal"/>
    <w:link w:val="Heading3Char"/>
    <w:uiPriority w:val="9"/>
    <w:unhideWhenUsed/>
    <w:qFormat/>
    <w:rsid w:val="00D24E06"/>
    <w:pPr>
      <w:keepNext/>
      <w:keepLines/>
      <w:spacing w:after="120" w:line="240" w:lineRule="auto"/>
      <w:outlineLvl w:val="2"/>
    </w:pPr>
    <w:rPr>
      <w:rFonts w:asciiTheme="majorHAnsi" w:eastAsiaTheme="majorEastAsia" w:hAnsiTheme="majorHAnsi" w:cstheme="majorBidi"/>
      <w:color w:val="4472C4" w:themeColor="accent1"/>
      <w:sz w:val="26"/>
      <w:szCs w:val="24"/>
    </w:rPr>
  </w:style>
  <w:style w:type="paragraph" w:styleId="Heading4">
    <w:name w:val="heading 4"/>
    <w:basedOn w:val="Normal"/>
    <w:next w:val="Normal"/>
    <w:link w:val="Heading4Char"/>
    <w:uiPriority w:val="9"/>
    <w:semiHidden/>
    <w:unhideWhenUsed/>
    <w:qFormat/>
    <w:rsid w:val="00D462A4"/>
    <w:pPr>
      <w:keepNext/>
      <w:keepLines/>
      <w:spacing w:after="120" w:line="240" w:lineRule="auto"/>
      <w:outlineLvl w:val="3"/>
    </w:pPr>
    <w:rPr>
      <w:rFonts w:asciiTheme="majorHAnsi" w:eastAsiaTheme="majorEastAsia" w:hAnsiTheme="majorHAnsi" w:cstheme="majorBidi"/>
      <w:i/>
      <w:iCs/>
      <w:color w:val="2F5496" w:themeColor="accent1" w:themeShade="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0375F"/>
    <w:pPr>
      <w:spacing w:line="240" w:lineRule="auto"/>
      <w:contextualSpacing/>
    </w:pPr>
    <w:rPr>
      <w:rFonts w:asciiTheme="majorHAnsi" w:eastAsiaTheme="majorEastAsia" w:hAnsiTheme="majorHAnsi" w:cstheme="majorBidi"/>
      <w:color w:val="4472C4" w:themeColor="accent1"/>
      <w:spacing w:val="-10"/>
      <w:kern w:val="28"/>
      <w:sz w:val="40"/>
      <w:szCs w:val="56"/>
    </w:rPr>
  </w:style>
  <w:style w:type="character" w:customStyle="1" w:styleId="TitleChar">
    <w:name w:val="Title Char"/>
    <w:basedOn w:val="DefaultParagraphFont"/>
    <w:link w:val="Title"/>
    <w:uiPriority w:val="10"/>
    <w:rsid w:val="00C0375F"/>
    <w:rPr>
      <w:rFonts w:asciiTheme="majorHAnsi" w:eastAsiaTheme="majorEastAsia" w:hAnsiTheme="majorHAnsi" w:cstheme="majorBidi"/>
      <w:color w:val="4472C4" w:themeColor="accent1"/>
      <w:spacing w:val="-10"/>
      <w:kern w:val="28"/>
      <w:sz w:val="40"/>
      <w:szCs w:val="56"/>
    </w:rPr>
  </w:style>
  <w:style w:type="character" w:customStyle="1" w:styleId="Heading1Char">
    <w:name w:val="Heading 1 Char"/>
    <w:basedOn w:val="DefaultParagraphFont"/>
    <w:link w:val="Heading1"/>
    <w:uiPriority w:val="9"/>
    <w:rsid w:val="00D24E06"/>
    <w:rPr>
      <w:rFonts w:asciiTheme="majorHAnsi" w:eastAsiaTheme="majorEastAsia" w:hAnsiTheme="majorHAnsi" w:cstheme="majorBidi"/>
      <w:color w:val="4472C4" w:themeColor="accent1"/>
      <w:sz w:val="32"/>
      <w:szCs w:val="32"/>
    </w:rPr>
  </w:style>
  <w:style w:type="character" w:customStyle="1" w:styleId="Heading2Char">
    <w:name w:val="Heading 2 Char"/>
    <w:basedOn w:val="DefaultParagraphFont"/>
    <w:link w:val="Heading2"/>
    <w:uiPriority w:val="9"/>
    <w:rsid w:val="00D24E06"/>
    <w:rPr>
      <w:rFonts w:asciiTheme="majorHAnsi" w:eastAsiaTheme="majorEastAsia" w:hAnsiTheme="majorHAnsi" w:cstheme="majorBidi"/>
      <w:color w:val="4472C4" w:themeColor="accent1"/>
      <w:sz w:val="26"/>
      <w:szCs w:val="26"/>
    </w:rPr>
  </w:style>
  <w:style w:type="character" w:customStyle="1" w:styleId="Heading3Char">
    <w:name w:val="Heading 3 Char"/>
    <w:basedOn w:val="DefaultParagraphFont"/>
    <w:link w:val="Heading3"/>
    <w:uiPriority w:val="9"/>
    <w:rsid w:val="00D24E06"/>
    <w:rPr>
      <w:rFonts w:asciiTheme="majorHAnsi" w:eastAsiaTheme="majorEastAsia" w:hAnsiTheme="majorHAnsi" w:cstheme="majorBidi"/>
      <w:color w:val="4472C4" w:themeColor="accent1"/>
      <w:sz w:val="26"/>
      <w:szCs w:val="24"/>
    </w:rPr>
  </w:style>
  <w:style w:type="character" w:customStyle="1" w:styleId="Heading4Char">
    <w:name w:val="Heading 4 Char"/>
    <w:basedOn w:val="DefaultParagraphFont"/>
    <w:link w:val="Heading4"/>
    <w:uiPriority w:val="9"/>
    <w:semiHidden/>
    <w:rsid w:val="00D462A4"/>
    <w:rPr>
      <w:rFonts w:asciiTheme="majorHAnsi" w:eastAsiaTheme="majorEastAsia" w:hAnsiTheme="majorHAnsi" w:cstheme="majorBidi"/>
      <w:i/>
      <w:iCs/>
      <w:color w:val="2F5496" w:themeColor="accent1" w:themeShade="BF"/>
      <w:sz w:val="24"/>
      <w:szCs w:val="24"/>
    </w:rPr>
  </w:style>
  <w:style w:type="paragraph" w:styleId="ListParagraph">
    <w:name w:val="List Paragraph"/>
    <w:basedOn w:val="Normal"/>
    <w:uiPriority w:val="34"/>
    <w:qFormat/>
    <w:rsid w:val="00D462A4"/>
    <w:pPr>
      <w:spacing w:after="120" w:line="254" w:lineRule="auto"/>
      <w:ind w:left="720"/>
      <w:contextualSpacing/>
    </w:pPr>
    <w:rPr>
      <w:rFonts w:ascii="Calibri" w:eastAsiaTheme="minorEastAsia" w:hAnsi="Calibri" w:cs="Times New Roman"/>
      <w:szCs w:val="24"/>
    </w:rPr>
  </w:style>
  <w:style w:type="paragraph" w:styleId="Header">
    <w:name w:val="header"/>
    <w:basedOn w:val="Normal"/>
    <w:link w:val="HeaderChar"/>
    <w:uiPriority w:val="99"/>
    <w:unhideWhenUsed/>
    <w:rsid w:val="00D462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62A4"/>
    <w:rPr>
      <w:sz w:val="24"/>
    </w:rPr>
  </w:style>
  <w:style w:type="paragraph" w:styleId="Footer">
    <w:name w:val="footer"/>
    <w:basedOn w:val="Normal"/>
    <w:link w:val="FooterChar"/>
    <w:uiPriority w:val="99"/>
    <w:unhideWhenUsed/>
    <w:rsid w:val="00D462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62A4"/>
    <w:rPr>
      <w:sz w:val="24"/>
    </w:rPr>
  </w:style>
  <w:style w:type="table" w:styleId="TableGrid">
    <w:name w:val="Table Grid"/>
    <w:basedOn w:val="TableNormal"/>
    <w:uiPriority w:val="39"/>
    <w:rsid w:val="00D462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0338E6"/>
    <w:pPr>
      <w:spacing w:after="0" w:line="240" w:lineRule="auto"/>
    </w:pPr>
    <w:rPr>
      <w:sz w:val="24"/>
    </w:rPr>
  </w:style>
  <w:style w:type="character" w:customStyle="1" w:styleId="NoSpacingChar">
    <w:name w:val="No Spacing Char"/>
    <w:basedOn w:val="DefaultParagraphFont"/>
    <w:link w:val="NoSpacing"/>
    <w:uiPriority w:val="1"/>
    <w:rsid w:val="0015317A"/>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116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7513D5639F1AF44A0F291DCB011DFC5" ma:contentTypeVersion="13" ma:contentTypeDescription="Create a new document." ma:contentTypeScope="" ma:versionID="3ae78f44083ad4bf0c7d918bca5de4bd">
  <xsd:schema xmlns:xsd="http://www.w3.org/2001/XMLSchema" xmlns:xs="http://www.w3.org/2001/XMLSchema" xmlns:p="http://schemas.microsoft.com/office/2006/metadata/properties" xmlns:ns2="25c7eabd-850b-46cd-8bde-3bfc6189ea0c" xmlns:ns3="1de5bc38-404e-4973-9782-75eb808b30b5" targetNamespace="http://schemas.microsoft.com/office/2006/metadata/properties" ma:root="true" ma:fieldsID="027ec898d9ebb9d8f4c4adf59de48936" ns2:_="" ns3:_="">
    <xsd:import namespace="25c7eabd-850b-46cd-8bde-3bfc6189ea0c"/>
    <xsd:import namespace="1de5bc38-404e-4973-9782-75eb808b30b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c7eabd-850b-46cd-8bde-3bfc6189ea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de5bc38-404e-4973-9782-75eb808b30b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ADC9218-3CA8-4D33-9524-D305B9F227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c7eabd-850b-46cd-8bde-3bfc6189ea0c"/>
    <ds:schemaRef ds:uri="1de5bc38-404e-4973-9782-75eb808b30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2672CAA-9E9C-419A-B880-3110B139A742}">
  <ds:schemaRefs>
    <ds:schemaRef ds:uri="http://schemas.microsoft.com/sharepoint/v3/contenttype/forms"/>
  </ds:schemaRefs>
</ds:datastoreItem>
</file>

<file path=customXml/itemProps3.xml><?xml version="1.0" encoding="utf-8"?>
<ds:datastoreItem xmlns:ds="http://schemas.openxmlformats.org/officeDocument/2006/customXml" ds:itemID="{A1494149-C343-4A6C-B825-E51B95637B3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3526</TotalTime>
  <Pages>10</Pages>
  <Words>2450</Words>
  <Characters>13965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BlackRock</vt:lpstr>
    </vt:vector>
  </TitlesOfParts>
  <Company>Georgian College</Company>
  <LinksUpToDate>false</LinksUpToDate>
  <CharactersWithSpaces>16383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BlackRock</dc:title>
  <dc:subject>Investment Analysis</dc:subject>
  <dc:creator>Gordon Dyck</dc:creator>
  <cp:keywords/>
  <dc:description/>
  <cp:lastModifiedBy>Aryan Radadiya</cp:lastModifiedBy>
  <cp:revision>14</cp:revision>
  <dcterms:created xsi:type="dcterms:W3CDTF">2023-11-22T15:03:00Z</dcterms:created>
  <dcterms:modified xsi:type="dcterms:W3CDTF">2023-12-05T16:48:00Z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0x01010097513D5639F1AF44A0F291DCB011DFC5</vt:lpwstr>
  </property>
  <property fmtid="{D5CDD505-2E9C-101B-9397-08002B2CF9AE}" pid="3" name="GrammarlyDocumentId">
    <vt:lpwstr>a1857cc836004ca8d04be20ebc6c60f8fe5c89971a54d291cba26bb8c5d1b606</vt:lpwstr>
  </property>
</Properties>
</file>