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2E4" w:rsidRDefault="00B07A77" w:rsidP="00B1461F">
      <w:pPr>
        <w:pStyle w:val="Title"/>
      </w:pPr>
      <w:r>
        <w:t xml:space="preserve">REPoRT 1: </w:t>
      </w:r>
      <w:r w:rsidR="00483B3A">
        <w:t>Assessing hosting Options</w:t>
      </w:r>
    </w:p>
    <w:p w:rsidR="00C162E4" w:rsidRDefault="005C18B2" w:rsidP="00483B3A">
      <w:pPr>
        <w:pStyle w:val="Heading1"/>
      </w:pPr>
      <w:r>
        <w:t>Overview</w:t>
      </w:r>
    </w:p>
    <w:p w:rsidR="00483B3A" w:rsidRPr="00483B3A" w:rsidRDefault="00483B3A">
      <w:pPr>
        <w:rPr>
          <w:color w:val="auto"/>
        </w:rPr>
      </w:pPr>
      <w:r w:rsidRPr="00483B3A">
        <w:rPr>
          <w:color w:val="auto"/>
        </w:rPr>
        <w:t xml:space="preserve">Following is the </w:t>
      </w:r>
      <w:r w:rsidR="005C18B2" w:rsidRPr="00483B3A">
        <w:rPr>
          <w:color w:val="auto"/>
        </w:rPr>
        <w:t xml:space="preserve">proposal for </w:t>
      </w:r>
      <w:r w:rsidRPr="00483B3A">
        <w:rPr>
          <w:color w:val="auto"/>
        </w:rPr>
        <w:t xml:space="preserve">choosing the hosting the thematic based video producing application. The total time taken to prepare this report is 8 hours. </w:t>
      </w:r>
    </w:p>
    <w:p w:rsidR="00C162E4" w:rsidRPr="00483B3A" w:rsidRDefault="00483B3A">
      <w:pPr>
        <w:rPr>
          <w:color w:val="auto"/>
        </w:rPr>
      </w:pPr>
      <w:r w:rsidRPr="00483B3A">
        <w:rPr>
          <w:color w:val="auto"/>
        </w:rPr>
        <w:t>We have to evaluate two systems: cloud-based and TAMU-based. The TAMU based ownership is of an on-premises virtualization farm with cloud-based infrastructure as a service (IaaS). Due to the investment by TAMU, the racks are available at 5% the average rates of San Francisco or New York. Besides, the network charge and disaster recovery fees are exempted for the first three years. In the Cloud based, we have the choice of getting some annual subscription of cloud servers and meet our requirements. We can see that the infrastructure bought in the early stages in TAMU-based would become a part of the company’s assets but we have looked beyond the initial cost of an in-house solution vs the monthly cost of the cloud. The real picture of what’s cheaper goes far beyond the cost of a new in-house server or an annual subscription to cloud servers or Infrastructure-as-a-Service and has been done. We have come to a conclusion that the Cloud based hosting is economically favorable in three years and in long term.</w:t>
      </w:r>
    </w:p>
    <w:p w:rsidR="00483B3A" w:rsidRDefault="00483B3A" w:rsidP="0066797A">
      <w:pPr>
        <w:pStyle w:val="Heading1"/>
      </w:pPr>
      <w:r>
        <w:t>Assumptions and Background</w:t>
      </w:r>
    </w:p>
    <w:p w:rsidR="00483B3A" w:rsidRPr="00F764E0" w:rsidRDefault="00483B3A" w:rsidP="00483B3A">
      <w:pPr>
        <w:rPr>
          <w:color w:val="auto"/>
        </w:rPr>
      </w:pPr>
      <w:r w:rsidRPr="00F764E0">
        <w:rPr>
          <w:color w:val="auto"/>
        </w:rPr>
        <w:t xml:space="preserve">From the given background, first we’ll have to determine and estimate the size of the users and their data that the app will be dealing with. For this particular task, the following assumptions have been made. This is in accordance with the specifications provided by the client. </w:t>
      </w:r>
    </w:p>
    <w:p w:rsidR="00483B3A" w:rsidRPr="00F764E0" w:rsidRDefault="00483B3A" w:rsidP="00483B3A">
      <w:pPr>
        <w:pStyle w:val="ListParagraph"/>
        <w:numPr>
          <w:ilvl w:val="0"/>
          <w:numId w:val="4"/>
        </w:numPr>
        <w:rPr>
          <w:sz w:val="18"/>
          <w:szCs w:val="18"/>
          <w:lang w:eastAsia="ja-JP"/>
        </w:rPr>
      </w:pPr>
      <w:r w:rsidRPr="00F764E0">
        <w:rPr>
          <w:sz w:val="18"/>
          <w:szCs w:val="18"/>
          <w:lang w:eastAsia="ja-JP"/>
        </w:rPr>
        <w:t xml:space="preserve">There is no dropping of any pictures or videos from the user database (Google photos, iCloud, Facebook etc.) and no computing task is allocated in filtering any inappropriate contents. </w:t>
      </w:r>
    </w:p>
    <w:p w:rsidR="00483B3A" w:rsidRPr="00F764E0" w:rsidRDefault="00483B3A" w:rsidP="00483B3A">
      <w:pPr>
        <w:pStyle w:val="ListParagraph"/>
        <w:numPr>
          <w:ilvl w:val="0"/>
          <w:numId w:val="4"/>
        </w:numPr>
        <w:rPr>
          <w:sz w:val="18"/>
          <w:szCs w:val="18"/>
          <w:lang w:eastAsia="ja-JP"/>
        </w:rPr>
      </w:pPr>
      <w:r w:rsidRPr="00F764E0">
        <w:rPr>
          <w:sz w:val="18"/>
          <w:szCs w:val="18"/>
          <w:lang w:eastAsia="ja-JP"/>
        </w:rPr>
        <w:t xml:space="preserve">The app has a revolutionary idea just like Pinterest or Facebook and therefore the user statistics (like number of daily active users, the amount of photos and videos that they share etc.) of the apps mentioned have been used in estimating the costs. </w:t>
      </w:r>
    </w:p>
    <w:p w:rsidR="00C162E4" w:rsidRPr="00F764E0" w:rsidRDefault="00483B3A" w:rsidP="00483B3A">
      <w:pPr>
        <w:pStyle w:val="NoSpacing"/>
        <w:rPr>
          <w:color w:val="auto"/>
        </w:rPr>
      </w:pPr>
      <w:r w:rsidRPr="00F764E0">
        <w:rPr>
          <w:color w:val="auto"/>
        </w:rPr>
        <w:t>As the app will grow, there would be hundreds of thousands of requests hitting the infrastructure, hence a long term strategy would be the needed. Another thing is the security and reliability of the data. Therefore selecting the right datacenter or cloud will have a huge impact on the business.</w:t>
      </w:r>
    </w:p>
    <w:p w:rsidR="00C162E4" w:rsidRDefault="00F764E0" w:rsidP="0066797A">
      <w:pPr>
        <w:pStyle w:val="Heading1"/>
      </w:pPr>
      <w:r>
        <w:t>Basic User Statistics</w:t>
      </w:r>
    </w:p>
    <w:p w:rsidR="00F764E0" w:rsidRPr="00F764E0" w:rsidRDefault="00F764E0" w:rsidP="00F764E0">
      <w:pPr>
        <w:rPr>
          <w:color w:val="auto"/>
        </w:rPr>
      </w:pPr>
      <w:r w:rsidRPr="00F764E0">
        <w:rPr>
          <w:color w:val="auto"/>
        </w:rPr>
        <w:t>The two universities that are involved initially are Austin and College Station, with the total number of students equal to 68,603 and 50,950 respectively. In the first month itself the total number of users would be 5% of the students which would be 3,430 and 2,548 respectively which would make the total user base to 5,978. Now these are the total number of users of the app. Assuming that this app continues to grow and follows the trend of Pinterest and Facebook, we can safely assume that 90% of that will be active daily users, which would make the typical daily user base to 5,389. Besides, we can assume that during the peak days, like public holidays, the app will be scraping off images and videos from the entire users and therefore the infrastructure should be able to handle this. Assuming that one picture (in compressed form) has 10 kB of memory and one video is of 20 MB, the total size of the data can be estimated as follows:</w:t>
      </w:r>
    </w:p>
    <w:p w:rsidR="00F764E0" w:rsidRPr="00F764E0" w:rsidRDefault="00F764E0" w:rsidP="00F764E0">
      <w:pPr>
        <w:pStyle w:val="ListParagraph"/>
        <w:numPr>
          <w:ilvl w:val="0"/>
          <w:numId w:val="5"/>
        </w:numPr>
        <w:rPr>
          <w:sz w:val="18"/>
          <w:szCs w:val="18"/>
          <w:lang w:eastAsia="ja-JP"/>
        </w:rPr>
      </w:pPr>
      <w:r w:rsidRPr="00F764E0">
        <w:rPr>
          <w:sz w:val="18"/>
          <w:szCs w:val="18"/>
          <w:lang w:eastAsia="ja-JP"/>
        </w:rPr>
        <w:t>10 % students who are active will have 100 pics and 10 videos daily</w:t>
      </w:r>
    </w:p>
    <w:p w:rsidR="00F764E0" w:rsidRPr="00F764E0" w:rsidRDefault="00F764E0" w:rsidP="00F764E0">
      <w:pPr>
        <w:pStyle w:val="ListParagraph"/>
        <w:numPr>
          <w:ilvl w:val="0"/>
          <w:numId w:val="5"/>
        </w:numPr>
        <w:rPr>
          <w:sz w:val="18"/>
          <w:szCs w:val="18"/>
          <w:lang w:eastAsia="ja-JP"/>
        </w:rPr>
      </w:pPr>
      <w:r w:rsidRPr="00F764E0">
        <w:rPr>
          <w:sz w:val="18"/>
          <w:szCs w:val="18"/>
          <w:lang w:eastAsia="ja-JP"/>
        </w:rPr>
        <w:t>70 % will have 5 pics and 0.3 videos daily</w:t>
      </w:r>
    </w:p>
    <w:p w:rsidR="00F764E0" w:rsidRPr="00F764E0" w:rsidRDefault="00F764E0" w:rsidP="00F764E0">
      <w:pPr>
        <w:pStyle w:val="ListParagraph"/>
        <w:numPr>
          <w:ilvl w:val="0"/>
          <w:numId w:val="5"/>
        </w:numPr>
        <w:rPr>
          <w:sz w:val="18"/>
          <w:szCs w:val="18"/>
          <w:lang w:eastAsia="ja-JP"/>
        </w:rPr>
      </w:pPr>
      <w:r w:rsidRPr="00F764E0">
        <w:rPr>
          <w:sz w:val="18"/>
          <w:szCs w:val="18"/>
          <w:lang w:eastAsia="ja-JP"/>
        </w:rPr>
        <w:lastRenderedPageBreak/>
        <w:t>Rest 20 % will only consume data</w:t>
      </w:r>
    </w:p>
    <w:p w:rsidR="00F764E0" w:rsidRPr="00F764E0" w:rsidRDefault="00F764E0" w:rsidP="00F764E0">
      <w:pPr>
        <w:rPr>
          <w:color w:val="auto"/>
        </w:rPr>
      </w:pPr>
      <w:r w:rsidRPr="00F764E0">
        <w:rPr>
          <w:color w:val="auto"/>
        </w:rPr>
        <w:t xml:space="preserve">This makes the total estimated data size per day to be 206.5 MB times the number of users which is calculated from the sizes assumptions taken above. Since we have assumed that the growth of the users will follow the trend of Pinterest, we can say that this rate would be proportional to the number of users, which we can estimate using the growth curve of Pinterest. </w:t>
      </w:r>
    </w:p>
    <w:tbl>
      <w:tblPr>
        <w:tblStyle w:val="TableGrid"/>
        <w:tblW w:w="0" w:type="auto"/>
        <w:jc w:val="center"/>
        <w:tblLook w:val="04A0" w:firstRow="1" w:lastRow="0" w:firstColumn="1" w:lastColumn="0" w:noHBand="0" w:noVBand="1"/>
      </w:tblPr>
      <w:tblGrid>
        <w:gridCol w:w="1095"/>
        <w:gridCol w:w="1843"/>
        <w:gridCol w:w="2446"/>
        <w:gridCol w:w="2126"/>
      </w:tblGrid>
      <w:tr w:rsidR="00F764E0" w:rsidRPr="00F764E0" w:rsidTr="005C18B2">
        <w:trPr>
          <w:jc w:val="center"/>
        </w:trPr>
        <w:tc>
          <w:tcPr>
            <w:tcW w:w="1095" w:type="dxa"/>
          </w:tcPr>
          <w:p w:rsidR="00F764E0" w:rsidRPr="00F764E0" w:rsidRDefault="00F764E0" w:rsidP="005C18B2">
            <w:pPr>
              <w:jc w:val="center"/>
              <w:rPr>
                <w:color w:val="auto"/>
              </w:rPr>
            </w:pPr>
            <w:r w:rsidRPr="00F764E0">
              <w:rPr>
                <w:color w:val="auto"/>
              </w:rPr>
              <w:t>Timeline</w:t>
            </w:r>
          </w:p>
        </w:tc>
        <w:tc>
          <w:tcPr>
            <w:tcW w:w="1843" w:type="dxa"/>
          </w:tcPr>
          <w:p w:rsidR="00F764E0" w:rsidRPr="00F764E0" w:rsidRDefault="00F764E0" w:rsidP="005C18B2">
            <w:pPr>
              <w:jc w:val="center"/>
              <w:rPr>
                <w:color w:val="auto"/>
              </w:rPr>
            </w:pPr>
            <w:r w:rsidRPr="00F764E0">
              <w:rPr>
                <w:color w:val="auto"/>
              </w:rPr>
              <w:t>Number of Users</w:t>
            </w:r>
          </w:p>
        </w:tc>
        <w:tc>
          <w:tcPr>
            <w:tcW w:w="2446" w:type="dxa"/>
          </w:tcPr>
          <w:p w:rsidR="00F764E0" w:rsidRPr="00F764E0" w:rsidRDefault="00F764E0" w:rsidP="005C18B2">
            <w:pPr>
              <w:jc w:val="center"/>
              <w:rPr>
                <w:color w:val="auto"/>
              </w:rPr>
            </w:pPr>
            <w:r w:rsidRPr="00F764E0">
              <w:rPr>
                <w:color w:val="auto"/>
              </w:rPr>
              <w:t>Number of Active Users</w:t>
            </w:r>
          </w:p>
        </w:tc>
        <w:tc>
          <w:tcPr>
            <w:tcW w:w="2126" w:type="dxa"/>
          </w:tcPr>
          <w:p w:rsidR="00F764E0" w:rsidRPr="00F764E0" w:rsidRDefault="00F764E0" w:rsidP="005C18B2">
            <w:pPr>
              <w:jc w:val="center"/>
              <w:rPr>
                <w:color w:val="auto"/>
              </w:rPr>
            </w:pPr>
            <w:r w:rsidRPr="00F764E0">
              <w:rPr>
                <w:color w:val="auto"/>
              </w:rPr>
              <w:t>Data shared per day</w:t>
            </w:r>
          </w:p>
        </w:tc>
      </w:tr>
      <w:tr w:rsidR="00F764E0" w:rsidRPr="00F764E0" w:rsidTr="005C18B2">
        <w:trPr>
          <w:jc w:val="center"/>
        </w:trPr>
        <w:tc>
          <w:tcPr>
            <w:tcW w:w="1095" w:type="dxa"/>
          </w:tcPr>
          <w:p w:rsidR="00F764E0" w:rsidRPr="00F764E0" w:rsidRDefault="00F764E0" w:rsidP="005C18B2">
            <w:pPr>
              <w:jc w:val="center"/>
              <w:rPr>
                <w:color w:val="auto"/>
              </w:rPr>
            </w:pPr>
            <w:r w:rsidRPr="00F764E0">
              <w:rPr>
                <w:color w:val="auto"/>
              </w:rPr>
              <w:t>Month 1</w:t>
            </w:r>
          </w:p>
        </w:tc>
        <w:tc>
          <w:tcPr>
            <w:tcW w:w="1843" w:type="dxa"/>
          </w:tcPr>
          <w:p w:rsidR="00F764E0" w:rsidRPr="00F764E0" w:rsidRDefault="00F764E0" w:rsidP="005C18B2">
            <w:pPr>
              <w:jc w:val="center"/>
              <w:rPr>
                <w:color w:val="auto"/>
              </w:rPr>
            </w:pPr>
            <w:r w:rsidRPr="00F764E0">
              <w:rPr>
                <w:color w:val="auto"/>
              </w:rPr>
              <w:t>5,978</w:t>
            </w:r>
          </w:p>
        </w:tc>
        <w:tc>
          <w:tcPr>
            <w:tcW w:w="2446" w:type="dxa"/>
          </w:tcPr>
          <w:p w:rsidR="00F764E0" w:rsidRPr="00F764E0" w:rsidRDefault="00F764E0" w:rsidP="005C18B2">
            <w:pPr>
              <w:jc w:val="center"/>
              <w:rPr>
                <w:color w:val="auto"/>
              </w:rPr>
            </w:pPr>
            <w:r w:rsidRPr="00F764E0">
              <w:rPr>
                <w:color w:val="auto"/>
              </w:rPr>
              <w:t>5,389</w:t>
            </w:r>
          </w:p>
        </w:tc>
        <w:tc>
          <w:tcPr>
            <w:tcW w:w="2126" w:type="dxa"/>
          </w:tcPr>
          <w:p w:rsidR="00F764E0" w:rsidRPr="00F764E0" w:rsidRDefault="00F764E0" w:rsidP="005C18B2">
            <w:pPr>
              <w:jc w:val="center"/>
              <w:rPr>
                <w:color w:val="auto"/>
              </w:rPr>
            </w:pPr>
            <w:r w:rsidRPr="00F764E0">
              <w:rPr>
                <w:color w:val="auto"/>
              </w:rPr>
              <w:t>~ 100 GB</w:t>
            </w:r>
          </w:p>
        </w:tc>
      </w:tr>
      <w:tr w:rsidR="00F764E0" w:rsidRPr="00F764E0" w:rsidTr="005C18B2">
        <w:trPr>
          <w:jc w:val="center"/>
        </w:trPr>
        <w:tc>
          <w:tcPr>
            <w:tcW w:w="1095" w:type="dxa"/>
          </w:tcPr>
          <w:p w:rsidR="00F764E0" w:rsidRPr="00F764E0" w:rsidRDefault="00F764E0" w:rsidP="005C18B2">
            <w:pPr>
              <w:jc w:val="center"/>
              <w:rPr>
                <w:color w:val="auto"/>
              </w:rPr>
            </w:pPr>
            <w:r w:rsidRPr="00F764E0">
              <w:rPr>
                <w:color w:val="auto"/>
              </w:rPr>
              <w:t>Year 1</w:t>
            </w:r>
          </w:p>
        </w:tc>
        <w:tc>
          <w:tcPr>
            <w:tcW w:w="1843" w:type="dxa"/>
          </w:tcPr>
          <w:p w:rsidR="00F764E0" w:rsidRPr="00F764E0" w:rsidRDefault="00F764E0" w:rsidP="005C18B2">
            <w:pPr>
              <w:jc w:val="center"/>
              <w:rPr>
                <w:color w:val="auto"/>
              </w:rPr>
            </w:pPr>
            <w:r w:rsidRPr="00F764E0">
              <w:rPr>
                <w:color w:val="auto"/>
              </w:rPr>
              <w:t>119,740</w:t>
            </w:r>
          </w:p>
        </w:tc>
        <w:tc>
          <w:tcPr>
            <w:tcW w:w="2446" w:type="dxa"/>
          </w:tcPr>
          <w:p w:rsidR="00F764E0" w:rsidRPr="00F764E0" w:rsidRDefault="00F764E0" w:rsidP="005C18B2">
            <w:pPr>
              <w:jc w:val="center"/>
              <w:rPr>
                <w:color w:val="auto"/>
              </w:rPr>
            </w:pPr>
            <w:r w:rsidRPr="00F764E0">
              <w:rPr>
                <w:color w:val="auto"/>
              </w:rPr>
              <w:t>107,780</w:t>
            </w:r>
          </w:p>
        </w:tc>
        <w:tc>
          <w:tcPr>
            <w:tcW w:w="2126" w:type="dxa"/>
          </w:tcPr>
          <w:p w:rsidR="00F764E0" w:rsidRPr="00F764E0" w:rsidRDefault="00F764E0" w:rsidP="005C18B2">
            <w:pPr>
              <w:jc w:val="center"/>
              <w:rPr>
                <w:color w:val="auto"/>
              </w:rPr>
            </w:pPr>
            <w:r w:rsidRPr="00F764E0">
              <w:rPr>
                <w:color w:val="auto"/>
              </w:rPr>
              <w:t>~ 2 TB</w:t>
            </w:r>
          </w:p>
        </w:tc>
      </w:tr>
      <w:tr w:rsidR="00F764E0" w:rsidRPr="00F764E0" w:rsidTr="005C18B2">
        <w:trPr>
          <w:jc w:val="center"/>
        </w:trPr>
        <w:tc>
          <w:tcPr>
            <w:tcW w:w="1095" w:type="dxa"/>
          </w:tcPr>
          <w:p w:rsidR="00F764E0" w:rsidRPr="00F764E0" w:rsidRDefault="00F764E0" w:rsidP="005C18B2">
            <w:pPr>
              <w:jc w:val="center"/>
              <w:rPr>
                <w:color w:val="auto"/>
              </w:rPr>
            </w:pPr>
            <w:r w:rsidRPr="00F764E0">
              <w:rPr>
                <w:color w:val="auto"/>
              </w:rPr>
              <w:t>Year 2</w:t>
            </w:r>
          </w:p>
        </w:tc>
        <w:tc>
          <w:tcPr>
            <w:tcW w:w="1843" w:type="dxa"/>
          </w:tcPr>
          <w:p w:rsidR="00F764E0" w:rsidRPr="00F764E0" w:rsidRDefault="00F764E0" w:rsidP="005C18B2">
            <w:pPr>
              <w:jc w:val="center"/>
              <w:rPr>
                <w:color w:val="auto"/>
              </w:rPr>
            </w:pPr>
            <w:r w:rsidRPr="00F764E0">
              <w:rPr>
                <w:color w:val="auto"/>
              </w:rPr>
              <w:t>9,878,550</w:t>
            </w:r>
          </w:p>
        </w:tc>
        <w:tc>
          <w:tcPr>
            <w:tcW w:w="2446" w:type="dxa"/>
          </w:tcPr>
          <w:p w:rsidR="00F764E0" w:rsidRPr="00F764E0" w:rsidRDefault="00F764E0" w:rsidP="005C18B2">
            <w:pPr>
              <w:jc w:val="center"/>
              <w:rPr>
                <w:color w:val="auto"/>
              </w:rPr>
            </w:pPr>
            <w:r w:rsidRPr="00F764E0">
              <w:rPr>
                <w:color w:val="auto"/>
              </w:rPr>
              <w:t>8,891,850</w:t>
            </w:r>
          </w:p>
        </w:tc>
        <w:tc>
          <w:tcPr>
            <w:tcW w:w="2126" w:type="dxa"/>
          </w:tcPr>
          <w:p w:rsidR="00F764E0" w:rsidRPr="00F764E0" w:rsidRDefault="00F764E0" w:rsidP="005C18B2">
            <w:pPr>
              <w:jc w:val="center"/>
              <w:rPr>
                <w:color w:val="auto"/>
              </w:rPr>
            </w:pPr>
            <w:r w:rsidRPr="00F764E0">
              <w:rPr>
                <w:color w:val="auto"/>
              </w:rPr>
              <w:t>~ 165 TB</w:t>
            </w:r>
          </w:p>
        </w:tc>
      </w:tr>
      <w:tr w:rsidR="00F764E0" w:rsidRPr="00F764E0" w:rsidTr="005C18B2">
        <w:trPr>
          <w:jc w:val="center"/>
        </w:trPr>
        <w:tc>
          <w:tcPr>
            <w:tcW w:w="1095" w:type="dxa"/>
          </w:tcPr>
          <w:p w:rsidR="00F764E0" w:rsidRPr="00F764E0" w:rsidRDefault="00F764E0" w:rsidP="005C18B2">
            <w:pPr>
              <w:jc w:val="center"/>
              <w:rPr>
                <w:color w:val="auto"/>
              </w:rPr>
            </w:pPr>
            <w:r w:rsidRPr="00F764E0">
              <w:rPr>
                <w:color w:val="auto"/>
              </w:rPr>
              <w:t>Year 3</w:t>
            </w:r>
          </w:p>
        </w:tc>
        <w:tc>
          <w:tcPr>
            <w:tcW w:w="1843" w:type="dxa"/>
          </w:tcPr>
          <w:p w:rsidR="00F764E0" w:rsidRPr="00F764E0" w:rsidRDefault="00F764E0" w:rsidP="005C18B2">
            <w:pPr>
              <w:jc w:val="center"/>
              <w:rPr>
                <w:color w:val="auto"/>
              </w:rPr>
            </w:pPr>
            <w:r w:rsidRPr="00F764E0">
              <w:rPr>
                <w:color w:val="auto"/>
              </w:rPr>
              <w:t>89,805,000</w:t>
            </w:r>
          </w:p>
        </w:tc>
        <w:tc>
          <w:tcPr>
            <w:tcW w:w="2446" w:type="dxa"/>
          </w:tcPr>
          <w:p w:rsidR="00F764E0" w:rsidRPr="00F764E0" w:rsidRDefault="00F764E0" w:rsidP="005C18B2">
            <w:pPr>
              <w:jc w:val="center"/>
              <w:rPr>
                <w:color w:val="auto"/>
              </w:rPr>
            </w:pPr>
            <w:r w:rsidRPr="00F764E0">
              <w:rPr>
                <w:color w:val="auto"/>
              </w:rPr>
              <w:t>80,835,000</w:t>
            </w:r>
          </w:p>
        </w:tc>
        <w:tc>
          <w:tcPr>
            <w:tcW w:w="2126" w:type="dxa"/>
          </w:tcPr>
          <w:p w:rsidR="00F764E0" w:rsidRPr="00F764E0" w:rsidRDefault="00F764E0" w:rsidP="005C18B2">
            <w:pPr>
              <w:jc w:val="center"/>
              <w:rPr>
                <w:color w:val="auto"/>
              </w:rPr>
            </w:pPr>
            <w:r w:rsidRPr="00F764E0">
              <w:rPr>
                <w:color w:val="auto"/>
              </w:rPr>
              <w:t>~ 1.5 PB</w:t>
            </w:r>
          </w:p>
        </w:tc>
      </w:tr>
    </w:tbl>
    <w:p w:rsidR="00F764E0" w:rsidRPr="00F764E0" w:rsidRDefault="00F764E0" w:rsidP="00F764E0">
      <w:pPr>
        <w:rPr>
          <w:color w:val="auto"/>
        </w:rPr>
      </w:pPr>
    </w:p>
    <w:p w:rsidR="00F764E0" w:rsidRPr="00F764E0" w:rsidRDefault="00F764E0" w:rsidP="00F764E0">
      <w:pPr>
        <w:rPr>
          <w:color w:val="auto"/>
        </w:rPr>
      </w:pPr>
      <w:r w:rsidRPr="00F764E0">
        <w:rPr>
          <w:color w:val="auto"/>
        </w:rPr>
        <w:t xml:space="preserve">Given that initially these users are located in Austin and College Station, we can ignore the latency that will be associated when a user in some other part of the country, like New York. This can happen when a student goes to his home in New York for vacations and uses the app from there. Besides, this app could scale up and then it would require servers that can serve their own local users. </w:t>
      </w:r>
    </w:p>
    <w:p w:rsidR="00C162E4" w:rsidRDefault="006105A8" w:rsidP="0066797A">
      <w:pPr>
        <w:pStyle w:val="Heading1"/>
      </w:pPr>
      <w:r>
        <w:t>Analysis</w:t>
      </w:r>
    </w:p>
    <w:p w:rsidR="00F764E0" w:rsidRPr="00F764E0" w:rsidRDefault="00F764E0" w:rsidP="00F764E0">
      <w:pPr>
        <w:rPr>
          <w:color w:val="auto"/>
        </w:rPr>
      </w:pPr>
      <w:r w:rsidRPr="00F764E0">
        <w:rPr>
          <w:color w:val="auto"/>
        </w:rPr>
        <w:t>The total cost for TAMU based can be divided broadly into: direct, indirect and hidden. Direct costs can be the hardware required for an in-house solution (TAMU based). This includes the actual servers, server room to store them, electricity, cooling etc. The indirect costs are the salaries to pay to System Administrator and other staff. The hidden costs could be the lost productivity due to downtime. Every service has varying level of the downtime guarantees and we can evaluate it based on the SLA. There will also be a cost of refreshing the on-premises server but since it’s usually required after 4 years and this analysis is for 3 years, plus the 4 years extended to see the long term impact.</w:t>
      </w:r>
    </w:p>
    <w:p w:rsidR="00F764E0" w:rsidRPr="00F764E0" w:rsidRDefault="00F764E0" w:rsidP="00F764E0">
      <w:pPr>
        <w:rPr>
          <w:color w:val="auto"/>
        </w:rPr>
      </w:pPr>
      <w:r w:rsidRPr="00F764E0">
        <w:rPr>
          <w:color w:val="auto"/>
        </w:rPr>
        <w:t xml:space="preserve">On the other hand, the overall costs for the cloud based depends on the number of vCPUs, RAM, and disk space required. The downtime hours and availability also vary for various vendors, which has to be taken into account. The best benefit of cloud based system comes from scalability and low geographical latency when the app moves out of Texas. </w:t>
      </w:r>
    </w:p>
    <w:p w:rsidR="00F764E0" w:rsidRPr="00F764E0" w:rsidRDefault="00F764E0" w:rsidP="00F764E0">
      <w:pPr>
        <w:rPr>
          <w:color w:val="auto"/>
        </w:rPr>
      </w:pPr>
      <w:r w:rsidRPr="00F764E0">
        <w:rPr>
          <w:color w:val="auto"/>
        </w:rPr>
        <w:t>The following table is the cost estimates for the TAMU based servers. The cost values have been taken from the internet. As can be seen in the comments, TAMU provides the server infrastructure for 5 % of the rate in California or New York. There have been four sub calculations done for four different scenarios:</w:t>
      </w:r>
    </w:p>
    <w:p w:rsidR="00F764E0" w:rsidRPr="00F764E0" w:rsidRDefault="00F764E0" w:rsidP="00F764E0">
      <w:pPr>
        <w:pStyle w:val="ListParagraph"/>
        <w:numPr>
          <w:ilvl w:val="0"/>
          <w:numId w:val="6"/>
        </w:numPr>
        <w:rPr>
          <w:sz w:val="18"/>
          <w:szCs w:val="18"/>
          <w:lang w:eastAsia="ja-JP"/>
        </w:rPr>
      </w:pPr>
      <w:r w:rsidRPr="00F764E0">
        <w:rPr>
          <w:sz w:val="18"/>
          <w:szCs w:val="18"/>
          <w:lang w:eastAsia="ja-JP"/>
        </w:rPr>
        <w:t xml:space="preserve">There is a cluster of four powerful machines and it takes half the time to process </w:t>
      </w:r>
    </w:p>
    <w:p w:rsidR="00F764E0" w:rsidRPr="00F764E0" w:rsidRDefault="00F764E0" w:rsidP="00F764E0">
      <w:pPr>
        <w:pStyle w:val="ListParagraph"/>
        <w:numPr>
          <w:ilvl w:val="0"/>
          <w:numId w:val="6"/>
        </w:numPr>
        <w:rPr>
          <w:sz w:val="18"/>
          <w:szCs w:val="18"/>
          <w:lang w:eastAsia="ja-JP"/>
        </w:rPr>
      </w:pPr>
      <w:r w:rsidRPr="00F764E0">
        <w:rPr>
          <w:sz w:val="18"/>
          <w:szCs w:val="18"/>
          <w:lang w:eastAsia="ja-JP"/>
        </w:rPr>
        <w:t xml:space="preserve">There is a cluster of four powerful machines and it takes 75% time to process </w:t>
      </w:r>
    </w:p>
    <w:p w:rsidR="00F764E0" w:rsidRPr="00F764E0" w:rsidRDefault="00F764E0" w:rsidP="00F764E0">
      <w:pPr>
        <w:pStyle w:val="ListParagraph"/>
        <w:numPr>
          <w:ilvl w:val="0"/>
          <w:numId w:val="6"/>
        </w:numPr>
        <w:rPr>
          <w:sz w:val="18"/>
          <w:szCs w:val="18"/>
          <w:lang w:eastAsia="ja-JP"/>
        </w:rPr>
      </w:pPr>
      <w:r w:rsidRPr="00F764E0">
        <w:rPr>
          <w:sz w:val="18"/>
          <w:szCs w:val="18"/>
          <w:lang w:eastAsia="ja-JP"/>
        </w:rPr>
        <w:t xml:space="preserve">There is cluster of sixteen smaller machines and it takes half the time to process </w:t>
      </w:r>
    </w:p>
    <w:p w:rsidR="00F764E0" w:rsidRPr="00F764E0" w:rsidRDefault="00F764E0" w:rsidP="00F764E0">
      <w:pPr>
        <w:pStyle w:val="ListParagraph"/>
        <w:numPr>
          <w:ilvl w:val="0"/>
          <w:numId w:val="6"/>
        </w:numPr>
        <w:rPr>
          <w:sz w:val="18"/>
          <w:szCs w:val="18"/>
          <w:lang w:eastAsia="ja-JP"/>
        </w:rPr>
      </w:pPr>
      <w:r w:rsidRPr="00F764E0">
        <w:rPr>
          <w:sz w:val="18"/>
          <w:szCs w:val="18"/>
          <w:lang w:eastAsia="ja-JP"/>
        </w:rPr>
        <w:t xml:space="preserve">There is cluster of sixteen smaller machines and it takes 75% the time to process </w:t>
      </w:r>
    </w:p>
    <w:p w:rsidR="00F764E0" w:rsidRPr="00F764E0" w:rsidRDefault="00F764E0" w:rsidP="00F764E0">
      <w:pPr>
        <w:rPr>
          <w:color w:val="auto"/>
        </w:rPr>
      </w:pPr>
      <w:r w:rsidRPr="00F764E0">
        <w:rPr>
          <w:color w:val="auto"/>
        </w:rPr>
        <w:t xml:space="preserve">Depending on it the least cost machines (four powerful with half the time to process) has been taken for comparison. </w:t>
      </w:r>
    </w:p>
    <w:tbl>
      <w:tblPr>
        <w:tblStyle w:val="TableGrid"/>
        <w:tblW w:w="9535" w:type="dxa"/>
        <w:tblLook w:val="04A0" w:firstRow="1" w:lastRow="0" w:firstColumn="1" w:lastColumn="0" w:noHBand="0" w:noVBand="1"/>
      </w:tblPr>
      <w:tblGrid>
        <w:gridCol w:w="2626"/>
        <w:gridCol w:w="2057"/>
        <w:gridCol w:w="12"/>
        <w:gridCol w:w="4840"/>
      </w:tblGrid>
      <w:tr w:rsidR="00F764E0" w:rsidRPr="00F764E0" w:rsidTr="00DC2625">
        <w:trPr>
          <w:trHeight w:val="272"/>
        </w:trPr>
        <w:tc>
          <w:tcPr>
            <w:tcW w:w="9535" w:type="dxa"/>
            <w:gridSpan w:val="4"/>
          </w:tcPr>
          <w:p w:rsidR="00F764E0" w:rsidRPr="00DC2625" w:rsidRDefault="00F764E0" w:rsidP="005C18B2">
            <w:pPr>
              <w:rPr>
                <w:b/>
                <w:color w:val="auto"/>
              </w:rPr>
            </w:pPr>
            <w:r w:rsidRPr="00DC2625">
              <w:rPr>
                <w:b/>
                <w:color w:val="auto"/>
              </w:rPr>
              <w:t>Basic Global Variables</w:t>
            </w:r>
          </w:p>
        </w:tc>
      </w:tr>
      <w:tr w:rsidR="00F764E0" w:rsidRPr="00F764E0" w:rsidTr="00DC2625">
        <w:trPr>
          <w:trHeight w:val="254"/>
        </w:trPr>
        <w:tc>
          <w:tcPr>
            <w:tcW w:w="2626" w:type="dxa"/>
          </w:tcPr>
          <w:p w:rsidR="00F764E0" w:rsidRPr="003005F8" w:rsidRDefault="00F764E0" w:rsidP="005C18B2">
            <w:pPr>
              <w:jc w:val="right"/>
              <w:rPr>
                <w:color w:val="auto"/>
              </w:rPr>
            </w:pPr>
            <w:r w:rsidRPr="00F764E0">
              <w:rPr>
                <w:color w:val="auto"/>
              </w:rPr>
              <w:t xml:space="preserve">Annual salary for system </w:t>
            </w:r>
            <w:r w:rsidRPr="003005F8">
              <w:rPr>
                <w:color w:val="auto"/>
              </w:rPr>
              <w:t>administrator:</w:t>
            </w:r>
          </w:p>
        </w:tc>
        <w:tc>
          <w:tcPr>
            <w:tcW w:w="2057" w:type="dxa"/>
          </w:tcPr>
          <w:p w:rsidR="00F764E0" w:rsidRPr="003005F8" w:rsidRDefault="00F764E0" w:rsidP="005C18B2">
            <w:pPr>
              <w:jc w:val="right"/>
              <w:rPr>
                <w:color w:val="auto"/>
              </w:rPr>
            </w:pPr>
            <w:r w:rsidRPr="003005F8">
              <w:rPr>
                <w:color w:val="auto"/>
              </w:rPr>
              <w:t>85,000.00</w:t>
            </w:r>
            <w:r w:rsidRPr="00F764E0">
              <w:rPr>
                <w:color w:val="auto"/>
              </w:rPr>
              <w:t xml:space="preserve"> $          </w:t>
            </w:r>
          </w:p>
        </w:tc>
        <w:tc>
          <w:tcPr>
            <w:tcW w:w="4852" w:type="dxa"/>
            <w:gridSpan w:val="2"/>
          </w:tcPr>
          <w:p w:rsidR="00F764E0" w:rsidRPr="00F764E0" w:rsidRDefault="00F764E0" w:rsidP="005C18B2">
            <w:pPr>
              <w:rPr>
                <w:color w:val="auto"/>
              </w:rPr>
            </w:pPr>
          </w:p>
        </w:tc>
      </w:tr>
      <w:tr w:rsidR="00F764E0" w:rsidRPr="00F764E0" w:rsidTr="00DC2625">
        <w:trPr>
          <w:trHeight w:val="521"/>
        </w:trPr>
        <w:tc>
          <w:tcPr>
            <w:tcW w:w="2626" w:type="dxa"/>
          </w:tcPr>
          <w:p w:rsidR="00F764E0" w:rsidRPr="003005F8" w:rsidRDefault="00F764E0" w:rsidP="005C18B2">
            <w:pPr>
              <w:jc w:val="right"/>
              <w:rPr>
                <w:color w:val="auto"/>
              </w:rPr>
            </w:pPr>
            <w:r w:rsidRPr="003005F8">
              <w:rPr>
                <w:color w:val="auto"/>
              </w:rPr>
              <w:t>System administrator hourly cost:</w:t>
            </w:r>
          </w:p>
        </w:tc>
        <w:tc>
          <w:tcPr>
            <w:tcW w:w="2057" w:type="dxa"/>
          </w:tcPr>
          <w:p w:rsidR="00F764E0" w:rsidRPr="003005F8" w:rsidRDefault="00F764E0" w:rsidP="005C18B2">
            <w:pPr>
              <w:jc w:val="right"/>
              <w:rPr>
                <w:color w:val="auto"/>
              </w:rPr>
            </w:pPr>
            <w:r w:rsidRPr="00F764E0">
              <w:rPr>
                <w:color w:val="auto"/>
              </w:rPr>
              <w:t>62.77 $</w:t>
            </w:r>
          </w:p>
        </w:tc>
        <w:tc>
          <w:tcPr>
            <w:tcW w:w="4852" w:type="dxa"/>
            <w:gridSpan w:val="2"/>
          </w:tcPr>
          <w:p w:rsidR="00F764E0" w:rsidRPr="00F764E0" w:rsidRDefault="00F764E0" w:rsidP="005C18B2">
            <w:pPr>
              <w:rPr>
                <w:color w:val="auto"/>
              </w:rPr>
            </w:pPr>
            <w:r w:rsidRPr="00F764E0">
              <w:rPr>
                <w:color w:val="auto"/>
              </w:rPr>
              <w:t>Includes tools, equipment, vacations, benefits</w:t>
            </w:r>
          </w:p>
        </w:tc>
      </w:tr>
      <w:tr w:rsidR="00F764E0" w:rsidRPr="00F764E0" w:rsidTr="00DC2625">
        <w:trPr>
          <w:trHeight w:val="272"/>
        </w:trPr>
        <w:tc>
          <w:tcPr>
            <w:tcW w:w="2626" w:type="dxa"/>
          </w:tcPr>
          <w:p w:rsidR="00F764E0" w:rsidRPr="003005F8" w:rsidRDefault="00F764E0" w:rsidP="005C18B2">
            <w:pPr>
              <w:jc w:val="right"/>
              <w:rPr>
                <w:color w:val="auto"/>
              </w:rPr>
            </w:pPr>
            <w:r w:rsidRPr="003005F8">
              <w:rPr>
                <w:color w:val="auto"/>
              </w:rPr>
              <w:t>Number of months for amortization:</w:t>
            </w:r>
          </w:p>
        </w:tc>
        <w:tc>
          <w:tcPr>
            <w:tcW w:w="2057" w:type="dxa"/>
          </w:tcPr>
          <w:p w:rsidR="00F764E0" w:rsidRPr="003005F8" w:rsidRDefault="00F764E0" w:rsidP="005C18B2">
            <w:pPr>
              <w:jc w:val="right"/>
              <w:rPr>
                <w:color w:val="auto"/>
              </w:rPr>
            </w:pPr>
            <w:r w:rsidRPr="003005F8">
              <w:rPr>
                <w:color w:val="auto"/>
              </w:rPr>
              <w:t>48</w:t>
            </w:r>
          </w:p>
        </w:tc>
        <w:tc>
          <w:tcPr>
            <w:tcW w:w="4852" w:type="dxa"/>
            <w:gridSpan w:val="2"/>
          </w:tcPr>
          <w:p w:rsidR="00F764E0" w:rsidRPr="00F764E0" w:rsidRDefault="00F764E0" w:rsidP="005C18B2">
            <w:pPr>
              <w:rPr>
                <w:color w:val="auto"/>
              </w:rPr>
            </w:pPr>
          </w:p>
        </w:tc>
      </w:tr>
      <w:tr w:rsidR="00F764E0" w:rsidRPr="00F764E0" w:rsidTr="00DC2625">
        <w:trPr>
          <w:trHeight w:val="527"/>
        </w:trPr>
        <w:tc>
          <w:tcPr>
            <w:tcW w:w="2626" w:type="dxa"/>
          </w:tcPr>
          <w:p w:rsidR="00F764E0" w:rsidRPr="003005F8" w:rsidRDefault="00F764E0" w:rsidP="005C18B2">
            <w:pPr>
              <w:jc w:val="right"/>
              <w:rPr>
                <w:color w:val="auto"/>
              </w:rPr>
            </w:pPr>
            <w:r w:rsidRPr="003005F8">
              <w:rPr>
                <w:color w:val="auto"/>
              </w:rPr>
              <w:t>Server install (HW + software):</w:t>
            </w:r>
          </w:p>
        </w:tc>
        <w:tc>
          <w:tcPr>
            <w:tcW w:w="2057" w:type="dxa"/>
          </w:tcPr>
          <w:p w:rsidR="00F764E0" w:rsidRPr="003005F8" w:rsidRDefault="00F764E0" w:rsidP="005C18B2">
            <w:pPr>
              <w:jc w:val="right"/>
              <w:rPr>
                <w:color w:val="auto"/>
              </w:rPr>
            </w:pPr>
            <w:r w:rsidRPr="003005F8">
              <w:rPr>
                <w:color w:val="auto"/>
              </w:rPr>
              <w:t>5</w:t>
            </w:r>
          </w:p>
        </w:tc>
        <w:tc>
          <w:tcPr>
            <w:tcW w:w="4852" w:type="dxa"/>
            <w:gridSpan w:val="2"/>
          </w:tcPr>
          <w:p w:rsidR="00F764E0" w:rsidRPr="00F764E0" w:rsidRDefault="00F764E0" w:rsidP="005C18B2">
            <w:pPr>
              <w:rPr>
                <w:color w:val="auto"/>
              </w:rPr>
            </w:pPr>
            <w:r w:rsidRPr="00F764E0">
              <w:rPr>
                <w:color w:val="auto"/>
              </w:rPr>
              <w:t>Hours to physically install a server and install base OS</w:t>
            </w:r>
          </w:p>
        </w:tc>
      </w:tr>
      <w:tr w:rsidR="00F764E0" w:rsidRPr="00F764E0" w:rsidTr="00DC2625">
        <w:trPr>
          <w:trHeight w:val="544"/>
        </w:trPr>
        <w:tc>
          <w:tcPr>
            <w:tcW w:w="2626" w:type="dxa"/>
          </w:tcPr>
          <w:p w:rsidR="00F764E0" w:rsidRPr="003005F8" w:rsidRDefault="00F764E0" w:rsidP="005C18B2">
            <w:pPr>
              <w:jc w:val="right"/>
              <w:rPr>
                <w:color w:val="auto"/>
              </w:rPr>
            </w:pPr>
            <w:r w:rsidRPr="003005F8">
              <w:rPr>
                <w:color w:val="auto"/>
              </w:rPr>
              <w:lastRenderedPageBreak/>
              <w:t>Server specialization:</w:t>
            </w:r>
          </w:p>
        </w:tc>
        <w:tc>
          <w:tcPr>
            <w:tcW w:w="2057" w:type="dxa"/>
          </w:tcPr>
          <w:p w:rsidR="00F764E0" w:rsidRPr="003005F8" w:rsidRDefault="00F764E0" w:rsidP="005C18B2">
            <w:pPr>
              <w:jc w:val="right"/>
              <w:rPr>
                <w:color w:val="auto"/>
              </w:rPr>
            </w:pPr>
            <w:r w:rsidRPr="003005F8">
              <w:rPr>
                <w:color w:val="auto"/>
              </w:rPr>
              <w:t>8</w:t>
            </w:r>
          </w:p>
        </w:tc>
        <w:tc>
          <w:tcPr>
            <w:tcW w:w="4852" w:type="dxa"/>
            <w:gridSpan w:val="2"/>
          </w:tcPr>
          <w:p w:rsidR="00F764E0" w:rsidRPr="00F764E0" w:rsidRDefault="00F764E0" w:rsidP="005C18B2">
            <w:pPr>
              <w:rPr>
                <w:color w:val="auto"/>
              </w:rPr>
            </w:pPr>
            <w:r w:rsidRPr="00F764E0">
              <w:rPr>
                <w:color w:val="auto"/>
              </w:rPr>
              <w:t>Hours to install and configure the application layer</w:t>
            </w:r>
          </w:p>
        </w:tc>
      </w:tr>
      <w:tr w:rsidR="00F764E0" w:rsidRPr="00F764E0" w:rsidTr="00DC2625">
        <w:trPr>
          <w:trHeight w:val="544"/>
        </w:trPr>
        <w:tc>
          <w:tcPr>
            <w:tcW w:w="2626" w:type="dxa"/>
          </w:tcPr>
          <w:p w:rsidR="00F764E0" w:rsidRPr="003005F8" w:rsidRDefault="00F764E0" w:rsidP="005C18B2">
            <w:pPr>
              <w:jc w:val="right"/>
              <w:rPr>
                <w:color w:val="auto"/>
              </w:rPr>
            </w:pPr>
            <w:r w:rsidRPr="003005F8">
              <w:rPr>
                <w:color w:val="auto"/>
              </w:rPr>
              <w:t>Server maintenance and support:</w:t>
            </w:r>
          </w:p>
        </w:tc>
        <w:tc>
          <w:tcPr>
            <w:tcW w:w="2057" w:type="dxa"/>
          </w:tcPr>
          <w:p w:rsidR="00F764E0" w:rsidRPr="003005F8" w:rsidRDefault="00F764E0" w:rsidP="005C18B2">
            <w:pPr>
              <w:jc w:val="right"/>
              <w:rPr>
                <w:color w:val="auto"/>
              </w:rPr>
            </w:pPr>
            <w:r w:rsidRPr="003005F8">
              <w:rPr>
                <w:color w:val="auto"/>
              </w:rPr>
              <w:t>12</w:t>
            </w:r>
          </w:p>
        </w:tc>
        <w:tc>
          <w:tcPr>
            <w:tcW w:w="4852" w:type="dxa"/>
            <w:gridSpan w:val="2"/>
          </w:tcPr>
          <w:p w:rsidR="00F764E0" w:rsidRPr="00F764E0" w:rsidRDefault="00F764E0" w:rsidP="005C18B2">
            <w:pPr>
              <w:rPr>
                <w:color w:val="auto"/>
              </w:rPr>
            </w:pPr>
            <w:r w:rsidRPr="00F764E0">
              <w:rPr>
                <w:color w:val="auto"/>
              </w:rPr>
              <w:t>Hours to support and maintain the physical server the first year</w:t>
            </w:r>
          </w:p>
        </w:tc>
      </w:tr>
      <w:tr w:rsidR="00F764E0" w:rsidRPr="00F764E0" w:rsidTr="00DC2625">
        <w:trPr>
          <w:trHeight w:val="254"/>
        </w:trPr>
        <w:tc>
          <w:tcPr>
            <w:tcW w:w="2626" w:type="dxa"/>
          </w:tcPr>
          <w:p w:rsidR="00F764E0" w:rsidRPr="003005F8" w:rsidRDefault="00F764E0" w:rsidP="005C18B2">
            <w:pPr>
              <w:jc w:val="right"/>
              <w:rPr>
                <w:color w:val="auto"/>
              </w:rPr>
            </w:pPr>
            <w:r w:rsidRPr="003005F8">
              <w:rPr>
                <w:color w:val="auto"/>
              </w:rPr>
              <w:t>Typical cost per TB for High performance SAN:</w:t>
            </w:r>
          </w:p>
        </w:tc>
        <w:tc>
          <w:tcPr>
            <w:tcW w:w="2057" w:type="dxa"/>
          </w:tcPr>
          <w:p w:rsidR="00F764E0" w:rsidRPr="003005F8" w:rsidRDefault="00F764E0" w:rsidP="005C18B2">
            <w:pPr>
              <w:jc w:val="right"/>
              <w:rPr>
                <w:color w:val="auto"/>
              </w:rPr>
            </w:pPr>
            <w:r w:rsidRPr="00F764E0">
              <w:rPr>
                <w:color w:val="auto"/>
              </w:rPr>
              <w:t>6,500.00 $</w:t>
            </w:r>
          </w:p>
        </w:tc>
        <w:tc>
          <w:tcPr>
            <w:tcW w:w="4852" w:type="dxa"/>
            <w:gridSpan w:val="2"/>
          </w:tcPr>
          <w:p w:rsidR="00F764E0" w:rsidRPr="00F764E0" w:rsidRDefault="00F764E0" w:rsidP="005C18B2">
            <w:pPr>
              <w:rPr>
                <w:color w:val="auto"/>
              </w:rPr>
            </w:pPr>
            <w:r w:rsidRPr="00F764E0">
              <w:rPr>
                <w:color w:val="auto"/>
              </w:rPr>
              <w:t xml:space="preserve">Based on pricing for SAN </w:t>
            </w:r>
          </w:p>
        </w:tc>
      </w:tr>
      <w:tr w:rsidR="00F764E0" w:rsidRPr="00F764E0" w:rsidTr="00DC2625">
        <w:trPr>
          <w:trHeight w:val="544"/>
        </w:trPr>
        <w:tc>
          <w:tcPr>
            <w:tcW w:w="2626" w:type="dxa"/>
          </w:tcPr>
          <w:p w:rsidR="00F764E0" w:rsidRPr="003005F8" w:rsidRDefault="00F764E0" w:rsidP="005C18B2">
            <w:pPr>
              <w:jc w:val="right"/>
              <w:rPr>
                <w:color w:val="auto"/>
              </w:rPr>
            </w:pPr>
            <w:r w:rsidRPr="003005F8">
              <w:rPr>
                <w:color w:val="auto"/>
              </w:rPr>
              <w:t>Typical backup costs per TB:</w:t>
            </w:r>
          </w:p>
        </w:tc>
        <w:tc>
          <w:tcPr>
            <w:tcW w:w="2057" w:type="dxa"/>
          </w:tcPr>
          <w:p w:rsidR="00F764E0" w:rsidRPr="003005F8" w:rsidRDefault="00F764E0" w:rsidP="005C18B2">
            <w:pPr>
              <w:jc w:val="right"/>
              <w:rPr>
                <w:color w:val="auto"/>
              </w:rPr>
            </w:pPr>
            <w:r w:rsidRPr="00F764E0">
              <w:rPr>
                <w:color w:val="auto"/>
              </w:rPr>
              <w:t>0 $</w:t>
            </w:r>
          </w:p>
        </w:tc>
        <w:tc>
          <w:tcPr>
            <w:tcW w:w="4852" w:type="dxa"/>
            <w:gridSpan w:val="2"/>
          </w:tcPr>
          <w:p w:rsidR="00F764E0" w:rsidRPr="00F764E0" w:rsidRDefault="00F764E0" w:rsidP="005C18B2">
            <w:pPr>
              <w:rPr>
                <w:color w:val="auto"/>
              </w:rPr>
            </w:pPr>
            <w:r w:rsidRPr="00F764E0">
              <w:rPr>
                <w:color w:val="auto"/>
              </w:rPr>
              <w:t>TAMU providing for free</w:t>
            </w:r>
          </w:p>
        </w:tc>
      </w:tr>
      <w:tr w:rsidR="00F764E0" w:rsidRPr="00F764E0" w:rsidTr="00DC2625">
        <w:trPr>
          <w:trHeight w:val="544"/>
        </w:trPr>
        <w:tc>
          <w:tcPr>
            <w:tcW w:w="2626" w:type="dxa"/>
          </w:tcPr>
          <w:p w:rsidR="00F764E0" w:rsidRPr="003005F8" w:rsidRDefault="00F764E0" w:rsidP="005C18B2">
            <w:pPr>
              <w:jc w:val="right"/>
              <w:rPr>
                <w:color w:val="auto"/>
              </w:rPr>
            </w:pPr>
            <w:r w:rsidRPr="003005F8">
              <w:rPr>
                <w:color w:val="auto"/>
              </w:rPr>
              <w:t>Yearly maintenance MSFT:</w:t>
            </w:r>
          </w:p>
        </w:tc>
        <w:tc>
          <w:tcPr>
            <w:tcW w:w="2057" w:type="dxa"/>
          </w:tcPr>
          <w:p w:rsidR="00F764E0" w:rsidRPr="003005F8" w:rsidRDefault="00F764E0" w:rsidP="005C18B2">
            <w:pPr>
              <w:jc w:val="right"/>
              <w:rPr>
                <w:color w:val="auto"/>
              </w:rPr>
            </w:pPr>
            <w:r w:rsidRPr="003005F8">
              <w:rPr>
                <w:color w:val="auto"/>
              </w:rPr>
              <w:t>15.00</w:t>
            </w:r>
          </w:p>
        </w:tc>
        <w:tc>
          <w:tcPr>
            <w:tcW w:w="4852" w:type="dxa"/>
            <w:gridSpan w:val="2"/>
          </w:tcPr>
          <w:p w:rsidR="00F764E0" w:rsidRPr="00F764E0" w:rsidRDefault="00F764E0" w:rsidP="005C18B2">
            <w:pPr>
              <w:rPr>
                <w:color w:val="auto"/>
              </w:rPr>
            </w:pPr>
            <w:r w:rsidRPr="00F764E0">
              <w:rPr>
                <w:color w:val="auto"/>
              </w:rPr>
              <w:t>Hours of software maintenance per server per year</w:t>
            </w:r>
          </w:p>
        </w:tc>
      </w:tr>
      <w:tr w:rsidR="00F764E0" w:rsidRPr="00F764E0" w:rsidTr="00DC2625">
        <w:trPr>
          <w:trHeight w:val="242"/>
        </w:trPr>
        <w:tc>
          <w:tcPr>
            <w:tcW w:w="2626" w:type="dxa"/>
          </w:tcPr>
          <w:p w:rsidR="00F764E0" w:rsidRPr="003005F8" w:rsidRDefault="00F764E0" w:rsidP="005C18B2">
            <w:pPr>
              <w:jc w:val="right"/>
              <w:rPr>
                <w:color w:val="auto"/>
              </w:rPr>
            </w:pPr>
            <w:r w:rsidRPr="003005F8">
              <w:rPr>
                <w:color w:val="auto"/>
              </w:rPr>
              <w:t>Yearly maintenance HW:</w:t>
            </w:r>
          </w:p>
        </w:tc>
        <w:tc>
          <w:tcPr>
            <w:tcW w:w="2057" w:type="dxa"/>
          </w:tcPr>
          <w:p w:rsidR="00F764E0" w:rsidRPr="003005F8" w:rsidRDefault="00F764E0" w:rsidP="005C18B2">
            <w:pPr>
              <w:jc w:val="right"/>
              <w:rPr>
                <w:color w:val="auto"/>
              </w:rPr>
            </w:pPr>
            <w:r w:rsidRPr="003005F8">
              <w:rPr>
                <w:color w:val="auto"/>
              </w:rPr>
              <w:t>5.00</w:t>
            </w:r>
          </w:p>
        </w:tc>
        <w:tc>
          <w:tcPr>
            <w:tcW w:w="4852" w:type="dxa"/>
            <w:gridSpan w:val="2"/>
          </w:tcPr>
          <w:p w:rsidR="00DC2625" w:rsidRPr="00F764E0" w:rsidRDefault="00F764E0" w:rsidP="005C18B2">
            <w:pPr>
              <w:rPr>
                <w:color w:val="auto"/>
              </w:rPr>
            </w:pPr>
            <w:r w:rsidRPr="00F764E0">
              <w:rPr>
                <w:color w:val="auto"/>
              </w:rPr>
              <w:t>Hours of hardware maintenance per server per year</w:t>
            </w:r>
          </w:p>
        </w:tc>
      </w:tr>
      <w:tr w:rsidR="00DC2625" w:rsidRPr="00F764E0" w:rsidTr="00DC2625">
        <w:trPr>
          <w:trHeight w:val="242"/>
        </w:trPr>
        <w:tc>
          <w:tcPr>
            <w:tcW w:w="2626" w:type="dxa"/>
          </w:tcPr>
          <w:p w:rsidR="00DC2625" w:rsidRPr="003005F8" w:rsidRDefault="00DC2625" w:rsidP="005C18B2">
            <w:pPr>
              <w:jc w:val="right"/>
              <w:rPr>
                <w:color w:val="auto"/>
              </w:rPr>
            </w:pPr>
          </w:p>
        </w:tc>
        <w:tc>
          <w:tcPr>
            <w:tcW w:w="2057" w:type="dxa"/>
          </w:tcPr>
          <w:p w:rsidR="00DC2625" w:rsidRPr="003005F8" w:rsidRDefault="00DC2625" w:rsidP="005C18B2">
            <w:pPr>
              <w:jc w:val="right"/>
              <w:rPr>
                <w:color w:val="auto"/>
              </w:rPr>
            </w:pPr>
          </w:p>
        </w:tc>
        <w:tc>
          <w:tcPr>
            <w:tcW w:w="4852" w:type="dxa"/>
            <w:gridSpan w:val="2"/>
          </w:tcPr>
          <w:p w:rsidR="00DC2625" w:rsidRPr="00F764E0" w:rsidRDefault="00DC2625" w:rsidP="005C18B2">
            <w:pPr>
              <w:rPr>
                <w:color w:val="auto"/>
              </w:rPr>
            </w:pPr>
          </w:p>
        </w:tc>
      </w:tr>
      <w:tr w:rsidR="00F764E0" w:rsidRPr="00F764E0" w:rsidTr="00DC2625">
        <w:tc>
          <w:tcPr>
            <w:tcW w:w="9535" w:type="dxa"/>
            <w:gridSpan w:val="4"/>
          </w:tcPr>
          <w:p w:rsidR="00F764E0" w:rsidRPr="00DC2625" w:rsidRDefault="00F764E0" w:rsidP="005C18B2">
            <w:pPr>
              <w:rPr>
                <w:b/>
                <w:color w:val="auto"/>
              </w:rPr>
            </w:pPr>
            <w:r w:rsidRPr="00DC2625">
              <w:rPr>
                <w:b/>
                <w:color w:val="auto"/>
              </w:rPr>
              <w:t>First Year Costs</w:t>
            </w:r>
          </w:p>
        </w:tc>
      </w:tr>
      <w:tr w:rsidR="00DC2625" w:rsidRPr="00F764E0" w:rsidTr="00DC2625">
        <w:tc>
          <w:tcPr>
            <w:tcW w:w="2626" w:type="dxa"/>
          </w:tcPr>
          <w:p w:rsidR="00F764E0" w:rsidRPr="003005F8" w:rsidRDefault="00F764E0" w:rsidP="005C18B2">
            <w:pPr>
              <w:jc w:val="right"/>
              <w:rPr>
                <w:color w:val="auto"/>
              </w:rPr>
            </w:pPr>
            <w:r w:rsidRPr="003005F8">
              <w:rPr>
                <w:color w:val="auto"/>
              </w:rPr>
              <w:t>Server licensing:</w:t>
            </w:r>
          </w:p>
        </w:tc>
        <w:tc>
          <w:tcPr>
            <w:tcW w:w="2057" w:type="dxa"/>
          </w:tcPr>
          <w:p w:rsidR="00F764E0" w:rsidRPr="00F764E0" w:rsidRDefault="00F764E0" w:rsidP="005C18B2">
            <w:pPr>
              <w:jc w:val="right"/>
              <w:rPr>
                <w:color w:val="auto"/>
              </w:rPr>
            </w:pPr>
            <w:r w:rsidRPr="00F764E0">
              <w:rPr>
                <w:color w:val="auto"/>
              </w:rPr>
              <w:t xml:space="preserve"> 40,000.00  $ </w:t>
            </w:r>
          </w:p>
        </w:tc>
        <w:tc>
          <w:tcPr>
            <w:tcW w:w="4852" w:type="dxa"/>
            <w:gridSpan w:val="2"/>
          </w:tcPr>
          <w:p w:rsidR="00F764E0" w:rsidRPr="00F764E0" w:rsidRDefault="00F764E0" w:rsidP="005C18B2">
            <w:pPr>
              <w:rPr>
                <w:color w:val="auto"/>
              </w:rPr>
            </w:pPr>
            <w:r w:rsidRPr="00F764E0">
              <w:rPr>
                <w:color w:val="auto"/>
              </w:rPr>
              <w:t xml:space="preserve">TAMU Discounted Datacenter </w:t>
            </w:r>
            <w:proofErr w:type="spellStart"/>
            <w:r w:rsidRPr="00F764E0">
              <w:rPr>
                <w:color w:val="auto"/>
              </w:rPr>
              <w:t>licences</w:t>
            </w:r>
            <w:proofErr w:type="spellEnd"/>
            <w:r w:rsidRPr="00F764E0">
              <w:rPr>
                <w:color w:val="auto"/>
              </w:rPr>
              <w:t xml:space="preserve"> for the virtualization hosts</w:t>
            </w:r>
          </w:p>
        </w:tc>
      </w:tr>
      <w:tr w:rsidR="00DC2625" w:rsidRPr="00F764E0" w:rsidTr="00DC2625">
        <w:tc>
          <w:tcPr>
            <w:tcW w:w="2626" w:type="dxa"/>
          </w:tcPr>
          <w:p w:rsidR="00F764E0" w:rsidRPr="003005F8" w:rsidRDefault="00F764E0" w:rsidP="005C18B2">
            <w:pPr>
              <w:jc w:val="right"/>
              <w:rPr>
                <w:color w:val="auto"/>
              </w:rPr>
            </w:pPr>
            <w:proofErr w:type="spellStart"/>
            <w:r w:rsidRPr="003005F8">
              <w:rPr>
                <w:color w:val="auto"/>
              </w:rPr>
              <w:t>Sysadmin</w:t>
            </w:r>
            <w:proofErr w:type="spellEnd"/>
            <w:r w:rsidRPr="003005F8">
              <w:rPr>
                <w:color w:val="auto"/>
              </w:rPr>
              <w:t xml:space="preserve"> time costs:</w:t>
            </w:r>
          </w:p>
        </w:tc>
        <w:tc>
          <w:tcPr>
            <w:tcW w:w="2057" w:type="dxa"/>
          </w:tcPr>
          <w:p w:rsidR="00F764E0" w:rsidRPr="00F764E0" w:rsidRDefault="00F764E0" w:rsidP="005C18B2">
            <w:pPr>
              <w:jc w:val="right"/>
              <w:rPr>
                <w:color w:val="auto"/>
              </w:rPr>
            </w:pPr>
            <w:r w:rsidRPr="00F764E0">
              <w:rPr>
                <w:color w:val="auto"/>
              </w:rPr>
              <w:t xml:space="preserve"> 25,107.69  $ </w:t>
            </w:r>
          </w:p>
        </w:tc>
        <w:tc>
          <w:tcPr>
            <w:tcW w:w="4852" w:type="dxa"/>
            <w:gridSpan w:val="2"/>
          </w:tcPr>
          <w:p w:rsidR="00F764E0" w:rsidRPr="00F764E0" w:rsidRDefault="00F764E0" w:rsidP="005C18B2">
            <w:pPr>
              <w:rPr>
                <w:color w:val="auto"/>
              </w:rPr>
            </w:pPr>
          </w:p>
        </w:tc>
      </w:tr>
      <w:tr w:rsidR="00DC2625" w:rsidRPr="00F764E0" w:rsidTr="00DC2625">
        <w:tc>
          <w:tcPr>
            <w:tcW w:w="2626" w:type="dxa"/>
          </w:tcPr>
          <w:p w:rsidR="00F764E0" w:rsidRPr="003005F8" w:rsidRDefault="00F764E0" w:rsidP="005C18B2">
            <w:pPr>
              <w:jc w:val="right"/>
              <w:rPr>
                <w:color w:val="auto"/>
              </w:rPr>
            </w:pPr>
            <w:r w:rsidRPr="003005F8">
              <w:rPr>
                <w:color w:val="auto"/>
              </w:rPr>
              <w:t>Backup costs:</w:t>
            </w:r>
          </w:p>
        </w:tc>
        <w:tc>
          <w:tcPr>
            <w:tcW w:w="2057" w:type="dxa"/>
          </w:tcPr>
          <w:p w:rsidR="00F764E0" w:rsidRPr="00F764E0" w:rsidRDefault="00F764E0" w:rsidP="005C18B2">
            <w:pPr>
              <w:jc w:val="right"/>
              <w:rPr>
                <w:color w:val="auto"/>
              </w:rPr>
            </w:pPr>
            <w:r w:rsidRPr="00F764E0">
              <w:rPr>
                <w:color w:val="auto"/>
              </w:rPr>
              <w:t xml:space="preserve"> 0  $ </w:t>
            </w:r>
          </w:p>
        </w:tc>
        <w:tc>
          <w:tcPr>
            <w:tcW w:w="4852" w:type="dxa"/>
            <w:gridSpan w:val="2"/>
          </w:tcPr>
          <w:p w:rsidR="00F764E0" w:rsidRPr="00F764E0" w:rsidRDefault="00F764E0" w:rsidP="005C18B2">
            <w:pPr>
              <w:rPr>
                <w:color w:val="auto"/>
              </w:rPr>
            </w:pPr>
            <w:r w:rsidRPr="00F764E0">
              <w:rPr>
                <w:color w:val="auto"/>
              </w:rPr>
              <w:t>TAMU providing recovery for free</w:t>
            </w:r>
          </w:p>
        </w:tc>
      </w:tr>
      <w:tr w:rsidR="00DC2625" w:rsidRPr="00F764E0" w:rsidTr="00DC2625">
        <w:tc>
          <w:tcPr>
            <w:tcW w:w="2626" w:type="dxa"/>
          </w:tcPr>
          <w:p w:rsidR="00F764E0" w:rsidRPr="003005F8" w:rsidRDefault="00F764E0" w:rsidP="005C18B2">
            <w:pPr>
              <w:jc w:val="right"/>
              <w:rPr>
                <w:color w:val="auto"/>
              </w:rPr>
            </w:pPr>
            <w:r w:rsidRPr="003005F8">
              <w:rPr>
                <w:color w:val="auto"/>
              </w:rPr>
              <w:t>Disk space costs:</w:t>
            </w:r>
          </w:p>
        </w:tc>
        <w:tc>
          <w:tcPr>
            <w:tcW w:w="2057" w:type="dxa"/>
          </w:tcPr>
          <w:p w:rsidR="00F764E0" w:rsidRPr="00F764E0" w:rsidRDefault="00F764E0" w:rsidP="005C18B2">
            <w:pPr>
              <w:jc w:val="right"/>
              <w:rPr>
                <w:color w:val="auto"/>
              </w:rPr>
            </w:pPr>
            <w:r w:rsidRPr="00F764E0">
              <w:rPr>
                <w:color w:val="auto"/>
              </w:rPr>
              <w:t xml:space="preserve"> 13,000.00  $ </w:t>
            </w:r>
          </w:p>
        </w:tc>
        <w:tc>
          <w:tcPr>
            <w:tcW w:w="4852" w:type="dxa"/>
            <w:gridSpan w:val="2"/>
          </w:tcPr>
          <w:p w:rsidR="00F764E0" w:rsidRPr="00F764E0" w:rsidRDefault="00F764E0" w:rsidP="005C18B2">
            <w:pPr>
              <w:rPr>
                <w:color w:val="auto"/>
              </w:rPr>
            </w:pPr>
          </w:p>
        </w:tc>
      </w:tr>
      <w:tr w:rsidR="00DC2625" w:rsidRPr="00F764E0" w:rsidTr="00DC2625">
        <w:tc>
          <w:tcPr>
            <w:tcW w:w="2626" w:type="dxa"/>
          </w:tcPr>
          <w:p w:rsidR="00F764E0" w:rsidRPr="003005F8" w:rsidRDefault="00F764E0" w:rsidP="005C18B2">
            <w:pPr>
              <w:jc w:val="right"/>
              <w:rPr>
                <w:color w:val="auto"/>
              </w:rPr>
            </w:pPr>
            <w:r w:rsidRPr="003005F8">
              <w:rPr>
                <w:color w:val="auto"/>
              </w:rPr>
              <w:t>Electricity:</w:t>
            </w:r>
          </w:p>
        </w:tc>
        <w:tc>
          <w:tcPr>
            <w:tcW w:w="2057" w:type="dxa"/>
          </w:tcPr>
          <w:p w:rsidR="00F764E0" w:rsidRPr="00F764E0" w:rsidRDefault="00F764E0" w:rsidP="005C18B2">
            <w:pPr>
              <w:jc w:val="right"/>
              <w:rPr>
                <w:color w:val="auto"/>
              </w:rPr>
            </w:pPr>
            <w:r w:rsidRPr="00F764E0">
              <w:rPr>
                <w:color w:val="auto"/>
              </w:rPr>
              <w:t xml:space="preserve"> 3,363.84  $ </w:t>
            </w:r>
          </w:p>
        </w:tc>
        <w:tc>
          <w:tcPr>
            <w:tcW w:w="4852" w:type="dxa"/>
            <w:gridSpan w:val="2"/>
          </w:tcPr>
          <w:p w:rsidR="00F764E0" w:rsidRPr="00F764E0" w:rsidRDefault="00F764E0" w:rsidP="005C18B2">
            <w:pPr>
              <w:rPr>
                <w:color w:val="auto"/>
              </w:rPr>
            </w:pPr>
          </w:p>
        </w:tc>
      </w:tr>
      <w:tr w:rsidR="00DC2625" w:rsidRPr="00F764E0" w:rsidTr="00DC2625">
        <w:tc>
          <w:tcPr>
            <w:tcW w:w="2626" w:type="dxa"/>
          </w:tcPr>
          <w:p w:rsidR="00F764E0" w:rsidRPr="003005F8" w:rsidRDefault="00F764E0" w:rsidP="005C18B2">
            <w:pPr>
              <w:jc w:val="right"/>
              <w:rPr>
                <w:color w:val="auto"/>
              </w:rPr>
            </w:pPr>
            <w:r w:rsidRPr="003005F8">
              <w:rPr>
                <w:color w:val="auto"/>
              </w:rPr>
              <w:t>Server(s):</w:t>
            </w:r>
          </w:p>
        </w:tc>
        <w:tc>
          <w:tcPr>
            <w:tcW w:w="2057" w:type="dxa"/>
          </w:tcPr>
          <w:p w:rsidR="00F764E0" w:rsidRPr="00F764E0" w:rsidRDefault="00F764E0" w:rsidP="005C18B2">
            <w:pPr>
              <w:jc w:val="right"/>
              <w:rPr>
                <w:color w:val="auto"/>
              </w:rPr>
            </w:pPr>
            <w:r w:rsidRPr="00F764E0">
              <w:rPr>
                <w:color w:val="auto"/>
              </w:rPr>
              <w:t xml:space="preserve"> 184,000.00  $ </w:t>
            </w:r>
          </w:p>
        </w:tc>
        <w:tc>
          <w:tcPr>
            <w:tcW w:w="4852" w:type="dxa"/>
            <w:gridSpan w:val="2"/>
          </w:tcPr>
          <w:p w:rsidR="00F764E0" w:rsidRPr="00F764E0" w:rsidRDefault="00F764E0" w:rsidP="005C18B2">
            <w:pPr>
              <w:rPr>
                <w:color w:val="auto"/>
              </w:rPr>
            </w:pPr>
          </w:p>
        </w:tc>
      </w:tr>
      <w:tr w:rsidR="00DC2625" w:rsidRPr="00F764E0" w:rsidTr="00DC2625">
        <w:tc>
          <w:tcPr>
            <w:tcW w:w="2626" w:type="dxa"/>
          </w:tcPr>
          <w:p w:rsidR="00F764E0" w:rsidRPr="003005F8" w:rsidRDefault="00F764E0" w:rsidP="005C18B2">
            <w:pPr>
              <w:jc w:val="right"/>
              <w:rPr>
                <w:color w:val="auto"/>
              </w:rPr>
            </w:pPr>
            <w:r w:rsidRPr="003005F8">
              <w:rPr>
                <w:color w:val="auto"/>
              </w:rPr>
              <w:t xml:space="preserve">Infrastructure: </w:t>
            </w:r>
          </w:p>
        </w:tc>
        <w:tc>
          <w:tcPr>
            <w:tcW w:w="2057" w:type="dxa"/>
          </w:tcPr>
          <w:p w:rsidR="00F764E0" w:rsidRPr="00F764E0" w:rsidRDefault="00F764E0" w:rsidP="005C18B2">
            <w:pPr>
              <w:jc w:val="right"/>
              <w:rPr>
                <w:color w:val="auto"/>
              </w:rPr>
            </w:pPr>
            <w:r w:rsidRPr="00F764E0">
              <w:rPr>
                <w:color w:val="auto"/>
              </w:rPr>
              <w:t xml:space="preserve"> 17,581.92  $ </w:t>
            </w:r>
          </w:p>
        </w:tc>
        <w:tc>
          <w:tcPr>
            <w:tcW w:w="4852" w:type="dxa"/>
            <w:gridSpan w:val="2"/>
          </w:tcPr>
          <w:p w:rsidR="00F764E0" w:rsidRPr="00F764E0" w:rsidRDefault="00F764E0" w:rsidP="005C18B2">
            <w:pPr>
              <w:rPr>
                <w:color w:val="auto"/>
              </w:rPr>
            </w:pPr>
            <w:r w:rsidRPr="00F764E0">
              <w:rPr>
                <w:color w:val="auto"/>
              </w:rPr>
              <w:t>Networks (data and communication),  square footage, Internet, HVAC</w:t>
            </w:r>
          </w:p>
        </w:tc>
      </w:tr>
      <w:tr w:rsidR="00F764E0" w:rsidRPr="00F764E0" w:rsidTr="00DC2625">
        <w:tc>
          <w:tcPr>
            <w:tcW w:w="2626" w:type="dxa"/>
          </w:tcPr>
          <w:p w:rsidR="00F764E0" w:rsidRPr="003005F8" w:rsidRDefault="00F764E0" w:rsidP="005C18B2">
            <w:pPr>
              <w:jc w:val="right"/>
              <w:rPr>
                <w:color w:val="auto"/>
              </w:rPr>
            </w:pPr>
            <w:r w:rsidRPr="003005F8">
              <w:rPr>
                <w:color w:val="auto"/>
              </w:rPr>
              <w:t>Total:</w:t>
            </w:r>
          </w:p>
        </w:tc>
        <w:tc>
          <w:tcPr>
            <w:tcW w:w="2057" w:type="dxa"/>
          </w:tcPr>
          <w:p w:rsidR="00F764E0" w:rsidRPr="003005F8" w:rsidRDefault="00F764E0" w:rsidP="005C18B2">
            <w:pPr>
              <w:jc w:val="right"/>
              <w:rPr>
                <w:color w:val="auto"/>
              </w:rPr>
            </w:pPr>
            <w:r w:rsidRPr="00F764E0">
              <w:rPr>
                <w:color w:val="auto"/>
              </w:rPr>
              <w:t>283,053.45  $</w:t>
            </w:r>
          </w:p>
        </w:tc>
        <w:tc>
          <w:tcPr>
            <w:tcW w:w="4852" w:type="dxa"/>
            <w:gridSpan w:val="2"/>
          </w:tcPr>
          <w:p w:rsidR="00F764E0" w:rsidRPr="00F764E0" w:rsidRDefault="00F764E0" w:rsidP="005C18B2">
            <w:pPr>
              <w:rPr>
                <w:color w:val="auto"/>
              </w:rPr>
            </w:pPr>
          </w:p>
        </w:tc>
      </w:tr>
      <w:tr w:rsidR="00DC2625" w:rsidRPr="00F764E0" w:rsidTr="00DC2625">
        <w:tc>
          <w:tcPr>
            <w:tcW w:w="2626" w:type="dxa"/>
          </w:tcPr>
          <w:p w:rsidR="00DC2625" w:rsidRPr="003005F8" w:rsidRDefault="00DC2625" w:rsidP="005C18B2">
            <w:pPr>
              <w:jc w:val="right"/>
              <w:rPr>
                <w:color w:val="auto"/>
              </w:rPr>
            </w:pPr>
          </w:p>
        </w:tc>
        <w:tc>
          <w:tcPr>
            <w:tcW w:w="2057" w:type="dxa"/>
          </w:tcPr>
          <w:p w:rsidR="00DC2625" w:rsidRPr="00F764E0" w:rsidRDefault="00DC2625" w:rsidP="005C18B2">
            <w:pPr>
              <w:jc w:val="right"/>
              <w:rPr>
                <w:color w:val="auto"/>
              </w:rPr>
            </w:pPr>
          </w:p>
        </w:tc>
        <w:tc>
          <w:tcPr>
            <w:tcW w:w="4852" w:type="dxa"/>
            <w:gridSpan w:val="2"/>
          </w:tcPr>
          <w:p w:rsidR="00DC2625" w:rsidRPr="00F764E0" w:rsidRDefault="00DC2625" w:rsidP="005C18B2">
            <w:pPr>
              <w:rPr>
                <w:color w:val="auto"/>
              </w:rPr>
            </w:pPr>
          </w:p>
        </w:tc>
      </w:tr>
      <w:tr w:rsidR="00F764E0" w:rsidRPr="00F764E0" w:rsidTr="00DC2625">
        <w:tc>
          <w:tcPr>
            <w:tcW w:w="9535" w:type="dxa"/>
            <w:gridSpan w:val="4"/>
          </w:tcPr>
          <w:p w:rsidR="00F764E0" w:rsidRPr="00DC2625" w:rsidRDefault="00F764E0" w:rsidP="005C18B2">
            <w:pPr>
              <w:rPr>
                <w:b/>
                <w:color w:val="auto"/>
              </w:rPr>
            </w:pPr>
            <w:r w:rsidRPr="00DC2625">
              <w:rPr>
                <w:b/>
                <w:color w:val="auto"/>
              </w:rPr>
              <w:t>Recurring Costs</w:t>
            </w:r>
          </w:p>
        </w:tc>
      </w:tr>
      <w:tr w:rsidR="00F764E0" w:rsidRPr="00F764E0" w:rsidTr="00DC2625">
        <w:tc>
          <w:tcPr>
            <w:tcW w:w="2626" w:type="dxa"/>
          </w:tcPr>
          <w:p w:rsidR="00F764E0" w:rsidRPr="003005F8" w:rsidRDefault="00F764E0" w:rsidP="005C18B2">
            <w:pPr>
              <w:jc w:val="right"/>
              <w:rPr>
                <w:color w:val="auto"/>
              </w:rPr>
            </w:pPr>
            <w:r w:rsidRPr="003005F8">
              <w:rPr>
                <w:color w:val="auto"/>
              </w:rPr>
              <w:t>License upkeep:</w:t>
            </w:r>
          </w:p>
        </w:tc>
        <w:tc>
          <w:tcPr>
            <w:tcW w:w="2057" w:type="dxa"/>
          </w:tcPr>
          <w:p w:rsidR="00F764E0" w:rsidRPr="00F764E0" w:rsidRDefault="00F764E0" w:rsidP="005C18B2">
            <w:pPr>
              <w:jc w:val="right"/>
              <w:rPr>
                <w:color w:val="auto"/>
              </w:rPr>
            </w:pPr>
            <w:r w:rsidRPr="00F764E0">
              <w:rPr>
                <w:color w:val="auto"/>
              </w:rPr>
              <w:t xml:space="preserve"> 7,950.00  $ </w:t>
            </w:r>
          </w:p>
        </w:tc>
        <w:tc>
          <w:tcPr>
            <w:tcW w:w="4852" w:type="dxa"/>
            <w:gridSpan w:val="2"/>
          </w:tcPr>
          <w:p w:rsidR="00F764E0" w:rsidRPr="00F764E0" w:rsidRDefault="00F764E0" w:rsidP="005C18B2">
            <w:pPr>
              <w:rPr>
                <w:color w:val="auto"/>
              </w:rPr>
            </w:pPr>
            <w:r w:rsidRPr="00F764E0">
              <w:rPr>
                <w:color w:val="auto"/>
              </w:rPr>
              <w:t>15% of license costs for yearly maintenance (Microsoft, SAN and backup)</w:t>
            </w:r>
          </w:p>
        </w:tc>
      </w:tr>
      <w:tr w:rsidR="00F764E0" w:rsidRPr="00F764E0" w:rsidTr="00DC2625">
        <w:tc>
          <w:tcPr>
            <w:tcW w:w="2626" w:type="dxa"/>
          </w:tcPr>
          <w:p w:rsidR="00F764E0" w:rsidRPr="003005F8" w:rsidRDefault="00F764E0" w:rsidP="005C18B2">
            <w:pPr>
              <w:jc w:val="right"/>
              <w:rPr>
                <w:color w:val="auto"/>
              </w:rPr>
            </w:pPr>
            <w:r w:rsidRPr="003005F8">
              <w:rPr>
                <w:color w:val="auto"/>
              </w:rPr>
              <w:t>Server service contract:</w:t>
            </w:r>
          </w:p>
        </w:tc>
        <w:tc>
          <w:tcPr>
            <w:tcW w:w="2057" w:type="dxa"/>
          </w:tcPr>
          <w:p w:rsidR="00F764E0" w:rsidRPr="00F764E0" w:rsidRDefault="00F764E0" w:rsidP="005C18B2">
            <w:pPr>
              <w:jc w:val="right"/>
              <w:rPr>
                <w:color w:val="auto"/>
              </w:rPr>
            </w:pPr>
            <w:r w:rsidRPr="00F764E0">
              <w:rPr>
                <w:color w:val="auto"/>
              </w:rPr>
              <w:t xml:space="preserve"> 22,080.00  $ </w:t>
            </w:r>
          </w:p>
        </w:tc>
        <w:tc>
          <w:tcPr>
            <w:tcW w:w="4852" w:type="dxa"/>
            <w:gridSpan w:val="2"/>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r w:rsidRPr="003005F8">
              <w:rPr>
                <w:color w:val="auto"/>
              </w:rPr>
              <w:t>Electricity:</w:t>
            </w:r>
          </w:p>
        </w:tc>
        <w:tc>
          <w:tcPr>
            <w:tcW w:w="2057" w:type="dxa"/>
          </w:tcPr>
          <w:p w:rsidR="00F764E0" w:rsidRPr="00F764E0" w:rsidRDefault="00F764E0" w:rsidP="005C18B2">
            <w:pPr>
              <w:jc w:val="right"/>
              <w:rPr>
                <w:color w:val="auto"/>
              </w:rPr>
            </w:pPr>
            <w:r w:rsidRPr="00F764E0">
              <w:rPr>
                <w:color w:val="auto"/>
              </w:rPr>
              <w:t xml:space="preserve"> 3,363.84  $ </w:t>
            </w:r>
          </w:p>
        </w:tc>
        <w:tc>
          <w:tcPr>
            <w:tcW w:w="4852" w:type="dxa"/>
            <w:gridSpan w:val="2"/>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proofErr w:type="spellStart"/>
            <w:r w:rsidRPr="003005F8">
              <w:rPr>
                <w:color w:val="auto"/>
              </w:rPr>
              <w:t>Sysadmin</w:t>
            </w:r>
            <w:proofErr w:type="spellEnd"/>
            <w:r w:rsidRPr="003005F8">
              <w:rPr>
                <w:color w:val="auto"/>
              </w:rPr>
              <w:t xml:space="preserve"> costs:</w:t>
            </w:r>
          </w:p>
        </w:tc>
        <w:tc>
          <w:tcPr>
            <w:tcW w:w="2057" w:type="dxa"/>
          </w:tcPr>
          <w:p w:rsidR="00F764E0" w:rsidRPr="00F764E0" w:rsidRDefault="00F764E0" w:rsidP="005C18B2">
            <w:pPr>
              <w:jc w:val="right"/>
              <w:rPr>
                <w:color w:val="auto"/>
              </w:rPr>
            </w:pPr>
            <w:r w:rsidRPr="00F764E0">
              <w:rPr>
                <w:color w:val="auto"/>
              </w:rPr>
              <w:t xml:space="preserve"> 20,086.15  $ </w:t>
            </w:r>
          </w:p>
        </w:tc>
        <w:tc>
          <w:tcPr>
            <w:tcW w:w="4852" w:type="dxa"/>
            <w:gridSpan w:val="2"/>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r w:rsidRPr="003005F8">
              <w:rPr>
                <w:color w:val="auto"/>
              </w:rPr>
              <w:t>Infrastructure upkeep:</w:t>
            </w:r>
          </w:p>
        </w:tc>
        <w:tc>
          <w:tcPr>
            <w:tcW w:w="2057" w:type="dxa"/>
          </w:tcPr>
          <w:p w:rsidR="00F764E0" w:rsidRPr="00F764E0" w:rsidRDefault="00F764E0" w:rsidP="005C18B2">
            <w:pPr>
              <w:jc w:val="right"/>
              <w:rPr>
                <w:color w:val="auto"/>
              </w:rPr>
            </w:pPr>
            <w:r w:rsidRPr="00F764E0">
              <w:rPr>
                <w:color w:val="auto"/>
              </w:rPr>
              <w:t xml:space="preserve"> 5,341.92  $ </w:t>
            </w:r>
          </w:p>
        </w:tc>
        <w:tc>
          <w:tcPr>
            <w:tcW w:w="4852" w:type="dxa"/>
            <w:gridSpan w:val="2"/>
          </w:tcPr>
          <w:p w:rsidR="00F764E0" w:rsidRPr="00F764E0" w:rsidRDefault="00F764E0" w:rsidP="005C18B2">
            <w:pPr>
              <w:rPr>
                <w:color w:val="auto"/>
              </w:rPr>
            </w:pPr>
            <w:r w:rsidRPr="00F764E0">
              <w:rPr>
                <w:color w:val="auto"/>
              </w:rPr>
              <w:t>Networking support contracts, HVAC, square footage, Internet</w:t>
            </w:r>
          </w:p>
        </w:tc>
      </w:tr>
      <w:tr w:rsidR="00F764E0" w:rsidRPr="00F764E0" w:rsidTr="00DC2625">
        <w:tc>
          <w:tcPr>
            <w:tcW w:w="2626" w:type="dxa"/>
          </w:tcPr>
          <w:p w:rsidR="00F764E0" w:rsidRPr="003005F8" w:rsidRDefault="00F764E0" w:rsidP="005C18B2">
            <w:pPr>
              <w:jc w:val="right"/>
              <w:rPr>
                <w:color w:val="auto"/>
              </w:rPr>
            </w:pPr>
            <w:r w:rsidRPr="003005F8">
              <w:rPr>
                <w:color w:val="auto"/>
              </w:rPr>
              <w:t>Total:</w:t>
            </w:r>
          </w:p>
        </w:tc>
        <w:tc>
          <w:tcPr>
            <w:tcW w:w="2057" w:type="dxa"/>
          </w:tcPr>
          <w:p w:rsidR="00F764E0" w:rsidRPr="003005F8" w:rsidRDefault="00F764E0" w:rsidP="005C18B2">
            <w:pPr>
              <w:jc w:val="right"/>
              <w:rPr>
                <w:color w:val="auto"/>
              </w:rPr>
            </w:pPr>
            <w:r w:rsidRPr="00F764E0">
              <w:rPr>
                <w:color w:val="auto"/>
              </w:rPr>
              <w:t>58,821.91  $</w:t>
            </w:r>
          </w:p>
        </w:tc>
        <w:tc>
          <w:tcPr>
            <w:tcW w:w="4852" w:type="dxa"/>
            <w:gridSpan w:val="2"/>
          </w:tcPr>
          <w:p w:rsidR="00F764E0" w:rsidRPr="00F764E0" w:rsidRDefault="00F764E0" w:rsidP="005C18B2">
            <w:pPr>
              <w:rPr>
                <w:color w:val="auto"/>
              </w:rPr>
            </w:pPr>
          </w:p>
        </w:tc>
      </w:tr>
      <w:tr w:rsidR="00DC2625" w:rsidRPr="00F764E0" w:rsidTr="00DC2625">
        <w:tc>
          <w:tcPr>
            <w:tcW w:w="2626" w:type="dxa"/>
          </w:tcPr>
          <w:p w:rsidR="00DC2625" w:rsidRPr="003005F8" w:rsidRDefault="00DC2625" w:rsidP="005C18B2">
            <w:pPr>
              <w:jc w:val="right"/>
              <w:rPr>
                <w:color w:val="auto"/>
              </w:rPr>
            </w:pPr>
          </w:p>
        </w:tc>
        <w:tc>
          <w:tcPr>
            <w:tcW w:w="2057" w:type="dxa"/>
          </w:tcPr>
          <w:p w:rsidR="00DC2625" w:rsidRPr="00F764E0" w:rsidRDefault="00DC2625" w:rsidP="005C18B2">
            <w:pPr>
              <w:jc w:val="right"/>
              <w:rPr>
                <w:color w:val="auto"/>
              </w:rPr>
            </w:pPr>
          </w:p>
        </w:tc>
        <w:tc>
          <w:tcPr>
            <w:tcW w:w="4852" w:type="dxa"/>
            <w:gridSpan w:val="2"/>
          </w:tcPr>
          <w:p w:rsidR="00DC2625" w:rsidRPr="00F764E0" w:rsidRDefault="00DC2625" w:rsidP="005C18B2">
            <w:pPr>
              <w:rPr>
                <w:color w:val="auto"/>
              </w:rPr>
            </w:pPr>
          </w:p>
        </w:tc>
      </w:tr>
      <w:tr w:rsidR="00F764E0" w:rsidRPr="00F764E0" w:rsidTr="00DC2625">
        <w:tc>
          <w:tcPr>
            <w:tcW w:w="9535" w:type="dxa"/>
            <w:gridSpan w:val="4"/>
          </w:tcPr>
          <w:p w:rsidR="00F764E0" w:rsidRPr="00DC2625" w:rsidRDefault="00F764E0" w:rsidP="005C18B2">
            <w:pPr>
              <w:rPr>
                <w:b/>
                <w:color w:val="auto"/>
              </w:rPr>
            </w:pPr>
            <w:r w:rsidRPr="00DC2625">
              <w:rPr>
                <w:b/>
                <w:color w:val="auto"/>
              </w:rPr>
              <w:t>Sub Calculations 1 for Cluster 1</w:t>
            </w:r>
          </w:p>
        </w:tc>
      </w:tr>
      <w:tr w:rsidR="00DC2625" w:rsidRPr="00F764E0" w:rsidTr="00DC2625">
        <w:tc>
          <w:tcPr>
            <w:tcW w:w="2626" w:type="dxa"/>
          </w:tcPr>
          <w:p w:rsidR="00F764E0" w:rsidRPr="003005F8" w:rsidRDefault="00F764E0" w:rsidP="005C18B2">
            <w:pPr>
              <w:jc w:val="right"/>
              <w:rPr>
                <w:color w:val="auto"/>
              </w:rPr>
            </w:pPr>
            <w:r w:rsidRPr="003005F8">
              <w:rPr>
                <w:color w:val="auto"/>
              </w:rPr>
              <w:t>kw/h</w:t>
            </w:r>
          </w:p>
        </w:tc>
        <w:tc>
          <w:tcPr>
            <w:tcW w:w="2069" w:type="dxa"/>
            <w:gridSpan w:val="2"/>
          </w:tcPr>
          <w:p w:rsidR="00F764E0" w:rsidRPr="003005F8" w:rsidRDefault="00F764E0" w:rsidP="005C18B2">
            <w:pPr>
              <w:jc w:val="right"/>
              <w:rPr>
                <w:color w:val="auto"/>
              </w:rPr>
            </w:pPr>
            <w:r w:rsidRPr="003005F8">
              <w:rPr>
                <w:color w:val="auto"/>
              </w:rPr>
              <w:t xml:space="preserve">                     0.06  $ </w:t>
            </w:r>
          </w:p>
        </w:tc>
        <w:tc>
          <w:tcPr>
            <w:tcW w:w="4840" w:type="dxa"/>
          </w:tcPr>
          <w:p w:rsidR="00F764E0" w:rsidRPr="00F764E0" w:rsidRDefault="00F764E0" w:rsidP="005C18B2">
            <w:pPr>
              <w:rPr>
                <w:color w:val="auto"/>
              </w:rPr>
            </w:pPr>
            <w:r w:rsidRPr="00F764E0">
              <w:rPr>
                <w:color w:val="auto"/>
              </w:rPr>
              <w:t>Electricity commercial rate</w:t>
            </w:r>
          </w:p>
        </w:tc>
      </w:tr>
      <w:tr w:rsidR="00DC2625" w:rsidRPr="00F764E0" w:rsidTr="00DC2625">
        <w:tc>
          <w:tcPr>
            <w:tcW w:w="2626" w:type="dxa"/>
          </w:tcPr>
          <w:p w:rsidR="00F764E0" w:rsidRPr="003005F8" w:rsidRDefault="00F764E0" w:rsidP="005C18B2">
            <w:pPr>
              <w:jc w:val="right"/>
              <w:rPr>
                <w:color w:val="auto"/>
              </w:rPr>
            </w:pPr>
            <w:r w:rsidRPr="003005F8">
              <w:rPr>
                <w:color w:val="auto"/>
              </w:rPr>
              <w:t>Number of hours in a year:</w:t>
            </w:r>
          </w:p>
        </w:tc>
        <w:tc>
          <w:tcPr>
            <w:tcW w:w="2069" w:type="dxa"/>
            <w:gridSpan w:val="2"/>
          </w:tcPr>
          <w:p w:rsidR="00F764E0" w:rsidRPr="003005F8" w:rsidRDefault="00F764E0" w:rsidP="005C18B2">
            <w:pPr>
              <w:jc w:val="right"/>
              <w:rPr>
                <w:color w:val="auto"/>
              </w:rPr>
            </w:pPr>
            <w:r w:rsidRPr="003005F8">
              <w:rPr>
                <w:color w:val="auto"/>
              </w:rPr>
              <w:t xml:space="preserve">                    8,760    </w:t>
            </w:r>
          </w:p>
        </w:tc>
        <w:tc>
          <w:tcPr>
            <w:tcW w:w="4840" w:type="dxa"/>
          </w:tcPr>
          <w:p w:rsidR="00F764E0" w:rsidRPr="00F764E0" w:rsidRDefault="00F764E0" w:rsidP="005C18B2">
            <w:pPr>
              <w:rPr>
                <w:color w:val="auto"/>
              </w:rPr>
            </w:pPr>
          </w:p>
        </w:tc>
      </w:tr>
      <w:tr w:rsidR="00DC2625" w:rsidRPr="00F764E0" w:rsidTr="00DC2625">
        <w:tc>
          <w:tcPr>
            <w:tcW w:w="2626" w:type="dxa"/>
          </w:tcPr>
          <w:p w:rsidR="00F764E0" w:rsidRPr="003005F8" w:rsidRDefault="00F764E0" w:rsidP="005C18B2">
            <w:pPr>
              <w:jc w:val="right"/>
              <w:rPr>
                <w:color w:val="auto"/>
              </w:rPr>
            </w:pPr>
            <w:r w:rsidRPr="003005F8">
              <w:rPr>
                <w:color w:val="auto"/>
              </w:rPr>
              <w:t>Mean kw/h consumption per server:</w:t>
            </w:r>
          </w:p>
        </w:tc>
        <w:tc>
          <w:tcPr>
            <w:tcW w:w="2069" w:type="dxa"/>
            <w:gridSpan w:val="2"/>
          </w:tcPr>
          <w:p w:rsidR="00F764E0" w:rsidRPr="003005F8" w:rsidRDefault="00F764E0" w:rsidP="005C18B2">
            <w:pPr>
              <w:jc w:val="right"/>
              <w:rPr>
                <w:color w:val="auto"/>
              </w:rPr>
            </w:pPr>
            <w:r w:rsidRPr="003005F8">
              <w:rPr>
                <w:color w:val="auto"/>
              </w:rPr>
              <w:t xml:space="preserve">                      0.40    </w:t>
            </w:r>
          </w:p>
        </w:tc>
        <w:tc>
          <w:tcPr>
            <w:tcW w:w="4840" w:type="dxa"/>
          </w:tcPr>
          <w:p w:rsidR="00F764E0" w:rsidRPr="00F764E0" w:rsidRDefault="00F764E0" w:rsidP="005C18B2">
            <w:pPr>
              <w:rPr>
                <w:color w:val="auto"/>
              </w:rPr>
            </w:pPr>
            <w:r w:rsidRPr="00F764E0">
              <w:rPr>
                <w:color w:val="auto"/>
              </w:rPr>
              <w:t>From public Hewlett Packard documentation for mid-range enterprise servers</w:t>
            </w:r>
          </w:p>
        </w:tc>
      </w:tr>
      <w:tr w:rsidR="00DC2625" w:rsidRPr="00F764E0" w:rsidTr="00DC2625">
        <w:tc>
          <w:tcPr>
            <w:tcW w:w="2626" w:type="dxa"/>
          </w:tcPr>
          <w:p w:rsidR="00F764E0" w:rsidRPr="003005F8" w:rsidRDefault="00F764E0" w:rsidP="005C18B2">
            <w:pPr>
              <w:jc w:val="right"/>
              <w:rPr>
                <w:color w:val="auto"/>
              </w:rPr>
            </w:pPr>
            <w:r w:rsidRPr="003005F8">
              <w:rPr>
                <w:color w:val="auto"/>
              </w:rPr>
              <w:t>Total disk space required:</w:t>
            </w:r>
          </w:p>
        </w:tc>
        <w:tc>
          <w:tcPr>
            <w:tcW w:w="2069" w:type="dxa"/>
            <w:gridSpan w:val="2"/>
          </w:tcPr>
          <w:p w:rsidR="00F764E0" w:rsidRPr="003005F8" w:rsidRDefault="00F764E0" w:rsidP="005C18B2">
            <w:pPr>
              <w:jc w:val="right"/>
              <w:rPr>
                <w:color w:val="auto"/>
              </w:rPr>
            </w:pPr>
            <w:r w:rsidRPr="003005F8">
              <w:rPr>
                <w:color w:val="auto"/>
              </w:rPr>
              <w:t xml:space="preserve">                      2.00    </w:t>
            </w:r>
          </w:p>
        </w:tc>
        <w:tc>
          <w:tcPr>
            <w:tcW w:w="4840" w:type="dxa"/>
          </w:tcPr>
          <w:p w:rsidR="00F764E0" w:rsidRPr="00F764E0" w:rsidRDefault="00F764E0" w:rsidP="005C18B2">
            <w:pPr>
              <w:rPr>
                <w:color w:val="auto"/>
              </w:rPr>
            </w:pPr>
            <w:r w:rsidRPr="00F764E0">
              <w:rPr>
                <w:color w:val="auto"/>
              </w:rPr>
              <w:t>Terabytes from TCO Comparison tab</w:t>
            </w:r>
          </w:p>
        </w:tc>
      </w:tr>
      <w:tr w:rsidR="00DC2625" w:rsidRPr="00F764E0" w:rsidTr="00DC2625">
        <w:tc>
          <w:tcPr>
            <w:tcW w:w="2626" w:type="dxa"/>
          </w:tcPr>
          <w:p w:rsidR="00F764E0" w:rsidRPr="003005F8" w:rsidRDefault="00F764E0" w:rsidP="005C18B2">
            <w:pPr>
              <w:jc w:val="right"/>
              <w:rPr>
                <w:color w:val="auto"/>
              </w:rPr>
            </w:pPr>
            <w:r w:rsidRPr="003005F8">
              <w:rPr>
                <w:color w:val="auto"/>
              </w:rPr>
              <w:t>Hardware:</w:t>
            </w:r>
          </w:p>
        </w:tc>
        <w:tc>
          <w:tcPr>
            <w:tcW w:w="2069" w:type="dxa"/>
            <w:gridSpan w:val="2"/>
          </w:tcPr>
          <w:p w:rsidR="00F764E0" w:rsidRPr="003005F8" w:rsidRDefault="00F764E0" w:rsidP="005C18B2">
            <w:pPr>
              <w:jc w:val="right"/>
              <w:rPr>
                <w:color w:val="auto"/>
              </w:rPr>
            </w:pPr>
            <w:r w:rsidRPr="003005F8">
              <w:rPr>
                <w:color w:val="auto"/>
              </w:rPr>
              <w:t xml:space="preserve">          </w:t>
            </w:r>
            <w:r w:rsidRPr="00F764E0">
              <w:rPr>
                <w:color w:val="auto"/>
              </w:rPr>
              <w:t>184</w:t>
            </w:r>
            <w:r w:rsidRPr="003005F8">
              <w:rPr>
                <w:color w:val="auto"/>
              </w:rPr>
              <w:t xml:space="preserve">,000.00  $ </w:t>
            </w:r>
          </w:p>
        </w:tc>
        <w:tc>
          <w:tcPr>
            <w:tcW w:w="4840" w:type="dxa"/>
          </w:tcPr>
          <w:p w:rsidR="00F764E0" w:rsidRPr="00F764E0" w:rsidRDefault="00F764E0" w:rsidP="005C18B2">
            <w:pPr>
              <w:rPr>
                <w:color w:val="auto"/>
              </w:rPr>
            </w:pPr>
            <w:r w:rsidRPr="00F764E0">
              <w:rPr>
                <w:color w:val="auto"/>
              </w:rPr>
              <w:t>Dual six cores, 64GB RAM</w:t>
            </w:r>
          </w:p>
        </w:tc>
      </w:tr>
      <w:tr w:rsidR="00DC2625" w:rsidRPr="00F764E0" w:rsidTr="00DC2625">
        <w:tc>
          <w:tcPr>
            <w:tcW w:w="2626" w:type="dxa"/>
          </w:tcPr>
          <w:p w:rsidR="00F764E0" w:rsidRPr="003005F8" w:rsidRDefault="00F764E0" w:rsidP="005C18B2">
            <w:pPr>
              <w:jc w:val="right"/>
              <w:rPr>
                <w:color w:val="auto"/>
              </w:rPr>
            </w:pPr>
            <w:r w:rsidRPr="003005F8">
              <w:rPr>
                <w:color w:val="auto"/>
              </w:rPr>
              <w:t>Servers needed:</w:t>
            </w:r>
          </w:p>
        </w:tc>
        <w:tc>
          <w:tcPr>
            <w:tcW w:w="2069" w:type="dxa"/>
            <w:gridSpan w:val="2"/>
          </w:tcPr>
          <w:p w:rsidR="00F764E0" w:rsidRPr="003005F8" w:rsidRDefault="00F764E0" w:rsidP="005C18B2">
            <w:pPr>
              <w:jc w:val="right"/>
              <w:rPr>
                <w:color w:val="auto"/>
              </w:rPr>
            </w:pPr>
            <w:r w:rsidRPr="00F764E0">
              <w:rPr>
                <w:color w:val="auto"/>
              </w:rPr>
              <w:t xml:space="preserve">                         4</w:t>
            </w:r>
            <w:r w:rsidRPr="003005F8">
              <w:rPr>
                <w:color w:val="auto"/>
              </w:rPr>
              <w:t xml:space="preserve">    </w:t>
            </w:r>
          </w:p>
        </w:tc>
        <w:tc>
          <w:tcPr>
            <w:tcW w:w="4840" w:type="dxa"/>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r w:rsidRPr="003005F8">
              <w:rPr>
                <w:color w:val="auto"/>
              </w:rPr>
              <w:t>Total:</w:t>
            </w:r>
          </w:p>
        </w:tc>
        <w:tc>
          <w:tcPr>
            <w:tcW w:w="2069" w:type="dxa"/>
            <w:gridSpan w:val="2"/>
          </w:tcPr>
          <w:p w:rsidR="00F764E0" w:rsidRPr="003005F8" w:rsidRDefault="00F764E0" w:rsidP="005C18B2">
            <w:pPr>
              <w:jc w:val="right"/>
              <w:rPr>
                <w:color w:val="auto"/>
              </w:rPr>
            </w:pPr>
            <w:r w:rsidRPr="003005F8">
              <w:rPr>
                <w:color w:val="auto"/>
              </w:rPr>
              <w:t xml:space="preserve">          </w:t>
            </w:r>
            <w:r w:rsidRPr="00F764E0">
              <w:rPr>
                <w:color w:val="auto"/>
              </w:rPr>
              <w:t>184</w:t>
            </w:r>
            <w:r w:rsidRPr="003005F8">
              <w:rPr>
                <w:color w:val="auto"/>
              </w:rPr>
              <w:t xml:space="preserve">,000.00  $ </w:t>
            </w:r>
          </w:p>
        </w:tc>
        <w:tc>
          <w:tcPr>
            <w:tcW w:w="4840" w:type="dxa"/>
          </w:tcPr>
          <w:p w:rsidR="00F764E0" w:rsidRPr="00F764E0" w:rsidRDefault="00F764E0" w:rsidP="005C18B2">
            <w:pPr>
              <w:rPr>
                <w:color w:val="auto"/>
              </w:rPr>
            </w:pPr>
          </w:p>
        </w:tc>
      </w:tr>
      <w:tr w:rsidR="00DC2625" w:rsidRPr="00F764E0" w:rsidTr="00DC2625">
        <w:tc>
          <w:tcPr>
            <w:tcW w:w="2626" w:type="dxa"/>
          </w:tcPr>
          <w:p w:rsidR="00DC2625" w:rsidRPr="003005F8" w:rsidRDefault="00DC2625" w:rsidP="005C18B2">
            <w:pPr>
              <w:jc w:val="right"/>
              <w:rPr>
                <w:color w:val="auto"/>
              </w:rPr>
            </w:pPr>
          </w:p>
        </w:tc>
        <w:tc>
          <w:tcPr>
            <w:tcW w:w="2069" w:type="dxa"/>
            <w:gridSpan w:val="2"/>
          </w:tcPr>
          <w:p w:rsidR="00DC2625" w:rsidRPr="003005F8" w:rsidRDefault="00DC2625" w:rsidP="005C18B2">
            <w:pPr>
              <w:jc w:val="right"/>
              <w:rPr>
                <w:color w:val="auto"/>
              </w:rPr>
            </w:pPr>
          </w:p>
        </w:tc>
        <w:tc>
          <w:tcPr>
            <w:tcW w:w="4840" w:type="dxa"/>
          </w:tcPr>
          <w:p w:rsidR="00DC2625" w:rsidRPr="00F764E0" w:rsidRDefault="00DC2625" w:rsidP="005C18B2">
            <w:pPr>
              <w:rPr>
                <w:color w:val="auto"/>
              </w:rPr>
            </w:pPr>
          </w:p>
        </w:tc>
      </w:tr>
      <w:tr w:rsidR="00F764E0" w:rsidRPr="00F764E0" w:rsidTr="00DC2625">
        <w:tc>
          <w:tcPr>
            <w:tcW w:w="9535" w:type="dxa"/>
            <w:gridSpan w:val="4"/>
          </w:tcPr>
          <w:p w:rsidR="00F764E0" w:rsidRPr="00DC2625" w:rsidRDefault="00F764E0" w:rsidP="005C18B2">
            <w:pPr>
              <w:rPr>
                <w:b/>
                <w:color w:val="auto"/>
              </w:rPr>
            </w:pPr>
            <w:r w:rsidRPr="00DC2625">
              <w:rPr>
                <w:b/>
                <w:color w:val="auto"/>
              </w:rPr>
              <w:t>Sub Calculations 2 for Cluster 2</w:t>
            </w:r>
          </w:p>
        </w:tc>
      </w:tr>
      <w:tr w:rsidR="00F764E0" w:rsidRPr="00F764E0" w:rsidTr="00DC2625">
        <w:tc>
          <w:tcPr>
            <w:tcW w:w="2626" w:type="dxa"/>
          </w:tcPr>
          <w:p w:rsidR="00F764E0" w:rsidRPr="003005F8" w:rsidRDefault="00F764E0" w:rsidP="005C18B2">
            <w:pPr>
              <w:jc w:val="right"/>
              <w:rPr>
                <w:color w:val="auto"/>
              </w:rPr>
            </w:pPr>
            <w:r w:rsidRPr="003005F8">
              <w:rPr>
                <w:color w:val="auto"/>
              </w:rPr>
              <w:t>kw/h</w:t>
            </w:r>
          </w:p>
        </w:tc>
        <w:tc>
          <w:tcPr>
            <w:tcW w:w="2069" w:type="dxa"/>
            <w:gridSpan w:val="2"/>
          </w:tcPr>
          <w:p w:rsidR="00F764E0" w:rsidRPr="003005F8" w:rsidRDefault="00F764E0" w:rsidP="005C18B2">
            <w:pPr>
              <w:jc w:val="right"/>
              <w:rPr>
                <w:color w:val="auto"/>
              </w:rPr>
            </w:pPr>
            <w:r w:rsidRPr="003005F8">
              <w:rPr>
                <w:color w:val="auto"/>
              </w:rPr>
              <w:t xml:space="preserve">                     0.06  $ </w:t>
            </w:r>
          </w:p>
        </w:tc>
        <w:tc>
          <w:tcPr>
            <w:tcW w:w="4840" w:type="dxa"/>
          </w:tcPr>
          <w:p w:rsidR="00F764E0" w:rsidRPr="00F764E0" w:rsidRDefault="00F764E0" w:rsidP="005C18B2">
            <w:pPr>
              <w:rPr>
                <w:color w:val="auto"/>
              </w:rPr>
            </w:pPr>
            <w:r w:rsidRPr="00F764E0">
              <w:rPr>
                <w:color w:val="auto"/>
              </w:rPr>
              <w:t>Electricity commercial rate</w:t>
            </w:r>
          </w:p>
        </w:tc>
      </w:tr>
      <w:tr w:rsidR="00F764E0" w:rsidRPr="00F764E0" w:rsidTr="00DC2625">
        <w:tc>
          <w:tcPr>
            <w:tcW w:w="2626" w:type="dxa"/>
          </w:tcPr>
          <w:p w:rsidR="00F764E0" w:rsidRPr="003005F8" w:rsidRDefault="00F764E0" w:rsidP="005C18B2">
            <w:pPr>
              <w:jc w:val="right"/>
              <w:rPr>
                <w:color w:val="auto"/>
              </w:rPr>
            </w:pPr>
            <w:r w:rsidRPr="003005F8">
              <w:rPr>
                <w:color w:val="auto"/>
              </w:rPr>
              <w:t>Number of hours in a year:</w:t>
            </w:r>
          </w:p>
        </w:tc>
        <w:tc>
          <w:tcPr>
            <w:tcW w:w="2069" w:type="dxa"/>
            <w:gridSpan w:val="2"/>
          </w:tcPr>
          <w:p w:rsidR="00F764E0" w:rsidRPr="003005F8" w:rsidRDefault="00F764E0" w:rsidP="005C18B2">
            <w:pPr>
              <w:jc w:val="right"/>
              <w:rPr>
                <w:color w:val="auto"/>
              </w:rPr>
            </w:pPr>
            <w:r w:rsidRPr="003005F8">
              <w:rPr>
                <w:color w:val="auto"/>
              </w:rPr>
              <w:t xml:space="preserve">                    8,760    </w:t>
            </w:r>
          </w:p>
        </w:tc>
        <w:tc>
          <w:tcPr>
            <w:tcW w:w="4840" w:type="dxa"/>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r w:rsidRPr="003005F8">
              <w:rPr>
                <w:color w:val="auto"/>
              </w:rPr>
              <w:t>Mean kw/h consumption per server:</w:t>
            </w:r>
          </w:p>
        </w:tc>
        <w:tc>
          <w:tcPr>
            <w:tcW w:w="2069" w:type="dxa"/>
            <w:gridSpan w:val="2"/>
          </w:tcPr>
          <w:p w:rsidR="00F764E0" w:rsidRPr="003005F8" w:rsidRDefault="00F764E0" w:rsidP="005C18B2">
            <w:pPr>
              <w:jc w:val="right"/>
              <w:rPr>
                <w:color w:val="auto"/>
              </w:rPr>
            </w:pPr>
            <w:r w:rsidRPr="003005F8">
              <w:rPr>
                <w:color w:val="auto"/>
              </w:rPr>
              <w:t xml:space="preserve">                      0.40    </w:t>
            </w:r>
          </w:p>
        </w:tc>
        <w:tc>
          <w:tcPr>
            <w:tcW w:w="4840" w:type="dxa"/>
          </w:tcPr>
          <w:p w:rsidR="00F764E0" w:rsidRPr="00F764E0" w:rsidRDefault="00F764E0" w:rsidP="005C18B2">
            <w:pPr>
              <w:rPr>
                <w:color w:val="auto"/>
              </w:rPr>
            </w:pPr>
            <w:r w:rsidRPr="00F764E0">
              <w:rPr>
                <w:color w:val="auto"/>
              </w:rPr>
              <w:t>From public Hewlett Packard documentation for mid-range enterprise servers</w:t>
            </w:r>
          </w:p>
        </w:tc>
      </w:tr>
      <w:tr w:rsidR="00F764E0" w:rsidRPr="00F764E0" w:rsidTr="00DC2625">
        <w:tc>
          <w:tcPr>
            <w:tcW w:w="2626" w:type="dxa"/>
          </w:tcPr>
          <w:p w:rsidR="00F764E0" w:rsidRPr="003005F8" w:rsidRDefault="00F764E0" w:rsidP="005C18B2">
            <w:pPr>
              <w:jc w:val="right"/>
              <w:rPr>
                <w:color w:val="auto"/>
              </w:rPr>
            </w:pPr>
            <w:r w:rsidRPr="003005F8">
              <w:rPr>
                <w:color w:val="auto"/>
              </w:rPr>
              <w:t>Total disk space required:</w:t>
            </w:r>
          </w:p>
        </w:tc>
        <w:tc>
          <w:tcPr>
            <w:tcW w:w="2069" w:type="dxa"/>
            <w:gridSpan w:val="2"/>
          </w:tcPr>
          <w:p w:rsidR="00F764E0" w:rsidRPr="003005F8" w:rsidRDefault="00F764E0" w:rsidP="005C18B2">
            <w:pPr>
              <w:jc w:val="right"/>
              <w:rPr>
                <w:color w:val="auto"/>
              </w:rPr>
            </w:pPr>
            <w:r w:rsidRPr="003005F8">
              <w:rPr>
                <w:color w:val="auto"/>
              </w:rPr>
              <w:t xml:space="preserve">                      2.00    </w:t>
            </w:r>
          </w:p>
        </w:tc>
        <w:tc>
          <w:tcPr>
            <w:tcW w:w="4840" w:type="dxa"/>
          </w:tcPr>
          <w:p w:rsidR="00F764E0" w:rsidRPr="00F764E0" w:rsidRDefault="00F764E0" w:rsidP="005C18B2">
            <w:pPr>
              <w:rPr>
                <w:color w:val="auto"/>
              </w:rPr>
            </w:pPr>
            <w:r w:rsidRPr="00F764E0">
              <w:rPr>
                <w:color w:val="auto"/>
              </w:rPr>
              <w:t>Terabytes from TCO Comparison tab</w:t>
            </w:r>
          </w:p>
        </w:tc>
      </w:tr>
      <w:tr w:rsidR="00F764E0" w:rsidRPr="00F764E0" w:rsidTr="00DC2625">
        <w:tc>
          <w:tcPr>
            <w:tcW w:w="2626" w:type="dxa"/>
          </w:tcPr>
          <w:p w:rsidR="00F764E0" w:rsidRPr="003005F8" w:rsidRDefault="00F764E0" w:rsidP="005C18B2">
            <w:pPr>
              <w:jc w:val="right"/>
              <w:rPr>
                <w:color w:val="auto"/>
              </w:rPr>
            </w:pPr>
            <w:r w:rsidRPr="003005F8">
              <w:rPr>
                <w:color w:val="auto"/>
              </w:rPr>
              <w:t>Hardware:</w:t>
            </w:r>
          </w:p>
        </w:tc>
        <w:tc>
          <w:tcPr>
            <w:tcW w:w="2069" w:type="dxa"/>
            <w:gridSpan w:val="2"/>
          </w:tcPr>
          <w:p w:rsidR="00F764E0" w:rsidRPr="003005F8" w:rsidRDefault="00F764E0" w:rsidP="005C18B2">
            <w:pPr>
              <w:jc w:val="right"/>
              <w:rPr>
                <w:color w:val="auto"/>
              </w:rPr>
            </w:pPr>
            <w:r w:rsidRPr="003005F8">
              <w:rPr>
                <w:color w:val="auto"/>
              </w:rPr>
              <w:t xml:space="preserve">          </w:t>
            </w:r>
            <w:r w:rsidRPr="00F764E0">
              <w:rPr>
                <w:color w:val="auto"/>
              </w:rPr>
              <w:t>245</w:t>
            </w:r>
            <w:r w:rsidRPr="003005F8">
              <w:rPr>
                <w:color w:val="auto"/>
              </w:rPr>
              <w:t xml:space="preserve">,000.00  $ </w:t>
            </w:r>
          </w:p>
        </w:tc>
        <w:tc>
          <w:tcPr>
            <w:tcW w:w="4840" w:type="dxa"/>
          </w:tcPr>
          <w:p w:rsidR="00F764E0" w:rsidRPr="00F764E0" w:rsidRDefault="00F764E0" w:rsidP="005C18B2">
            <w:pPr>
              <w:rPr>
                <w:color w:val="auto"/>
              </w:rPr>
            </w:pPr>
            <w:r w:rsidRPr="00F764E0">
              <w:rPr>
                <w:color w:val="auto"/>
              </w:rPr>
              <w:t>Dual core, 16GB RAM</w:t>
            </w:r>
          </w:p>
        </w:tc>
      </w:tr>
      <w:tr w:rsidR="00F764E0" w:rsidRPr="00F764E0" w:rsidTr="00DC2625">
        <w:tc>
          <w:tcPr>
            <w:tcW w:w="2626" w:type="dxa"/>
          </w:tcPr>
          <w:p w:rsidR="00F764E0" w:rsidRPr="003005F8" w:rsidRDefault="00F764E0" w:rsidP="005C18B2">
            <w:pPr>
              <w:jc w:val="right"/>
              <w:rPr>
                <w:color w:val="auto"/>
              </w:rPr>
            </w:pPr>
            <w:r w:rsidRPr="003005F8">
              <w:rPr>
                <w:color w:val="auto"/>
              </w:rPr>
              <w:t>Servers needed:</w:t>
            </w:r>
          </w:p>
        </w:tc>
        <w:tc>
          <w:tcPr>
            <w:tcW w:w="2069" w:type="dxa"/>
            <w:gridSpan w:val="2"/>
          </w:tcPr>
          <w:p w:rsidR="00F764E0" w:rsidRPr="003005F8" w:rsidRDefault="00F764E0" w:rsidP="005C18B2">
            <w:pPr>
              <w:jc w:val="right"/>
              <w:rPr>
                <w:color w:val="auto"/>
              </w:rPr>
            </w:pPr>
            <w:r w:rsidRPr="00F764E0">
              <w:rPr>
                <w:color w:val="auto"/>
              </w:rPr>
              <w:t xml:space="preserve">                         16</w:t>
            </w:r>
            <w:r w:rsidRPr="003005F8">
              <w:rPr>
                <w:color w:val="auto"/>
              </w:rPr>
              <w:t xml:space="preserve">    </w:t>
            </w:r>
          </w:p>
        </w:tc>
        <w:tc>
          <w:tcPr>
            <w:tcW w:w="4840" w:type="dxa"/>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r w:rsidRPr="003005F8">
              <w:rPr>
                <w:color w:val="auto"/>
              </w:rPr>
              <w:t>Total:</w:t>
            </w:r>
          </w:p>
        </w:tc>
        <w:tc>
          <w:tcPr>
            <w:tcW w:w="2069" w:type="dxa"/>
            <w:gridSpan w:val="2"/>
          </w:tcPr>
          <w:p w:rsidR="00F764E0" w:rsidRPr="003005F8" w:rsidRDefault="00F764E0" w:rsidP="005C18B2">
            <w:pPr>
              <w:jc w:val="right"/>
              <w:rPr>
                <w:color w:val="auto"/>
              </w:rPr>
            </w:pPr>
            <w:r w:rsidRPr="003005F8">
              <w:rPr>
                <w:color w:val="auto"/>
              </w:rPr>
              <w:t xml:space="preserve">          </w:t>
            </w:r>
            <w:r w:rsidRPr="00F764E0">
              <w:rPr>
                <w:color w:val="auto"/>
              </w:rPr>
              <w:t>245</w:t>
            </w:r>
            <w:r w:rsidRPr="003005F8">
              <w:rPr>
                <w:color w:val="auto"/>
              </w:rPr>
              <w:t xml:space="preserve">,000.00  $ </w:t>
            </w:r>
          </w:p>
        </w:tc>
        <w:tc>
          <w:tcPr>
            <w:tcW w:w="4840" w:type="dxa"/>
          </w:tcPr>
          <w:p w:rsidR="00F764E0" w:rsidRPr="00F764E0" w:rsidRDefault="00F764E0" w:rsidP="005C18B2">
            <w:pPr>
              <w:rPr>
                <w:color w:val="auto"/>
              </w:rPr>
            </w:pPr>
          </w:p>
        </w:tc>
      </w:tr>
      <w:tr w:rsidR="00DC2625" w:rsidRPr="00F764E0" w:rsidTr="00DC2625">
        <w:tc>
          <w:tcPr>
            <w:tcW w:w="2626" w:type="dxa"/>
          </w:tcPr>
          <w:p w:rsidR="00DC2625" w:rsidRPr="003005F8" w:rsidRDefault="00DC2625" w:rsidP="005C18B2">
            <w:pPr>
              <w:jc w:val="right"/>
              <w:rPr>
                <w:color w:val="auto"/>
              </w:rPr>
            </w:pPr>
          </w:p>
        </w:tc>
        <w:tc>
          <w:tcPr>
            <w:tcW w:w="2069" w:type="dxa"/>
            <w:gridSpan w:val="2"/>
          </w:tcPr>
          <w:p w:rsidR="00DC2625" w:rsidRPr="003005F8" w:rsidRDefault="00DC2625" w:rsidP="005C18B2">
            <w:pPr>
              <w:jc w:val="right"/>
              <w:rPr>
                <w:color w:val="auto"/>
              </w:rPr>
            </w:pPr>
          </w:p>
        </w:tc>
        <w:tc>
          <w:tcPr>
            <w:tcW w:w="4840" w:type="dxa"/>
          </w:tcPr>
          <w:p w:rsidR="00DC2625" w:rsidRPr="00F764E0" w:rsidRDefault="00DC2625" w:rsidP="005C18B2">
            <w:pPr>
              <w:rPr>
                <w:color w:val="auto"/>
              </w:rPr>
            </w:pPr>
          </w:p>
        </w:tc>
      </w:tr>
      <w:tr w:rsidR="00F764E0" w:rsidRPr="00F764E0" w:rsidTr="00DC2625">
        <w:tc>
          <w:tcPr>
            <w:tcW w:w="9535" w:type="dxa"/>
            <w:gridSpan w:val="4"/>
          </w:tcPr>
          <w:p w:rsidR="00F764E0" w:rsidRPr="00DC2625" w:rsidRDefault="00F764E0" w:rsidP="005C18B2">
            <w:pPr>
              <w:rPr>
                <w:b/>
                <w:color w:val="auto"/>
              </w:rPr>
            </w:pPr>
            <w:r w:rsidRPr="00DC2625">
              <w:rPr>
                <w:b/>
                <w:color w:val="auto"/>
              </w:rPr>
              <w:t>Sub Calculations 3 for Cluster 3</w:t>
            </w:r>
          </w:p>
        </w:tc>
      </w:tr>
      <w:tr w:rsidR="00F764E0" w:rsidRPr="00F764E0" w:rsidTr="00DC2625">
        <w:tc>
          <w:tcPr>
            <w:tcW w:w="2626" w:type="dxa"/>
          </w:tcPr>
          <w:p w:rsidR="00F764E0" w:rsidRPr="003005F8" w:rsidRDefault="00F764E0" w:rsidP="005C18B2">
            <w:pPr>
              <w:jc w:val="right"/>
              <w:rPr>
                <w:color w:val="auto"/>
              </w:rPr>
            </w:pPr>
            <w:r w:rsidRPr="003005F8">
              <w:rPr>
                <w:color w:val="auto"/>
              </w:rPr>
              <w:t>kw/h</w:t>
            </w:r>
          </w:p>
        </w:tc>
        <w:tc>
          <w:tcPr>
            <w:tcW w:w="2069" w:type="dxa"/>
            <w:gridSpan w:val="2"/>
          </w:tcPr>
          <w:p w:rsidR="00F764E0" w:rsidRPr="003005F8" w:rsidRDefault="00F764E0" w:rsidP="005C18B2">
            <w:pPr>
              <w:jc w:val="right"/>
              <w:rPr>
                <w:color w:val="auto"/>
              </w:rPr>
            </w:pPr>
            <w:r w:rsidRPr="003005F8">
              <w:rPr>
                <w:color w:val="auto"/>
              </w:rPr>
              <w:t xml:space="preserve">                     0.06  $ </w:t>
            </w:r>
          </w:p>
        </w:tc>
        <w:tc>
          <w:tcPr>
            <w:tcW w:w="4840" w:type="dxa"/>
          </w:tcPr>
          <w:p w:rsidR="00F764E0" w:rsidRPr="00F764E0" w:rsidRDefault="00F764E0" w:rsidP="005C18B2">
            <w:pPr>
              <w:rPr>
                <w:color w:val="auto"/>
              </w:rPr>
            </w:pPr>
            <w:r w:rsidRPr="00F764E0">
              <w:rPr>
                <w:color w:val="auto"/>
              </w:rPr>
              <w:t>Electricity commercial rate</w:t>
            </w:r>
          </w:p>
        </w:tc>
      </w:tr>
      <w:tr w:rsidR="00F764E0" w:rsidRPr="00F764E0" w:rsidTr="00DC2625">
        <w:tc>
          <w:tcPr>
            <w:tcW w:w="2626" w:type="dxa"/>
          </w:tcPr>
          <w:p w:rsidR="00F764E0" w:rsidRPr="003005F8" w:rsidRDefault="00F764E0" w:rsidP="005C18B2">
            <w:pPr>
              <w:jc w:val="right"/>
              <w:rPr>
                <w:color w:val="auto"/>
              </w:rPr>
            </w:pPr>
            <w:r w:rsidRPr="003005F8">
              <w:rPr>
                <w:color w:val="auto"/>
              </w:rPr>
              <w:t>Number of hours in a year:</w:t>
            </w:r>
          </w:p>
        </w:tc>
        <w:tc>
          <w:tcPr>
            <w:tcW w:w="2069" w:type="dxa"/>
            <w:gridSpan w:val="2"/>
          </w:tcPr>
          <w:p w:rsidR="00F764E0" w:rsidRPr="003005F8" w:rsidRDefault="00F764E0" w:rsidP="005C18B2">
            <w:pPr>
              <w:jc w:val="right"/>
              <w:rPr>
                <w:color w:val="auto"/>
              </w:rPr>
            </w:pPr>
            <w:r w:rsidRPr="003005F8">
              <w:rPr>
                <w:color w:val="auto"/>
              </w:rPr>
              <w:t xml:space="preserve">                    8,760    </w:t>
            </w:r>
          </w:p>
        </w:tc>
        <w:tc>
          <w:tcPr>
            <w:tcW w:w="4840" w:type="dxa"/>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r w:rsidRPr="003005F8">
              <w:rPr>
                <w:color w:val="auto"/>
              </w:rPr>
              <w:lastRenderedPageBreak/>
              <w:t>Mean kw/h consumption per server:</w:t>
            </w:r>
          </w:p>
        </w:tc>
        <w:tc>
          <w:tcPr>
            <w:tcW w:w="2069" w:type="dxa"/>
            <w:gridSpan w:val="2"/>
          </w:tcPr>
          <w:p w:rsidR="00F764E0" w:rsidRPr="003005F8" w:rsidRDefault="00F764E0" w:rsidP="005C18B2">
            <w:pPr>
              <w:jc w:val="right"/>
              <w:rPr>
                <w:color w:val="auto"/>
              </w:rPr>
            </w:pPr>
            <w:r w:rsidRPr="003005F8">
              <w:rPr>
                <w:color w:val="auto"/>
              </w:rPr>
              <w:t xml:space="preserve">                      0.40    </w:t>
            </w:r>
          </w:p>
        </w:tc>
        <w:tc>
          <w:tcPr>
            <w:tcW w:w="4840" w:type="dxa"/>
          </w:tcPr>
          <w:p w:rsidR="00F764E0" w:rsidRPr="00F764E0" w:rsidRDefault="00F764E0" w:rsidP="005C18B2">
            <w:pPr>
              <w:rPr>
                <w:color w:val="auto"/>
              </w:rPr>
            </w:pPr>
            <w:r w:rsidRPr="00F764E0">
              <w:rPr>
                <w:color w:val="auto"/>
              </w:rPr>
              <w:t>From public Hewlett Packard documentation for mid-range enterprise servers</w:t>
            </w:r>
          </w:p>
        </w:tc>
      </w:tr>
      <w:tr w:rsidR="00F764E0" w:rsidRPr="00F764E0" w:rsidTr="00DC2625">
        <w:tc>
          <w:tcPr>
            <w:tcW w:w="2626" w:type="dxa"/>
          </w:tcPr>
          <w:p w:rsidR="00F764E0" w:rsidRPr="003005F8" w:rsidRDefault="00F764E0" w:rsidP="005C18B2">
            <w:pPr>
              <w:jc w:val="right"/>
              <w:rPr>
                <w:color w:val="auto"/>
              </w:rPr>
            </w:pPr>
            <w:r w:rsidRPr="003005F8">
              <w:rPr>
                <w:color w:val="auto"/>
              </w:rPr>
              <w:t>Total disk space required:</w:t>
            </w:r>
          </w:p>
        </w:tc>
        <w:tc>
          <w:tcPr>
            <w:tcW w:w="2069" w:type="dxa"/>
            <w:gridSpan w:val="2"/>
          </w:tcPr>
          <w:p w:rsidR="00F764E0" w:rsidRPr="003005F8" w:rsidRDefault="00F764E0" w:rsidP="005C18B2">
            <w:pPr>
              <w:jc w:val="right"/>
              <w:rPr>
                <w:color w:val="auto"/>
              </w:rPr>
            </w:pPr>
            <w:r w:rsidRPr="003005F8">
              <w:rPr>
                <w:color w:val="auto"/>
              </w:rPr>
              <w:t xml:space="preserve">                      2.00    </w:t>
            </w:r>
          </w:p>
        </w:tc>
        <w:tc>
          <w:tcPr>
            <w:tcW w:w="4840" w:type="dxa"/>
          </w:tcPr>
          <w:p w:rsidR="00F764E0" w:rsidRPr="00F764E0" w:rsidRDefault="00F764E0" w:rsidP="005C18B2">
            <w:pPr>
              <w:rPr>
                <w:color w:val="auto"/>
              </w:rPr>
            </w:pPr>
            <w:r w:rsidRPr="00F764E0">
              <w:rPr>
                <w:color w:val="auto"/>
              </w:rPr>
              <w:t>Terabytes from TCO Comparison tab</w:t>
            </w:r>
          </w:p>
        </w:tc>
      </w:tr>
      <w:tr w:rsidR="00F764E0" w:rsidRPr="00F764E0" w:rsidTr="00DC2625">
        <w:tc>
          <w:tcPr>
            <w:tcW w:w="2626" w:type="dxa"/>
          </w:tcPr>
          <w:p w:rsidR="00F764E0" w:rsidRPr="003005F8" w:rsidRDefault="00F764E0" w:rsidP="005C18B2">
            <w:pPr>
              <w:jc w:val="right"/>
              <w:rPr>
                <w:color w:val="auto"/>
              </w:rPr>
            </w:pPr>
            <w:r w:rsidRPr="003005F8">
              <w:rPr>
                <w:color w:val="auto"/>
              </w:rPr>
              <w:t>Hardware:</w:t>
            </w:r>
          </w:p>
        </w:tc>
        <w:tc>
          <w:tcPr>
            <w:tcW w:w="2069" w:type="dxa"/>
            <w:gridSpan w:val="2"/>
          </w:tcPr>
          <w:p w:rsidR="00F764E0" w:rsidRPr="003005F8" w:rsidRDefault="00F764E0" w:rsidP="005C18B2">
            <w:pPr>
              <w:jc w:val="right"/>
              <w:rPr>
                <w:color w:val="auto"/>
              </w:rPr>
            </w:pPr>
            <w:r w:rsidRPr="003005F8">
              <w:rPr>
                <w:color w:val="auto"/>
              </w:rPr>
              <w:t xml:space="preserve">          </w:t>
            </w:r>
            <w:r w:rsidRPr="00F764E0">
              <w:rPr>
                <w:color w:val="auto"/>
              </w:rPr>
              <w:t>212</w:t>
            </w:r>
            <w:r w:rsidRPr="003005F8">
              <w:rPr>
                <w:color w:val="auto"/>
              </w:rPr>
              <w:t xml:space="preserve">,000.00  $ </w:t>
            </w:r>
          </w:p>
        </w:tc>
        <w:tc>
          <w:tcPr>
            <w:tcW w:w="4840" w:type="dxa"/>
          </w:tcPr>
          <w:p w:rsidR="00F764E0" w:rsidRPr="00F764E0" w:rsidRDefault="00F764E0" w:rsidP="005C18B2">
            <w:pPr>
              <w:rPr>
                <w:color w:val="auto"/>
              </w:rPr>
            </w:pPr>
            <w:r w:rsidRPr="00F764E0">
              <w:rPr>
                <w:color w:val="auto"/>
              </w:rPr>
              <w:t>Dual six cores, 64GB RAM</w:t>
            </w:r>
          </w:p>
        </w:tc>
      </w:tr>
      <w:tr w:rsidR="00F764E0" w:rsidRPr="00F764E0" w:rsidTr="00DC2625">
        <w:tc>
          <w:tcPr>
            <w:tcW w:w="2626" w:type="dxa"/>
          </w:tcPr>
          <w:p w:rsidR="00F764E0" w:rsidRPr="003005F8" w:rsidRDefault="00F764E0" w:rsidP="005C18B2">
            <w:pPr>
              <w:jc w:val="right"/>
              <w:rPr>
                <w:color w:val="auto"/>
              </w:rPr>
            </w:pPr>
            <w:r w:rsidRPr="003005F8">
              <w:rPr>
                <w:color w:val="auto"/>
              </w:rPr>
              <w:t>Servers needed:</w:t>
            </w:r>
          </w:p>
        </w:tc>
        <w:tc>
          <w:tcPr>
            <w:tcW w:w="2069" w:type="dxa"/>
            <w:gridSpan w:val="2"/>
          </w:tcPr>
          <w:p w:rsidR="00F764E0" w:rsidRPr="003005F8" w:rsidRDefault="00F764E0" w:rsidP="005C18B2">
            <w:pPr>
              <w:jc w:val="right"/>
              <w:rPr>
                <w:color w:val="auto"/>
              </w:rPr>
            </w:pPr>
            <w:r w:rsidRPr="00F764E0">
              <w:rPr>
                <w:color w:val="auto"/>
              </w:rPr>
              <w:t xml:space="preserve">                         4</w:t>
            </w:r>
            <w:r w:rsidRPr="003005F8">
              <w:rPr>
                <w:color w:val="auto"/>
              </w:rPr>
              <w:t xml:space="preserve">    </w:t>
            </w:r>
          </w:p>
        </w:tc>
        <w:tc>
          <w:tcPr>
            <w:tcW w:w="4840" w:type="dxa"/>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r w:rsidRPr="003005F8">
              <w:rPr>
                <w:color w:val="auto"/>
              </w:rPr>
              <w:t>Total:</w:t>
            </w:r>
          </w:p>
        </w:tc>
        <w:tc>
          <w:tcPr>
            <w:tcW w:w="2069" w:type="dxa"/>
            <w:gridSpan w:val="2"/>
          </w:tcPr>
          <w:p w:rsidR="00F764E0" w:rsidRPr="003005F8" w:rsidRDefault="00F764E0" w:rsidP="005C18B2">
            <w:pPr>
              <w:jc w:val="right"/>
              <w:rPr>
                <w:color w:val="auto"/>
              </w:rPr>
            </w:pPr>
            <w:r w:rsidRPr="003005F8">
              <w:rPr>
                <w:color w:val="auto"/>
              </w:rPr>
              <w:t xml:space="preserve">          </w:t>
            </w:r>
            <w:r w:rsidRPr="00F764E0">
              <w:rPr>
                <w:color w:val="auto"/>
              </w:rPr>
              <w:t>212</w:t>
            </w:r>
            <w:r w:rsidRPr="003005F8">
              <w:rPr>
                <w:color w:val="auto"/>
              </w:rPr>
              <w:t xml:space="preserve">,000.00  $ </w:t>
            </w:r>
          </w:p>
        </w:tc>
        <w:tc>
          <w:tcPr>
            <w:tcW w:w="4840" w:type="dxa"/>
          </w:tcPr>
          <w:p w:rsidR="00F764E0" w:rsidRPr="00F764E0" w:rsidRDefault="00F764E0" w:rsidP="005C18B2">
            <w:pPr>
              <w:rPr>
                <w:color w:val="auto"/>
              </w:rPr>
            </w:pPr>
          </w:p>
        </w:tc>
      </w:tr>
      <w:tr w:rsidR="00DC2625" w:rsidRPr="00F764E0" w:rsidTr="00DC2625">
        <w:tc>
          <w:tcPr>
            <w:tcW w:w="2626" w:type="dxa"/>
          </w:tcPr>
          <w:p w:rsidR="00DC2625" w:rsidRPr="003005F8" w:rsidRDefault="00DC2625" w:rsidP="005C18B2">
            <w:pPr>
              <w:jc w:val="right"/>
              <w:rPr>
                <w:color w:val="auto"/>
              </w:rPr>
            </w:pPr>
          </w:p>
        </w:tc>
        <w:tc>
          <w:tcPr>
            <w:tcW w:w="2069" w:type="dxa"/>
            <w:gridSpan w:val="2"/>
          </w:tcPr>
          <w:p w:rsidR="00DC2625" w:rsidRPr="003005F8" w:rsidRDefault="00DC2625" w:rsidP="005C18B2">
            <w:pPr>
              <w:jc w:val="right"/>
              <w:rPr>
                <w:color w:val="auto"/>
              </w:rPr>
            </w:pPr>
          </w:p>
        </w:tc>
        <w:tc>
          <w:tcPr>
            <w:tcW w:w="4840" w:type="dxa"/>
          </w:tcPr>
          <w:p w:rsidR="00DC2625" w:rsidRPr="00F764E0" w:rsidRDefault="00DC2625" w:rsidP="005C18B2">
            <w:pPr>
              <w:rPr>
                <w:color w:val="auto"/>
              </w:rPr>
            </w:pPr>
          </w:p>
        </w:tc>
      </w:tr>
      <w:tr w:rsidR="00F764E0" w:rsidRPr="00F764E0" w:rsidTr="00DC2625">
        <w:tc>
          <w:tcPr>
            <w:tcW w:w="9535" w:type="dxa"/>
            <w:gridSpan w:val="4"/>
          </w:tcPr>
          <w:p w:rsidR="00F764E0" w:rsidRPr="00DC2625" w:rsidRDefault="00F764E0" w:rsidP="005C18B2">
            <w:pPr>
              <w:rPr>
                <w:b/>
                <w:color w:val="auto"/>
              </w:rPr>
            </w:pPr>
            <w:r w:rsidRPr="00DC2625">
              <w:rPr>
                <w:b/>
                <w:color w:val="auto"/>
              </w:rPr>
              <w:t>Sub Calculations 4 for Cluster 4</w:t>
            </w:r>
          </w:p>
        </w:tc>
      </w:tr>
      <w:tr w:rsidR="00F764E0" w:rsidRPr="00F764E0" w:rsidTr="00DC2625">
        <w:tc>
          <w:tcPr>
            <w:tcW w:w="2626" w:type="dxa"/>
          </w:tcPr>
          <w:p w:rsidR="00F764E0" w:rsidRPr="003005F8" w:rsidRDefault="00F764E0" w:rsidP="005C18B2">
            <w:pPr>
              <w:jc w:val="right"/>
              <w:rPr>
                <w:color w:val="auto"/>
              </w:rPr>
            </w:pPr>
            <w:r w:rsidRPr="003005F8">
              <w:rPr>
                <w:color w:val="auto"/>
              </w:rPr>
              <w:t>kw/h</w:t>
            </w:r>
          </w:p>
        </w:tc>
        <w:tc>
          <w:tcPr>
            <w:tcW w:w="2069" w:type="dxa"/>
            <w:gridSpan w:val="2"/>
          </w:tcPr>
          <w:p w:rsidR="00F764E0" w:rsidRPr="003005F8" w:rsidRDefault="00F764E0" w:rsidP="005C18B2">
            <w:pPr>
              <w:jc w:val="right"/>
              <w:rPr>
                <w:color w:val="auto"/>
              </w:rPr>
            </w:pPr>
            <w:r w:rsidRPr="003005F8">
              <w:rPr>
                <w:color w:val="auto"/>
              </w:rPr>
              <w:t xml:space="preserve">                     0.06  $ </w:t>
            </w:r>
          </w:p>
        </w:tc>
        <w:tc>
          <w:tcPr>
            <w:tcW w:w="4840" w:type="dxa"/>
          </w:tcPr>
          <w:p w:rsidR="00F764E0" w:rsidRPr="00F764E0" w:rsidRDefault="00F764E0" w:rsidP="005C18B2">
            <w:pPr>
              <w:rPr>
                <w:color w:val="auto"/>
              </w:rPr>
            </w:pPr>
            <w:r w:rsidRPr="00F764E0">
              <w:rPr>
                <w:color w:val="auto"/>
              </w:rPr>
              <w:t>Electricity commercial rate</w:t>
            </w:r>
          </w:p>
        </w:tc>
      </w:tr>
      <w:tr w:rsidR="00F764E0" w:rsidRPr="00F764E0" w:rsidTr="00DC2625">
        <w:tc>
          <w:tcPr>
            <w:tcW w:w="2626" w:type="dxa"/>
          </w:tcPr>
          <w:p w:rsidR="00F764E0" w:rsidRPr="003005F8" w:rsidRDefault="00F764E0" w:rsidP="005C18B2">
            <w:pPr>
              <w:jc w:val="right"/>
              <w:rPr>
                <w:color w:val="auto"/>
              </w:rPr>
            </w:pPr>
            <w:r w:rsidRPr="003005F8">
              <w:rPr>
                <w:color w:val="auto"/>
              </w:rPr>
              <w:t>Number of hours in a year:</w:t>
            </w:r>
          </w:p>
        </w:tc>
        <w:tc>
          <w:tcPr>
            <w:tcW w:w="2069" w:type="dxa"/>
            <w:gridSpan w:val="2"/>
          </w:tcPr>
          <w:p w:rsidR="00F764E0" w:rsidRPr="003005F8" w:rsidRDefault="00F764E0" w:rsidP="005C18B2">
            <w:pPr>
              <w:jc w:val="right"/>
              <w:rPr>
                <w:color w:val="auto"/>
              </w:rPr>
            </w:pPr>
            <w:r w:rsidRPr="003005F8">
              <w:rPr>
                <w:color w:val="auto"/>
              </w:rPr>
              <w:t xml:space="preserve">                    8,760    </w:t>
            </w:r>
          </w:p>
        </w:tc>
        <w:tc>
          <w:tcPr>
            <w:tcW w:w="4840" w:type="dxa"/>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r w:rsidRPr="003005F8">
              <w:rPr>
                <w:color w:val="auto"/>
              </w:rPr>
              <w:t>Mean kw/h consumption per server:</w:t>
            </w:r>
          </w:p>
        </w:tc>
        <w:tc>
          <w:tcPr>
            <w:tcW w:w="2069" w:type="dxa"/>
            <w:gridSpan w:val="2"/>
          </w:tcPr>
          <w:p w:rsidR="00F764E0" w:rsidRPr="003005F8" w:rsidRDefault="00F764E0" w:rsidP="005C18B2">
            <w:pPr>
              <w:jc w:val="right"/>
              <w:rPr>
                <w:color w:val="auto"/>
              </w:rPr>
            </w:pPr>
            <w:r w:rsidRPr="003005F8">
              <w:rPr>
                <w:color w:val="auto"/>
              </w:rPr>
              <w:t xml:space="preserve">                      0.40    </w:t>
            </w:r>
          </w:p>
        </w:tc>
        <w:tc>
          <w:tcPr>
            <w:tcW w:w="4840" w:type="dxa"/>
          </w:tcPr>
          <w:p w:rsidR="00F764E0" w:rsidRPr="00F764E0" w:rsidRDefault="00F764E0" w:rsidP="005C18B2">
            <w:pPr>
              <w:rPr>
                <w:color w:val="auto"/>
              </w:rPr>
            </w:pPr>
            <w:r w:rsidRPr="00F764E0">
              <w:rPr>
                <w:color w:val="auto"/>
              </w:rPr>
              <w:t>From public Hewlett Packard documentation for mid-range enterprise servers</w:t>
            </w:r>
          </w:p>
        </w:tc>
      </w:tr>
      <w:tr w:rsidR="00F764E0" w:rsidRPr="00F764E0" w:rsidTr="00DC2625">
        <w:tc>
          <w:tcPr>
            <w:tcW w:w="2626" w:type="dxa"/>
          </w:tcPr>
          <w:p w:rsidR="00F764E0" w:rsidRPr="003005F8" w:rsidRDefault="00F764E0" w:rsidP="005C18B2">
            <w:pPr>
              <w:jc w:val="right"/>
              <w:rPr>
                <w:color w:val="auto"/>
              </w:rPr>
            </w:pPr>
            <w:r w:rsidRPr="003005F8">
              <w:rPr>
                <w:color w:val="auto"/>
              </w:rPr>
              <w:t>Total disk space required:</w:t>
            </w:r>
          </w:p>
        </w:tc>
        <w:tc>
          <w:tcPr>
            <w:tcW w:w="2069" w:type="dxa"/>
            <w:gridSpan w:val="2"/>
          </w:tcPr>
          <w:p w:rsidR="00F764E0" w:rsidRPr="003005F8" w:rsidRDefault="00F764E0" w:rsidP="005C18B2">
            <w:pPr>
              <w:jc w:val="right"/>
              <w:rPr>
                <w:color w:val="auto"/>
              </w:rPr>
            </w:pPr>
            <w:r w:rsidRPr="003005F8">
              <w:rPr>
                <w:color w:val="auto"/>
              </w:rPr>
              <w:t xml:space="preserve">                      2.00    </w:t>
            </w:r>
          </w:p>
        </w:tc>
        <w:tc>
          <w:tcPr>
            <w:tcW w:w="4840" w:type="dxa"/>
          </w:tcPr>
          <w:p w:rsidR="00F764E0" w:rsidRPr="00F764E0" w:rsidRDefault="00F764E0" w:rsidP="005C18B2">
            <w:pPr>
              <w:rPr>
                <w:color w:val="auto"/>
              </w:rPr>
            </w:pPr>
            <w:r w:rsidRPr="00F764E0">
              <w:rPr>
                <w:color w:val="auto"/>
              </w:rPr>
              <w:t>Terabytes from TCO Comparison tab</w:t>
            </w:r>
          </w:p>
        </w:tc>
      </w:tr>
      <w:tr w:rsidR="00F764E0" w:rsidRPr="00F764E0" w:rsidTr="00DC2625">
        <w:tc>
          <w:tcPr>
            <w:tcW w:w="2626" w:type="dxa"/>
          </w:tcPr>
          <w:p w:rsidR="00F764E0" w:rsidRPr="003005F8" w:rsidRDefault="00F764E0" w:rsidP="005C18B2">
            <w:pPr>
              <w:jc w:val="right"/>
              <w:rPr>
                <w:color w:val="auto"/>
              </w:rPr>
            </w:pPr>
            <w:r w:rsidRPr="003005F8">
              <w:rPr>
                <w:color w:val="auto"/>
              </w:rPr>
              <w:t>Hardware:</w:t>
            </w:r>
          </w:p>
        </w:tc>
        <w:tc>
          <w:tcPr>
            <w:tcW w:w="2069" w:type="dxa"/>
            <w:gridSpan w:val="2"/>
          </w:tcPr>
          <w:p w:rsidR="00F764E0" w:rsidRPr="003005F8" w:rsidRDefault="00F764E0" w:rsidP="005C18B2">
            <w:pPr>
              <w:jc w:val="right"/>
              <w:rPr>
                <w:color w:val="auto"/>
              </w:rPr>
            </w:pPr>
            <w:r w:rsidRPr="003005F8">
              <w:rPr>
                <w:color w:val="auto"/>
              </w:rPr>
              <w:t xml:space="preserve">          </w:t>
            </w:r>
            <w:r w:rsidRPr="00F764E0">
              <w:rPr>
                <w:color w:val="auto"/>
              </w:rPr>
              <w:t>196</w:t>
            </w:r>
            <w:r w:rsidRPr="003005F8">
              <w:rPr>
                <w:color w:val="auto"/>
              </w:rPr>
              <w:t xml:space="preserve">,000.00  $ </w:t>
            </w:r>
          </w:p>
        </w:tc>
        <w:tc>
          <w:tcPr>
            <w:tcW w:w="4840" w:type="dxa"/>
          </w:tcPr>
          <w:p w:rsidR="00F764E0" w:rsidRPr="00F764E0" w:rsidRDefault="00F764E0" w:rsidP="005C18B2">
            <w:pPr>
              <w:rPr>
                <w:color w:val="auto"/>
              </w:rPr>
            </w:pPr>
            <w:r w:rsidRPr="00F764E0">
              <w:rPr>
                <w:color w:val="auto"/>
              </w:rPr>
              <w:t>Dual core, 16GB RAM</w:t>
            </w:r>
          </w:p>
        </w:tc>
      </w:tr>
      <w:tr w:rsidR="00F764E0" w:rsidRPr="00F764E0" w:rsidTr="00DC2625">
        <w:tc>
          <w:tcPr>
            <w:tcW w:w="2626" w:type="dxa"/>
          </w:tcPr>
          <w:p w:rsidR="00F764E0" w:rsidRPr="003005F8" w:rsidRDefault="00F764E0" w:rsidP="005C18B2">
            <w:pPr>
              <w:jc w:val="right"/>
              <w:rPr>
                <w:color w:val="auto"/>
              </w:rPr>
            </w:pPr>
            <w:r w:rsidRPr="003005F8">
              <w:rPr>
                <w:color w:val="auto"/>
              </w:rPr>
              <w:t>Servers needed:</w:t>
            </w:r>
          </w:p>
        </w:tc>
        <w:tc>
          <w:tcPr>
            <w:tcW w:w="2069" w:type="dxa"/>
            <w:gridSpan w:val="2"/>
          </w:tcPr>
          <w:p w:rsidR="00F764E0" w:rsidRPr="003005F8" w:rsidRDefault="00F764E0" w:rsidP="005C18B2">
            <w:pPr>
              <w:jc w:val="right"/>
              <w:rPr>
                <w:color w:val="auto"/>
              </w:rPr>
            </w:pPr>
            <w:r w:rsidRPr="00F764E0">
              <w:rPr>
                <w:color w:val="auto"/>
              </w:rPr>
              <w:t xml:space="preserve">                         16</w:t>
            </w:r>
            <w:r w:rsidRPr="003005F8">
              <w:rPr>
                <w:color w:val="auto"/>
              </w:rPr>
              <w:t xml:space="preserve">    </w:t>
            </w:r>
          </w:p>
        </w:tc>
        <w:tc>
          <w:tcPr>
            <w:tcW w:w="4840" w:type="dxa"/>
          </w:tcPr>
          <w:p w:rsidR="00F764E0" w:rsidRPr="00F764E0" w:rsidRDefault="00F764E0" w:rsidP="005C18B2">
            <w:pPr>
              <w:rPr>
                <w:color w:val="auto"/>
              </w:rPr>
            </w:pPr>
          </w:p>
        </w:tc>
      </w:tr>
      <w:tr w:rsidR="00F764E0" w:rsidRPr="00F764E0" w:rsidTr="00DC2625">
        <w:tc>
          <w:tcPr>
            <w:tcW w:w="2626" w:type="dxa"/>
          </w:tcPr>
          <w:p w:rsidR="00F764E0" w:rsidRPr="003005F8" w:rsidRDefault="00F764E0" w:rsidP="005C18B2">
            <w:pPr>
              <w:jc w:val="right"/>
              <w:rPr>
                <w:color w:val="auto"/>
              </w:rPr>
            </w:pPr>
            <w:r w:rsidRPr="003005F8">
              <w:rPr>
                <w:color w:val="auto"/>
              </w:rPr>
              <w:t>Total:</w:t>
            </w:r>
          </w:p>
        </w:tc>
        <w:tc>
          <w:tcPr>
            <w:tcW w:w="2069" w:type="dxa"/>
            <w:gridSpan w:val="2"/>
          </w:tcPr>
          <w:p w:rsidR="00F764E0" w:rsidRPr="003005F8" w:rsidRDefault="00F764E0" w:rsidP="005C18B2">
            <w:pPr>
              <w:jc w:val="right"/>
              <w:rPr>
                <w:color w:val="auto"/>
              </w:rPr>
            </w:pPr>
            <w:r w:rsidRPr="003005F8">
              <w:rPr>
                <w:color w:val="auto"/>
              </w:rPr>
              <w:t xml:space="preserve">          </w:t>
            </w:r>
            <w:r w:rsidRPr="00F764E0">
              <w:rPr>
                <w:color w:val="auto"/>
              </w:rPr>
              <w:t>196</w:t>
            </w:r>
            <w:r w:rsidRPr="003005F8">
              <w:rPr>
                <w:color w:val="auto"/>
              </w:rPr>
              <w:t xml:space="preserve">,000.00  $ </w:t>
            </w:r>
          </w:p>
        </w:tc>
        <w:tc>
          <w:tcPr>
            <w:tcW w:w="4840" w:type="dxa"/>
          </w:tcPr>
          <w:p w:rsidR="00F764E0" w:rsidRPr="00F764E0" w:rsidRDefault="00F764E0" w:rsidP="005C18B2">
            <w:pPr>
              <w:rPr>
                <w:color w:val="auto"/>
              </w:rPr>
            </w:pPr>
          </w:p>
        </w:tc>
      </w:tr>
    </w:tbl>
    <w:p w:rsidR="00F764E0" w:rsidRPr="00F764E0" w:rsidRDefault="00F764E0" w:rsidP="00F764E0">
      <w:pPr>
        <w:rPr>
          <w:color w:val="auto"/>
        </w:rPr>
      </w:pPr>
    </w:p>
    <w:tbl>
      <w:tblPr>
        <w:tblStyle w:val="TableGrid"/>
        <w:tblW w:w="9535" w:type="dxa"/>
        <w:tblLook w:val="04A0" w:firstRow="1" w:lastRow="0" w:firstColumn="1" w:lastColumn="0" w:noHBand="0" w:noVBand="1"/>
      </w:tblPr>
      <w:tblGrid>
        <w:gridCol w:w="4045"/>
        <w:gridCol w:w="1710"/>
        <w:gridCol w:w="3780"/>
      </w:tblGrid>
      <w:tr w:rsidR="00F764E0" w:rsidRPr="00F764E0" w:rsidTr="00DC2625">
        <w:tc>
          <w:tcPr>
            <w:tcW w:w="9535" w:type="dxa"/>
            <w:gridSpan w:val="3"/>
          </w:tcPr>
          <w:p w:rsidR="00F764E0" w:rsidRPr="00DC2625" w:rsidRDefault="00F764E0" w:rsidP="005C18B2">
            <w:pPr>
              <w:rPr>
                <w:b/>
                <w:color w:val="auto"/>
              </w:rPr>
            </w:pPr>
            <w:r w:rsidRPr="00DC2625">
              <w:rPr>
                <w:b/>
                <w:color w:val="auto"/>
              </w:rPr>
              <w:t>Cloud Based Calculations</w:t>
            </w:r>
          </w:p>
        </w:tc>
      </w:tr>
      <w:tr w:rsidR="00F764E0" w:rsidRPr="00F764E0" w:rsidTr="00DC2625">
        <w:tc>
          <w:tcPr>
            <w:tcW w:w="4045" w:type="dxa"/>
          </w:tcPr>
          <w:p w:rsidR="00F764E0" w:rsidRPr="00F764E0" w:rsidRDefault="00F764E0" w:rsidP="005C18B2">
            <w:pPr>
              <w:jc w:val="right"/>
              <w:rPr>
                <w:color w:val="auto"/>
              </w:rPr>
            </w:pPr>
            <w:proofErr w:type="spellStart"/>
            <w:r w:rsidRPr="00F764E0">
              <w:rPr>
                <w:color w:val="auto"/>
              </w:rPr>
              <w:t>vCores</w:t>
            </w:r>
            <w:proofErr w:type="spellEnd"/>
            <w:r w:rsidRPr="00F764E0">
              <w:rPr>
                <w:color w:val="auto"/>
              </w:rPr>
              <w:t xml:space="preserve">: </w:t>
            </w:r>
          </w:p>
        </w:tc>
        <w:tc>
          <w:tcPr>
            <w:tcW w:w="1710" w:type="dxa"/>
          </w:tcPr>
          <w:p w:rsidR="00F764E0" w:rsidRPr="00F764E0" w:rsidRDefault="00F764E0" w:rsidP="005C18B2">
            <w:pPr>
              <w:jc w:val="right"/>
              <w:rPr>
                <w:color w:val="auto"/>
              </w:rPr>
            </w:pPr>
            <w:r w:rsidRPr="00F764E0">
              <w:rPr>
                <w:color w:val="auto"/>
              </w:rPr>
              <w:t>24 $</w:t>
            </w:r>
          </w:p>
        </w:tc>
        <w:tc>
          <w:tcPr>
            <w:tcW w:w="3780" w:type="dxa"/>
          </w:tcPr>
          <w:p w:rsidR="00F764E0" w:rsidRPr="00F764E0" w:rsidRDefault="00F764E0" w:rsidP="005C18B2">
            <w:pPr>
              <w:rPr>
                <w:color w:val="auto"/>
              </w:rPr>
            </w:pPr>
            <w:r w:rsidRPr="00F764E0">
              <w:rPr>
                <w:color w:val="auto"/>
              </w:rPr>
              <w:t>Latest Generation CPU from INTEL</w:t>
            </w:r>
          </w:p>
        </w:tc>
      </w:tr>
      <w:tr w:rsidR="00F764E0" w:rsidRPr="00F764E0" w:rsidTr="00DC2625">
        <w:tc>
          <w:tcPr>
            <w:tcW w:w="4045" w:type="dxa"/>
          </w:tcPr>
          <w:p w:rsidR="00F764E0" w:rsidRPr="00F764E0" w:rsidRDefault="00F764E0" w:rsidP="005C18B2">
            <w:pPr>
              <w:jc w:val="right"/>
              <w:rPr>
                <w:color w:val="auto"/>
              </w:rPr>
            </w:pPr>
            <w:r w:rsidRPr="00F764E0">
              <w:rPr>
                <w:color w:val="auto"/>
              </w:rPr>
              <w:t xml:space="preserve">Dedicated RAM:  </w:t>
            </w:r>
          </w:p>
        </w:tc>
        <w:tc>
          <w:tcPr>
            <w:tcW w:w="1710" w:type="dxa"/>
          </w:tcPr>
          <w:p w:rsidR="00F764E0" w:rsidRPr="00F764E0" w:rsidRDefault="00F764E0" w:rsidP="005C18B2">
            <w:pPr>
              <w:jc w:val="right"/>
              <w:rPr>
                <w:color w:val="auto"/>
              </w:rPr>
            </w:pPr>
            <w:r w:rsidRPr="00F764E0">
              <w:rPr>
                <w:color w:val="auto"/>
              </w:rPr>
              <w:t>9.928 $</w:t>
            </w:r>
          </w:p>
        </w:tc>
        <w:tc>
          <w:tcPr>
            <w:tcW w:w="3780" w:type="dxa"/>
          </w:tcPr>
          <w:p w:rsidR="00F764E0" w:rsidRPr="00F764E0" w:rsidRDefault="00F764E0" w:rsidP="005C18B2">
            <w:pPr>
              <w:rPr>
                <w:color w:val="auto"/>
              </w:rPr>
            </w:pPr>
            <w:r w:rsidRPr="00F764E0">
              <w:rPr>
                <w:color w:val="auto"/>
              </w:rPr>
              <w:t>Dedicated ECC High Speed RAM</w:t>
            </w:r>
          </w:p>
        </w:tc>
      </w:tr>
      <w:tr w:rsidR="00F764E0" w:rsidRPr="00F764E0" w:rsidTr="00DC2625">
        <w:tc>
          <w:tcPr>
            <w:tcW w:w="4045" w:type="dxa"/>
          </w:tcPr>
          <w:p w:rsidR="00F764E0" w:rsidRPr="00F764E0" w:rsidRDefault="00F764E0" w:rsidP="005C18B2">
            <w:pPr>
              <w:jc w:val="right"/>
              <w:rPr>
                <w:color w:val="auto"/>
              </w:rPr>
            </w:pPr>
            <w:r w:rsidRPr="00F764E0">
              <w:rPr>
                <w:color w:val="auto"/>
              </w:rPr>
              <w:t>Tier-1 All-SSD SAN Storage:</w:t>
            </w:r>
          </w:p>
        </w:tc>
        <w:tc>
          <w:tcPr>
            <w:tcW w:w="1710" w:type="dxa"/>
          </w:tcPr>
          <w:p w:rsidR="00F764E0" w:rsidRPr="00F764E0" w:rsidRDefault="00F764E0" w:rsidP="005C18B2">
            <w:pPr>
              <w:jc w:val="right"/>
              <w:rPr>
                <w:color w:val="auto"/>
              </w:rPr>
            </w:pPr>
            <w:r w:rsidRPr="00F764E0">
              <w:rPr>
                <w:color w:val="auto"/>
              </w:rPr>
              <w:t>0.365 $</w:t>
            </w:r>
          </w:p>
        </w:tc>
        <w:tc>
          <w:tcPr>
            <w:tcW w:w="3780" w:type="dxa"/>
          </w:tcPr>
          <w:p w:rsidR="00F764E0" w:rsidRPr="00F764E0" w:rsidRDefault="00F764E0" w:rsidP="005C18B2">
            <w:pPr>
              <w:rPr>
                <w:color w:val="auto"/>
              </w:rPr>
            </w:pPr>
            <w:r w:rsidRPr="00F764E0">
              <w:rPr>
                <w:color w:val="auto"/>
              </w:rPr>
              <w:t>Enterprise SAN</w:t>
            </w:r>
          </w:p>
        </w:tc>
      </w:tr>
      <w:tr w:rsidR="00F764E0" w:rsidRPr="00F764E0" w:rsidTr="00DC2625">
        <w:trPr>
          <w:trHeight w:val="242"/>
        </w:trPr>
        <w:tc>
          <w:tcPr>
            <w:tcW w:w="4045" w:type="dxa"/>
            <w:noWrap/>
            <w:hideMark/>
          </w:tcPr>
          <w:p w:rsidR="00F764E0" w:rsidRPr="00CC7BEA" w:rsidRDefault="00F764E0" w:rsidP="005C18B2">
            <w:pPr>
              <w:jc w:val="right"/>
              <w:rPr>
                <w:color w:val="auto"/>
              </w:rPr>
            </w:pPr>
            <w:r w:rsidRPr="00CC7BEA">
              <w:rPr>
                <w:color w:val="auto"/>
              </w:rPr>
              <w:t>Number of vCPUs:</w:t>
            </w:r>
          </w:p>
        </w:tc>
        <w:tc>
          <w:tcPr>
            <w:tcW w:w="1710" w:type="dxa"/>
            <w:noWrap/>
            <w:hideMark/>
          </w:tcPr>
          <w:p w:rsidR="00F764E0" w:rsidRPr="00CC7BEA" w:rsidRDefault="00F764E0" w:rsidP="005C18B2">
            <w:pPr>
              <w:jc w:val="right"/>
              <w:rPr>
                <w:color w:val="auto"/>
              </w:rPr>
            </w:pPr>
            <w:bookmarkStart w:id="0" w:name="RANGE!F7"/>
            <w:r w:rsidRPr="00CC7BEA">
              <w:rPr>
                <w:color w:val="auto"/>
              </w:rPr>
              <w:t>100</w:t>
            </w:r>
            <w:bookmarkEnd w:id="0"/>
          </w:p>
        </w:tc>
        <w:tc>
          <w:tcPr>
            <w:tcW w:w="3780" w:type="dxa"/>
          </w:tcPr>
          <w:p w:rsidR="00F764E0" w:rsidRPr="00F764E0" w:rsidRDefault="00F764E0" w:rsidP="005C18B2">
            <w:pPr>
              <w:rPr>
                <w:color w:val="auto"/>
              </w:rPr>
            </w:pPr>
            <w:r w:rsidRPr="00F764E0">
              <w:rPr>
                <w:color w:val="auto"/>
              </w:rPr>
              <w:t>Virtual CPUs</w:t>
            </w:r>
          </w:p>
        </w:tc>
      </w:tr>
      <w:tr w:rsidR="00F764E0" w:rsidRPr="00F764E0" w:rsidTr="00DC2625">
        <w:trPr>
          <w:trHeight w:val="134"/>
        </w:trPr>
        <w:tc>
          <w:tcPr>
            <w:tcW w:w="4045" w:type="dxa"/>
            <w:noWrap/>
            <w:hideMark/>
          </w:tcPr>
          <w:p w:rsidR="00F764E0" w:rsidRPr="00CC7BEA" w:rsidRDefault="00F764E0" w:rsidP="005C18B2">
            <w:pPr>
              <w:jc w:val="right"/>
              <w:rPr>
                <w:color w:val="auto"/>
              </w:rPr>
            </w:pPr>
            <w:r w:rsidRPr="00CC7BEA">
              <w:rPr>
                <w:color w:val="auto"/>
              </w:rPr>
              <w:t>Total pool of ram (GB):</w:t>
            </w:r>
          </w:p>
        </w:tc>
        <w:tc>
          <w:tcPr>
            <w:tcW w:w="1710" w:type="dxa"/>
            <w:noWrap/>
            <w:hideMark/>
          </w:tcPr>
          <w:p w:rsidR="00F764E0" w:rsidRPr="00CC7BEA" w:rsidRDefault="00F764E0" w:rsidP="005C18B2">
            <w:pPr>
              <w:jc w:val="right"/>
              <w:rPr>
                <w:color w:val="auto"/>
              </w:rPr>
            </w:pPr>
            <w:r w:rsidRPr="00CC7BEA">
              <w:rPr>
                <w:color w:val="auto"/>
              </w:rPr>
              <w:t>180</w:t>
            </w:r>
          </w:p>
        </w:tc>
        <w:tc>
          <w:tcPr>
            <w:tcW w:w="3780" w:type="dxa"/>
          </w:tcPr>
          <w:p w:rsidR="00F764E0" w:rsidRPr="00F764E0" w:rsidRDefault="00F764E0" w:rsidP="005C18B2">
            <w:pPr>
              <w:rPr>
                <w:color w:val="auto"/>
              </w:rPr>
            </w:pPr>
            <w:r w:rsidRPr="00F764E0">
              <w:rPr>
                <w:color w:val="auto"/>
              </w:rPr>
              <w:t>Computed from the user data table</w:t>
            </w:r>
          </w:p>
        </w:tc>
      </w:tr>
      <w:tr w:rsidR="00F764E0" w:rsidRPr="00F764E0" w:rsidTr="00DC2625">
        <w:trPr>
          <w:trHeight w:val="179"/>
        </w:trPr>
        <w:tc>
          <w:tcPr>
            <w:tcW w:w="4045" w:type="dxa"/>
            <w:noWrap/>
            <w:hideMark/>
          </w:tcPr>
          <w:p w:rsidR="00F764E0" w:rsidRPr="00CC7BEA" w:rsidRDefault="00F764E0" w:rsidP="005C18B2">
            <w:pPr>
              <w:jc w:val="right"/>
              <w:rPr>
                <w:color w:val="auto"/>
              </w:rPr>
            </w:pPr>
            <w:r w:rsidRPr="00CC7BEA">
              <w:rPr>
                <w:color w:val="auto"/>
              </w:rPr>
              <w:t>Total pool of disks (GB):</w:t>
            </w:r>
          </w:p>
        </w:tc>
        <w:tc>
          <w:tcPr>
            <w:tcW w:w="1710" w:type="dxa"/>
            <w:noWrap/>
            <w:hideMark/>
          </w:tcPr>
          <w:p w:rsidR="00F764E0" w:rsidRPr="00CC7BEA" w:rsidRDefault="00F764E0" w:rsidP="005C18B2">
            <w:pPr>
              <w:jc w:val="right"/>
              <w:rPr>
                <w:color w:val="auto"/>
              </w:rPr>
            </w:pPr>
            <w:r w:rsidRPr="00CC7BEA">
              <w:rPr>
                <w:color w:val="auto"/>
              </w:rPr>
              <w:t>2000</w:t>
            </w:r>
          </w:p>
        </w:tc>
        <w:tc>
          <w:tcPr>
            <w:tcW w:w="3780" w:type="dxa"/>
          </w:tcPr>
          <w:p w:rsidR="00F764E0" w:rsidRPr="00F764E0" w:rsidRDefault="00F764E0" w:rsidP="005C18B2">
            <w:pPr>
              <w:rPr>
                <w:color w:val="auto"/>
              </w:rPr>
            </w:pPr>
            <w:r w:rsidRPr="00F764E0">
              <w:rPr>
                <w:color w:val="auto"/>
              </w:rPr>
              <w:t>Computed from the user data table</w:t>
            </w:r>
          </w:p>
        </w:tc>
      </w:tr>
      <w:tr w:rsidR="00F764E0" w:rsidRPr="00F764E0" w:rsidTr="00DC2625">
        <w:trPr>
          <w:trHeight w:val="80"/>
        </w:trPr>
        <w:tc>
          <w:tcPr>
            <w:tcW w:w="4045" w:type="dxa"/>
            <w:noWrap/>
            <w:hideMark/>
          </w:tcPr>
          <w:p w:rsidR="00F764E0" w:rsidRPr="00CC7BEA" w:rsidRDefault="00F764E0" w:rsidP="005C18B2">
            <w:pPr>
              <w:jc w:val="right"/>
              <w:rPr>
                <w:color w:val="auto"/>
              </w:rPr>
            </w:pPr>
            <w:r w:rsidRPr="00CC7BEA">
              <w:rPr>
                <w:color w:val="auto"/>
              </w:rPr>
              <w:t xml:space="preserve"> On-premises minimal guaranteed uptime:</w:t>
            </w:r>
          </w:p>
        </w:tc>
        <w:tc>
          <w:tcPr>
            <w:tcW w:w="1710" w:type="dxa"/>
            <w:noWrap/>
            <w:hideMark/>
          </w:tcPr>
          <w:p w:rsidR="00F764E0" w:rsidRPr="00CC7BEA" w:rsidRDefault="00F764E0" w:rsidP="005C18B2">
            <w:pPr>
              <w:jc w:val="right"/>
              <w:rPr>
                <w:color w:val="auto"/>
              </w:rPr>
            </w:pPr>
            <w:r w:rsidRPr="00CC7BEA">
              <w:rPr>
                <w:color w:val="auto"/>
              </w:rPr>
              <w:t>98.0%</w:t>
            </w:r>
          </w:p>
        </w:tc>
        <w:tc>
          <w:tcPr>
            <w:tcW w:w="3780" w:type="dxa"/>
          </w:tcPr>
          <w:p w:rsidR="00F764E0" w:rsidRPr="00F764E0" w:rsidRDefault="00F764E0" w:rsidP="005C18B2">
            <w:pPr>
              <w:rPr>
                <w:color w:val="auto"/>
              </w:rPr>
            </w:pPr>
          </w:p>
        </w:tc>
      </w:tr>
      <w:tr w:rsidR="00F764E0" w:rsidRPr="00F764E0" w:rsidTr="00DC2625">
        <w:trPr>
          <w:trHeight w:val="251"/>
        </w:trPr>
        <w:tc>
          <w:tcPr>
            <w:tcW w:w="4045" w:type="dxa"/>
            <w:noWrap/>
            <w:hideMark/>
          </w:tcPr>
          <w:p w:rsidR="00F764E0" w:rsidRPr="00CC7BEA" w:rsidRDefault="00F764E0" w:rsidP="005C18B2">
            <w:pPr>
              <w:jc w:val="right"/>
              <w:rPr>
                <w:color w:val="auto"/>
              </w:rPr>
            </w:pPr>
            <w:r w:rsidRPr="00CC7BEA">
              <w:rPr>
                <w:color w:val="auto"/>
              </w:rPr>
              <w:t>Amortization/hardware refresh cycle:</w:t>
            </w:r>
          </w:p>
        </w:tc>
        <w:tc>
          <w:tcPr>
            <w:tcW w:w="1710" w:type="dxa"/>
            <w:noWrap/>
            <w:hideMark/>
          </w:tcPr>
          <w:p w:rsidR="00F764E0" w:rsidRPr="00CC7BEA" w:rsidRDefault="00F764E0" w:rsidP="005C18B2">
            <w:pPr>
              <w:jc w:val="right"/>
              <w:rPr>
                <w:color w:val="auto"/>
              </w:rPr>
            </w:pPr>
            <w:bookmarkStart w:id="1" w:name="RANGE!F11"/>
            <w:r w:rsidRPr="00CC7BEA">
              <w:rPr>
                <w:color w:val="auto"/>
              </w:rPr>
              <w:t>48</w:t>
            </w:r>
            <w:bookmarkEnd w:id="1"/>
          </w:p>
        </w:tc>
        <w:tc>
          <w:tcPr>
            <w:tcW w:w="3780" w:type="dxa"/>
          </w:tcPr>
          <w:p w:rsidR="00F764E0" w:rsidRPr="00F764E0" w:rsidRDefault="00F764E0" w:rsidP="005C18B2">
            <w:pPr>
              <w:rPr>
                <w:color w:val="auto"/>
              </w:rPr>
            </w:pPr>
          </w:p>
        </w:tc>
      </w:tr>
      <w:tr w:rsidR="00F764E0" w:rsidRPr="00F764E0" w:rsidTr="00DC2625">
        <w:trPr>
          <w:trHeight w:val="152"/>
        </w:trPr>
        <w:tc>
          <w:tcPr>
            <w:tcW w:w="4045" w:type="dxa"/>
            <w:noWrap/>
            <w:hideMark/>
          </w:tcPr>
          <w:p w:rsidR="00F764E0" w:rsidRPr="00CC7BEA" w:rsidRDefault="00F764E0" w:rsidP="005C18B2">
            <w:pPr>
              <w:jc w:val="right"/>
              <w:rPr>
                <w:color w:val="auto"/>
              </w:rPr>
            </w:pPr>
            <w:r w:rsidRPr="00CC7BEA">
              <w:rPr>
                <w:color w:val="auto"/>
              </w:rPr>
              <w:t>Average monthly cost on-premises :</w:t>
            </w:r>
          </w:p>
        </w:tc>
        <w:tc>
          <w:tcPr>
            <w:tcW w:w="1710" w:type="dxa"/>
            <w:noWrap/>
            <w:hideMark/>
          </w:tcPr>
          <w:p w:rsidR="00F764E0" w:rsidRPr="00CC7BEA" w:rsidRDefault="00F764E0" w:rsidP="005C18B2">
            <w:pPr>
              <w:jc w:val="right"/>
              <w:rPr>
                <w:color w:val="auto"/>
              </w:rPr>
            </w:pPr>
            <w:r w:rsidRPr="00F764E0">
              <w:rPr>
                <w:color w:val="auto"/>
              </w:rPr>
              <w:t xml:space="preserve">  </w:t>
            </w:r>
            <w:r w:rsidRPr="00CC7BEA">
              <w:rPr>
                <w:color w:val="auto"/>
              </w:rPr>
              <w:t xml:space="preserve">8,572.09  $ </w:t>
            </w:r>
          </w:p>
        </w:tc>
        <w:tc>
          <w:tcPr>
            <w:tcW w:w="3780" w:type="dxa"/>
          </w:tcPr>
          <w:p w:rsidR="00F764E0" w:rsidRPr="00F764E0" w:rsidRDefault="00F764E0" w:rsidP="005C18B2">
            <w:pPr>
              <w:rPr>
                <w:color w:val="auto"/>
              </w:rPr>
            </w:pPr>
          </w:p>
        </w:tc>
      </w:tr>
      <w:tr w:rsidR="00F764E0" w:rsidRPr="00F764E0" w:rsidTr="00DC2625">
        <w:trPr>
          <w:trHeight w:val="233"/>
        </w:trPr>
        <w:tc>
          <w:tcPr>
            <w:tcW w:w="4045" w:type="dxa"/>
            <w:noWrap/>
            <w:hideMark/>
          </w:tcPr>
          <w:p w:rsidR="00F764E0" w:rsidRPr="00CC7BEA" w:rsidRDefault="00F764E0" w:rsidP="005C18B2">
            <w:pPr>
              <w:jc w:val="right"/>
              <w:rPr>
                <w:color w:val="auto"/>
              </w:rPr>
            </w:pPr>
            <w:r w:rsidRPr="00CC7BEA">
              <w:rPr>
                <w:color w:val="auto"/>
              </w:rPr>
              <w:t>Cloud server monthly costs :</w:t>
            </w:r>
          </w:p>
        </w:tc>
        <w:tc>
          <w:tcPr>
            <w:tcW w:w="1710" w:type="dxa"/>
            <w:noWrap/>
            <w:hideMark/>
          </w:tcPr>
          <w:p w:rsidR="00F764E0" w:rsidRPr="00CC7BEA" w:rsidRDefault="00F764E0" w:rsidP="005C18B2">
            <w:pPr>
              <w:jc w:val="right"/>
              <w:rPr>
                <w:color w:val="auto"/>
              </w:rPr>
            </w:pPr>
            <w:bookmarkStart w:id="2" w:name="RANGE!F14"/>
            <w:r w:rsidRPr="00CC7BEA">
              <w:rPr>
                <w:color w:val="auto"/>
              </w:rPr>
              <w:t xml:space="preserve">       4,896.84  $ </w:t>
            </w:r>
            <w:bookmarkEnd w:id="2"/>
          </w:p>
        </w:tc>
        <w:tc>
          <w:tcPr>
            <w:tcW w:w="3780" w:type="dxa"/>
          </w:tcPr>
          <w:p w:rsidR="00F764E0" w:rsidRPr="00F764E0" w:rsidRDefault="00F764E0" w:rsidP="005C18B2">
            <w:pPr>
              <w:rPr>
                <w:color w:val="auto"/>
              </w:rPr>
            </w:pPr>
          </w:p>
        </w:tc>
      </w:tr>
    </w:tbl>
    <w:p w:rsidR="00C162E4" w:rsidRDefault="00DA74A6">
      <w:pPr>
        <w:pStyle w:val="Heading1"/>
      </w:pPr>
      <w:r>
        <w:t xml:space="preserve">MONTHLY </w:t>
      </w:r>
      <w:r w:rsidR="00E16E1C">
        <w:t>COST COMPARISON for Tamu Based and CLoud based</w:t>
      </w:r>
    </w:p>
    <w:tbl>
      <w:tblPr>
        <w:tblStyle w:val="TableGrid1"/>
        <w:tblpPr w:leftFromText="180" w:rightFromText="180" w:vertAnchor="text" w:horzAnchor="margin" w:tblpY="14"/>
        <w:tblW w:w="4820" w:type="dxa"/>
        <w:tblLook w:val="04A0" w:firstRow="1" w:lastRow="0" w:firstColumn="1" w:lastColumn="0" w:noHBand="0" w:noVBand="1"/>
      </w:tblPr>
      <w:tblGrid>
        <w:gridCol w:w="3032"/>
        <w:gridCol w:w="1788"/>
      </w:tblGrid>
      <w:tr w:rsidR="00A4267E" w:rsidRPr="00A4267E" w:rsidTr="00D46F88">
        <w:trPr>
          <w:trHeight w:val="80"/>
        </w:trPr>
        <w:tc>
          <w:tcPr>
            <w:tcW w:w="3032" w:type="dxa"/>
            <w:noWrap/>
            <w:hideMark/>
          </w:tcPr>
          <w:p w:rsidR="00A4267E" w:rsidRPr="00A4267E" w:rsidRDefault="00E16E1C" w:rsidP="00E16E1C">
            <w:pPr>
              <w:rPr>
                <w:b/>
                <w:sz w:val="18"/>
                <w:szCs w:val="18"/>
                <w:lang w:eastAsia="ja-JP"/>
              </w:rPr>
            </w:pPr>
            <w:r>
              <w:rPr>
                <w:b/>
                <w:sz w:val="18"/>
                <w:szCs w:val="18"/>
                <w:lang w:eastAsia="ja-JP"/>
              </w:rPr>
              <w:t>TAMU based</w:t>
            </w:r>
            <w:r w:rsidR="00A4267E" w:rsidRPr="00A4267E">
              <w:rPr>
                <w:b/>
                <w:sz w:val="18"/>
                <w:szCs w:val="18"/>
                <w:lang w:eastAsia="ja-JP"/>
              </w:rPr>
              <w:t xml:space="preserve"> total cost</w:t>
            </w:r>
            <w:r>
              <w:rPr>
                <w:b/>
                <w:sz w:val="18"/>
                <w:szCs w:val="18"/>
                <w:lang w:eastAsia="ja-JP"/>
              </w:rPr>
              <w:t xml:space="preserve"> (monthly)</w:t>
            </w:r>
          </w:p>
        </w:tc>
        <w:tc>
          <w:tcPr>
            <w:tcW w:w="1788" w:type="dxa"/>
            <w:noWrap/>
            <w:hideMark/>
          </w:tcPr>
          <w:p w:rsidR="00A4267E" w:rsidRPr="00A4267E" w:rsidRDefault="00A4267E" w:rsidP="00A4267E">
            <w:pPr>
              <w:jc w:val="right"/>
              <w:rPr>
                <w:sz w:val="18"/>
                <w:szCs w:val="18"/>
                <w:lang w:eastAsia="ja-JP"/>
              </w:rPr>
            </w:pPr>
            <w:r w:rsidRPr="00A4267E">
              <w:rPr>
                <w:sz w:val="18"/>
                <w:szCs w:val="18"/>
                <w:lang w:eastAsia="ja-JP"/>
              </w:rPr>
              <w:t> </w:t>
            </w:r>
          </w:p>
        </w:tc>
      </w:tr>
      <w:tr w:rsidR="00A4267E" w:rsidRPr="00A4267E" w:rsidTr="00D46F88">
        <w:trPr>
          <w:trHeight w:val="50"/>
        </w:trPr>
        <w:tc>
          <w:tcPr>
            <w:tcW w:w="3032" w:type="dxa"/>
            <w:noWrap/>
            <w:hideMark/>
          </w:tcPr>
          <w:p w:rsidR="00A4267E" w:rsidRPr="00A4267E" w:rsidRDefault="00A4267E" w:rsidP="00A4267E">
            <w:pPr>
              <w:jc w:val="right"/>
              <w:rPr>
                <w:sz w:val="18"/>
                <w:szCs w:val="18"/>
                <w:lang w:eastAsia="ja-JP"/>
              </w:rPr>
            </w:pPr>
            <w:r w:rsidRPr="00A4267E">
              <w:rPr>
                <w:sz w:val="18"/>
                <w:szCs w:val="18"/>
                <w:lang w:eastAsia="ja-JP"/>
              </w:rPr>
              <w:t>Refresh cycle first year</w:t>
            </w:r>
          </w:p>
        </w:tc>
        <w:tc>
          <w:tcPr>
            <w:tcW w:w="1788" w:type="dxa"/>
            <w:noWrap/>
            <w:hideMark/>
          </w:tcPr>
          <w:p w:rsidR="00A4267E" w:rsidRPr="00A4267E" w:rsidRDefault="00A4267E" w:rsidP="00A4267E">
            <w:pPr>
              <w:jc w:val="right"/>
              <w:rPr>
                <w:sz w:val="18"/>
                <w:szCs w:val="18"/>
                <w:lang w:eastAsia="ja-JP"/>
              </w:rPr>
            </w:pPr>
            <w:bookmarkStart w:id="3" w:name="RANGE!G23"/>
            <w:r w:rsidRPr="00A4267E">
              <w:rPr>
                <w:sz w:val="18"/>
                <w:szCs w:val="18"/>
                <w:lang w:eastAsia="ja-JP"/>
              </w:rPr>
              <w:t xml:space="preserve">    232,085.95  $ </w:t>
            </w:r>
            <w:bookmarkEnd w:id="3"/>
          </w:p>
        </w:tc>
      </w:tr>
      <w:tr w:rsidR="00A4267E" w:rsidRPr="00A4267E" w:rsidTr="00D46F88">
        <w:trPr>
          <w:trHeight w:val="50"/>
        </w:trPr>
        <w:tc>
          <w:tcPr>
            <w:tcW w:w="3032" w:type="dxa"/>
            <w:noWrap/>
            <w:hideMark/>
          </w:tcPr>
          <w:p w:rsidR="00A4267E" w:rsidRPr="00A4267E" w:rsidRDefault="00A4267E" w:rsidP="00A4267E">
            <w:pPr>
              <w:jc w:val="right"/>
              <w:rPr>
                <w:sz w:val="18"/>
                <w:szCs w:val="18"/>
                <w:lang w:eastAsia="ja-JP"/>
              </w:rPr>
            </w:pPr>
            <w:r w:rsidRPr="00A4267E">
              <w:rPr>
                <w:sz w:val="18"/>
                <w:szCs w:val="18"/>
                <w:lang w:eastAsia="ja-JP"/>
              </w:rPr>
              <w:t>Following years:</w:t>
            </w:r>
          </w:p>
        </w:tc>
        <w:tc>
          <w:tcPr>
            <w:tcW w:w="1788" w:type="dxa"/>
            <w:noWrap/>
            <w:hideMark/>
          </w:tcPr>
          <w:p w:rsidR="00A4267E" w:rsidRPr="00A4267E" w:rsidRDefault="00A4267E" w:rsidP="00A4267E">
            <w:pPr>
              <w:jc w:val="right"/>
              <w:rPr>
                <w:sz w:val="18"/>
                <w:szCs w:val="18"/>
                <w:lang w:eastAsia="ja-JP"/>
              </w:rPr>
            </w:pPr>
            <w:bookmarkStart w:id="4" w:name="RANGE!G24"/>
            <w:r w:rsidRPr="00A4267E">
              <w:rPr>
                <w:sz w:val="18"/>
                <w:szCs w:val="18"/>
                <w:lang w:eastAsia="ja-JP"/>
              </w:rPr>
              <w:t xml:space="preserve">      51,176.79  $ </w:t>
            </w:r>
            <w:bookmarkEnd w:id="4"/>
          </w:p>
        </w:tc>
      </w:tr>
      <w:tr w:rsidR="00A4267E" w:rsidRPr="00A4267E" w:rsidTr="00D46F88">
        <w:trPr>
          <w:trHeight w:val="61"/>
        </w:trPr>
        <w:tc>
          <w:tcPr>
            <w:tcW w:w="3032" w:type="dxa"/>
            <w:noWrap/>
            <w:hideMark/>
          </w:tcPr>
          <w:p w:rsidR="00A4267E" w:rsidRPr="00A4267E" w:rsidRDefault="00A4267E" w:rsidP="00A4267E">
            <w:pPr>
              <w:jc w:val="right"/>
              <w:rPr>
                <w:sz w:val="18"/>
                <w:szCs w:val="18"/>
                <w:lang w:eastAsia="ja-JP"/>
              </w:rPr>
            </w:pPr>
            <w:r w:rsidRPr="00A4267E">
              <w:rPr>
                <w:sz w:val="18"/>
                <w:szCs w:val="18"/>
                <w:lang w:eastAsia="ja-JP"/>
              </w:rPr>
              <w:t>Average monthly cost:</w:t>
            </w:r>
          </w:p>
        </w:tc>
        <w:tc>
          <w:tcPr>
            <w:tcW w:w="1788" w:type="dxa"/>
            <w:noWrap/>
            <w:hideMark/>
          </w:tcPr>
          <w:p w:rsidR="00A4267E" w:rsidRPr="00A4267E" w:rsidRDefault="00A4267E" w:rsidP="00A4267E">
            <w:pPr>
              <w:jc w:val="right"/>
              <w:rPr>
                <w:sz w:val="18"/>
                <w:szCs w:val="18"/>
                <w:lang w:eastAsia="ja-JP"/>
              </w:rPr>
            </w:pPr>
            <w:r w:rsidRPr="00A4267E">
              <w:rPr>
                <w:sz w:val="18"/>
                <w:szCs w:val="18"/>
                <w:lang w:eastAsia="ja-JP"/>
              </w:rPr>
              <w:t xml:space="preserve">        8,572.09  $ </w:t>
            </w:r>
          </w:p>
        </w:tc>
      </w:tr>
      <w:tr w:rsidR="00A4267E" w:rsidRPr="00A4267E" w:rsidTr="00D46F88">
        <w:trPr>
          <w:trHeight w:val="50"/>
        </w:trPr>
        <w:tc>
          <w:tcPr>
            <w:tcW w:w="3032" w:type="dxa"/>
            <w:noWrap/>
            <w:hideMark/>
          </w:tcPr>
          <w:p w:rsidR="00A4267E" w:rsidRPr="00A4267E" w:rsidRDefault="00A4267E" w:rsidP="00A4267E">
            <w:pPr>
              <w:jc w:val="right"/>
              <w:rPr>
                <w:sz w:val="18"/>
                <w:szCs w:val="18"/>
                <w:lang w:eastAsia="ja-JP"/>
              </w:rPr>
            </w:pPr>
            <w:r w:rsidRPr="00A4267E">
              <w:rPr>
                <w:sz w:val="18"/>
                <w:szCs w:val="18"/>
                <w:lang w:eastAsia="ja-JP"/>
              </w:rPr>
              <w:t> </w:t>
            </w:r>
          </w:p>
        </w:tc>
        <w:tc>
          <w:tcPr>
            <w:tcW w:w="1788" w:type="dxa"/>
            <w:noWrap/>
            <w:hideMark/>
          </w:tcPr>
          <w:p w:rsidR="00A4267E" w:rsidRPr="00A4267E" w:rsidRDefault="00A4267E" w:rsidP="00A4267E">
            <w:pPr>
              <w:jc w:val="right"/>
              <w:rPr>
                <w:sz w:val="18"/>
                <w:szCs w:val="18"/>
                <w:lang w:eastAsia="ja-JP"/>
              </w:rPr>
            </w:pPr>
            <w:r w:rsidRPr="00A4267E">
              <w:rPr>
                <w:sz w:val="18"/>
                <w:szCs w:val="18"/>
                <w:lang w:eastAsia="ja-JP"/>
              </w:rPr>
              <w:t> </w:t>
            </w:r>
          </w:p>
        </w:tc>
      </w:tr>
      <w:tr w:rsidR="00A4267E" w:rsidRPr="00A4267E" w:rsidTr="00D46F88">
        <w:trPr>
          <w:trHeight w:val="50"/>
        </w:trPr>
        <w:tc>
          <w:tcPr>
            <w:tcW w:w="3032" w:type="dxa"/>
            <w:noWrap/>
            <w:hideMark/>
          </w:tcPr>
          <w:p w:rsidR="00A4267E" w:rsidRPr="00A4267E" w:rsidRDefault="00A4267E" w:rsidP="005C3F12">
            <w:pPr>
              <w:rPr>
                <w:b/>
                <w:sz w:val="18"/>
                <w:szCs w:val="18"/>
                <w:lang w:eastAsia="ja-JP"/>
              </w:rPr>
            </w:pPr>
            <w:r w:rsidRPr="00A4267E">
              <w:rPr>
                <w:b/>
                <w:sz w:val="18"/>
                <w:szCs w:val="18"/>
                <w:lang w:eastAsia="ja-JP"/>
              </w:rPr>
              <w:t>Cloud total cost (monthly)</w:t>
            </w:r>
          </w:p>
        </w:tc>
        <w:tc>
          <w:tcPr>
            <w:tcW w:w="1788" w:type="dxa"/>
            <w:noWrap/>
            <w:hideMark/>
          </w:tcPr>
          <w:p w:rsidR="00A4267E" w:rsidRPr="00A4267E" w:rsidRDefault="00A4267E" w:rsidP="00A4267E">
            <w:pPr>
              <w:jc w:val="right"/>
              <w:rPr>
                <w:sz w:val="18"/>
                <w:szCs w:val="18"/>
                <w:lang w:eastAsia="ja-JP"/>
              </w:rPr>
            </w:pPr>
            <w:r w:rsidRPr="00A4267E">
              <w:rPr>
                <w:sz w:val="18"/>
                <w:szCs w:val="18"/>
                <w:lang w:eastAsia="ja-JP"/>
              </w:rPr>
              <w:t> </w:t>
            </w:r>
          </w:p>
        </w:tc>
      </w:tr>
      <w:tr w:rsidR="00A4267E" w:rsidRPr="00A4267E" w:rsidTr="00D46F88">
        <w:trPr>
          <w:trHeight w:val="50"/>
        </w:trPr>
        <w:tc>
          <w:tcPr>
            <w:tcW w:w="3032" w:type="dxa"/>
            <w:noWrap/>
            <w:hideMark/>
          </w:tcPr>
          <w:p w:rsidR="00A4267E" w:rsidRPr="00A4267E" w:rsidRDefault="00A4267E" w:rsidP="00A4267E">
            <w:pPr>
              <w:jc w:val="right"/>
              <w:rPr>
                <w:sz w:val="18"/>
                <w:szCs w:val="18"/>
                <w:lang w:eastAsia="ja-JP"/>
              </w:rPr>
            </w:pPr>
            <w:r w:rsidRPr="00A4267E">
              <w:rPr>
                <w:sz w:val="18"/>
                <w:szCs w:val="18"/>
                <w:lang w:eastAsia="ja-JP"/>
              </w:rPr>
              <w:t>Cloud Servers :</w:t>
            </w:r>
          </w:p>
        </w:tc>
        <w:tc>
          <w:tcPr>
            <w:tcW w:w="1788" w:type="dxa"/>
            <w:noWrap/>
            <w:hideMark/>
          </w:tcPr>
          <w:p w:rsidR="00A4267E" w:rsidRPr="00A4267E" w:rsidRDefault="00A4267E" w:rsidP="00A4267E">
            <w:pPr>
              <w:jc w:val="right"/>
              <w:rPr>
                <w:sz w:val="18"/>
                <w:szCs w:val="18"/>
                <w:lang w:eastAsia="ja-JP"/>
              </w:rPr>
            </w:pPr>
            <w:r w:rsidRPr="00A4267E">
              <w:rPr>
                <w:sz w:val="18"/>
                <w:szCs w:val="18"/>
                <w:lang w:eastAsia="ja-JP"/>
              </w:rPr>
              <w:t xml:space="preserve">        4,896.84  $ </w:t>
            </w:r>
          </w:p>
        </w:tc>
      </w:tr>
      <w:tr w:rsidR="00A4267E" w:rsidRPr="00A4267E" w:rsidTr="00D46F88">
        <w:trPr>
          <w:trHeight w:val="50"/>
        </w:trPr>
        <w:tc>
          <w:tcPr>
            <w:tcW w:w="3032" w:type="dxa"/>
            <w:noWrap/>
            <w:hideMark/>
          </w:tcPr>
          <w:p w:rsidR="00A4267E" w:rsidRPr="00A4267E" w:rsidRDefault="00A4267E" w:rsidP="00A4267E">
            <w:pPr>
              <w:jc w:val="right"/>
              <w:rPr>
                <w:sz w:val="18"/>
                <w:szCs w:val="18"/>
                <w:lang w:eastAsia="ja-JP"/>
              </w:rPr>
            </w:pPr>
            <w:r w:rsidRPr="00A4267E">
              <w:rPr>
                <w:sz w:val="18"/>
                <w:szCs w:val="18"/>
                <w:lang w:eastAsia="ja-JP"/>
              </w:rPr>
              <w:t>Average monthly savings in $:</w:t>
            </w:r>
          </w:p>
        </w:tc>
        <w:tc>
          <w:tcPr>
            <w:tcW w:w="1788" w:type="dxa"/>
            <w:noWrap/>
            <w:hideMark/>
          </w:tcPr>
          <w:p w:rsidR="00A4267E" w:rsidRPr="00A4267E" w:rsidRDefault="00A4267E" w:rsidP="00A4267E">
            <w:pPr>
              <w:jc w:val="right"/>
              <w:rPr>
                <w:sz w:val="18"/>
                <w:szCs w:val="18"/>
                <w:lang w:eastAsia="ja-JP"/>
              </w:rPr>
            </w:pPr>
            <w:r w:rsidRPr="00A4267E">
              <w:rPr>
                <w:sz w:val="18"/>
                <w:szCs w:val="18"/>
                <w:lang w:eastAsia="ja-JP"/>
              </w:rPr>
              <w:t xml:space="preserve">        3,675.25  $ </w:t>
            </w:r>
          </w:p>
        </w:tc>
      </w:tr>
      <w:tr w:rsidR="00A4267E" w:rsidRPr="00A4267E" w:rsidTr="00D46F88">
        <w:trPr>
          <w:trHeight w:val="50"/>
        </w:trPr>
        <w:tc>
          <w:tcPr>
            <w:tcW w:w="3032" w:type="dxa"/>
            <w:noWrap/>
            <w:hideMark/>
          </w:tcPr>
          <w:p w:rsidR="00A4267E" w:rsidRPr="00A4267E" w:rsidRDefault="00A4267E" w:rsidP="00A4267E">
            <w:pPr>
              <w:jc w:val="right"/>
              <w:rPr>
                <w:sz w:val="18"/>
                <w:szCs w:val="18"/>
                <w:lang w:eastAsia="ja-JP"/>
              </w:rPr>
            </w:pPr>
            <w:r w:rsidRPr="00A4267E">
              <w:rPr>
                <w:sz w:val="18"/>
                <w:szCs w:val="18"/>
                <w:lang w:eastAsia="ja-JP"/>
              </w:rPr>
              <w:t>Average monthly savings in %:</w:t>
            </w:r>
          </w:p>
        </w:tc>
        <w:tc>
          <w:tcPr>
            <w:tcW w:w="1788" w:type="dxa"/>
            <w:noWrap/>
            <w:hideMark/>
          </w:tcPr>
          <w:p w:rsidR="00A4267E" w:rsidRPr="00A4267E" w:rsidRDefault="00A4267E" w:rsidP="00A4267E">
            <w:pPr>
              <w:jc w:val="right"/>
              <w:rPr>
                <w:sz w:val="18"/>
                <w:szCs w:val="18"/>
                <w:lang w:eastAsia="ja-JP"/>
              </w:rPr>
            </w:pPr>
            <w:r w:rsidRPr="00A4267E">
              <w:rPr>
                <w:sz w:val="18"/>
                <w:szCs w:val="18"/>
                <w:lang w:eastAsia="ja-JP"/>
              </w:rPr>
              <w:t xml:space="preserve">             43%</w:t>
            </w:r>
          </w:p>
        </w:tc>
      </w:tr>
    </w:tbl>
    <w:p w:rsidR="005C18B2" w:rsidRPr="00D46F88" w:rsidRDefault="005C18B2" w:rsidP="00D46F88">
      <w:pPr>
        <w:spacing w:after="0" w:line="240" w:lineRule="auto"/>
        <w:jc w:val="right"/>
        <w:rPr>
          <w:color w:val="auto"/>
        </w:rPr>
      </w:pPr>
    </w:p>
    <w:p w:rsidR="00A4267E" w:rsidRDefault="00A4267E">
      <w:pPr>
        <w:pStyle w:val="NoSpacing"/>
      </w:pPr>
    </w:p>
    <w:p w:rsidR="00A4267E" w:rsidRDefault="00A4267E">
      <w:pPr>
        <w:pStyle w:val="NoSpacing"/>
      </w:pPr>
    </w:p>
    <w:p w:rsidR="00A4267E" w:rsidRDefault="00A4267E">
      <w:pPr>
        <w:pStyle w:val="NoSpacing"/>
      </w:pPr>
    </w:p>
    <w:p w:rsidR="00A4267E" w:rsidRDefault="00A4267E">
      <w:pPr>
        <w:pStyle w:val="NoSpacing"/>
      </w:pPr>
    </w:p>
    <w:p w:rsidR="00A4267E" w:rsidRDefault="00A4267E">
      <w:pPr>
        <w:pStyle w:val="NoSpacing"/>
      </w:pPr>
    </w:p>
    <w:p w:rsidR="00A4267E" w:rsidRDefault="00A4267E">
      <w:pPr>
        <w:pStyle w:val="NoSpacing"/>
      </w:pPr>
    </w:p>
    <w:p w:rsidR="00A4267E" w:rsidRDefault="00A4267E">
      <w:pPr>
        <w:pStyle w:val="NoSpacing"/>
      </w:pPr>
    </w:p>
    <w:p w:rsidR="00A4267E" w:rsidRDefault="00A4267E">
      <w:pPr>
        <w:pStyle w:val="NoSpacing"/>
      </w:pPr>
    </w:p>
    <w:p w:rsidR="00A4267E" w:rsidRDefault="00A4267E">
      <w:pPr>
        <w:pStyle w:val="NoSpacing"/>
      </w:pPr>
    </w:p>
    <w:p w:rsidR="007E783A" w:rsidRPr="007E783A" w:rsidRDefault="00DA74A6" w:rsidP="00313D57">
      <w:pPr>
        <w:pStyle w:val="Heading1"/>
      </w:pPr>
      <w:r>
        <w:t>YEARLy COST COMPARISON for Tamu Based and CLoud based</w:t>
      </w:r>
    </w:p>
    <w:tbl>
      <w:tblPr>
        <w:tblStyle w:val="TableGrid"/>
        <w:tblW w:w="0" w:type="auto"/>
        <w:tblLook w:val="04A0" w:firstRow="1" w:lastRow="0" w:firstColumn="1" w:lastColumn="0" w:noHBand="0" w:noVBand="1"/>
      </w:tblPr>
      <w:tblGrid>
        <w:gridCol w:w="1420"/>
        <w:gridCol w:w="1840"/>
        <w:gridCol w:w="2020"/>
        <w:gridCol w:w="1960"/>
        <w:gridCol w:w="1240"/>
      </w:tblGrid>
      <w:tr w:rsidR="00E16E1C" w:rsidRPr="00790830" w:rsidTr="00506C39">
        <w:trPr>
          <w:trHeight w:val="330"/>
        </w:trPr>
        <w:tc>
          <w:tcPr>
            <w:tcW w:w="1420" w:type="dxa"/>
            <w:noWrap/>
            <w:hideMark/>
          </w:tcPr>
          <w:p w:rsidR="00E16E1C" w:rsidRPr="00790830" w:rsidRDefault="00E16E1C" w:rsidP="00506C39">
            <w:pPr>
              <w:jc w:val="center"/>
            </w:pPr>
          </w:p>
        </w:tc>
        <w:tc>
          <w:tcPr>
            <w:tcW w:w="1840" w:type="dxa"/>
            <w:noWrap/>
            <w:hideMark/>
          </w:tcPr>
          <w:p w:rsidR="00E16E1C" w:rsidRPr="00790830" w:rsidRDefault="00E16E1C" w:rsidP="00506C39">
            <w:pPr>
              <w:jc w:val="center"/>
              <w:rPr>
                <w:b/>
                <w:bCs/>
              </w:rPr>
            </w:pPr>
            <w:r>
              <w:rPr>
                <w:b/>
                <w:bCs/>
              </w:rPr>
              <w:t>TAMU Based</w:t>
            </w:r>
          </w:p>
        </w:tc>
        <w:tc>
          <w:tcPr>
            <w:tcW w:w="2020" w:type="dxa"/>
            <w:noWrap/>
            <w:hideMark/>
          </w:tcPr>
          <w:p w:rsidR="00E16E1C" w:rsidRPr="00790830" w:rsidRDefault="00E16E1C" w:rsidP="00506C39">
            <w:pPr>
              <w:jc w:val="center"/>
              <w:rPr>
                <w:b/>
                <w:bCs/>
              </w:rPr>
            </w:pPr>
            <w:r w:rsidRPr="00790830">
              <w:rPr>
                <w:b/>
                <w:bCs/>
              </w:rPr>
              <w:t>Cloud</w:t>
            </w:r>
            <w:r>
              <w:rPr>
                <w:b/>
                <w:bCs/>
              </w:rPr>
              <w:t xml:space="preserve"> Based</w:t>
            </w:r>
          </w:p>
        </w:tc>
        <w:tc>
          <w:tcPr>
            <w:tcW w:w="1960" w:type="dxa"/>
            <w:noWrap/>
            <w:hideMark/>
          </w:tcPr>
          <w:p w:rsidR="00E16E1C" w:rsidRPr="00790830" w:rsidRDefault="00E16E1C" w:rsidP="00506C39">
            <w:pPr>
              <w:jc w:val="center"/>
              <w:rPr>
                <w:b/>
                <w:bCs/>
              </w:rPr>
            </w:pPr>
            <w:r w:rsidRPr="00790830">
              <w:rPr>
                <w:b/>
                <w:bCs/>
              </w:rPr>
              <w:t>Savings $</w:t>
            </w:r>
          </w:p>
        </w:tc>
        <w:tc>
          <w:tcPr>
            <w:tcW w:w="1240" w:type="dxa"/>
            <w:noWrap/>
            <w:hideMark/>
          </w:tcPr>
          <w:p w:rsidR="00E16E1C" w:rsidRPr="00790830" w:rsidRDefault="00E16E1C" w:rsidP="00506C39">
            <w:pPr>
              <w:jc w:val="center"/>
              <w:rPr>
                <w:b/>
                <w:bCs/>
              </w:rPr>
            </w:pPr>
            <w:r w:rsidRPr="00790830">
              <w:rPr>
                <w:b/>
                <w:bCs/>
              </w:rPr>
              <w:t>Saving %</w:t>
            </w:r>
          </w:p>
        </w:tc>
      </w:tr>
      <w:tr w:rsidR="00E16E1C" w:rsidRPr="00790830" w:rsidTr="00506C39">
        <w:trPr>
          <w:trHeight w:val="345"/>
        </w:trPr>
        <w:tc>
          <w:tcPr>
            <w:tcW w:w="1420" w:type="dxa"/>
            <w:noWrap/>
            <w:hideMark/>
          </w:tcPr>
          <w:p w:rsidR="00E16E1C" w:rsidRPr="00F35316" w:rsidRDefault="00E16E1C" w:rsidP="00506C39">
            <w:pPr>
              <w:jc w:val="center"/>
              <w:rPr>
                <w:bCs/>
              </w:rPr>
            </w:pPr>
            <w:r w:rsidRPr="00F35316">
              <w:rPr>
                <w:bCs/>
              </w:rPr>
              <w:t>Year 1</w:t>
            </w:r>
          </w:p>
        </w:tc>
        <w:tc>
          <w:tcPr>
            <w:tcW w:w="1840" w:type="dxa"/>
            <w:noWrap/>
            <w:hideMark/>
          </w:tcPr>
          <w:p w:rsidR="00E16E1C" w:rsidRPr="00790830" w:rsidRDefault="00E16E1C" w:rsidP="00506C39">
            <w:pPr>
              <w:jc w:val="center"/>
            </w:pPr>
            <w:r w:rsidRPr="00790830">
              <w:t>232,085.95  $</w:t>
            </w:r>
          </w:p>
        </w:tc>
        <w:tc>
          <w:tcPr>
            <w:tcW w:w="2020" w:type="dxa"/>
            <w:noWrap/>
            <w:hideMark/>
          </w:tcPr>
          <w:p w:rsidR="00E16E1C" w:rsidRPr="00790830" w:rsidRDefault="00E16E1C" w:rsidP="00506C39">
            <w:pPr>
              <w:jc w:val="center"/>
            </w:pPr>
            <w:r w:rsidRPr="00790830">
              <w:t>58,762.08  $</w:t>
            </w:r>
          </w:p>
        </w:tc>
        <w:tc>
          <w:tcPr>
            <w:tcW w:w="1960" w:type="dxa"/>
            <w:noWrap/>
            <w:hideMark/>
          </w:tcPr>
          <w:p w:rsidR="00E16E1C" w:rsidRPr="00790830" w:rsidRDefault="00E16E1C" w:rsidP="00506C39">
            <w:pPr>
              <w:jc w:val="center"/>
            </w:pPr>
            <w:r w:rsidRPr="00790830">
              <w:t>173,323.87  $</w:t>
            </w:r>
          </w:p>
        </w:tc>
        <w:tc>
          <w:tcPr>
            <w:tcW w:w="1240" w:type="dxa"/>
            <w:noWrap/>
            <w:hideMark/>
          </w:tcPr>
          <w:p w:rsidR="00E16E1C" w:rsidRPr="00790830" w:rsidRDefault="00E16E1C" w:rsidP="00506C39">
            <w:pPr>
              <w:jc w:val="center"/>
            </w:pPr>
            <w:r w:rsidRPr="00790830">
              <w:t>75%</w:t>
            </w:r>
          </w:p>
        </w:tc>
      </w:tr>
      <w:tr w:rsidR="00E16E1C" w:rsidRPr="00790830" w:rsidTr="00506C39">
        <w:trPr>
          <w:trHeight w:val="345"/>
        </w:trPr>
        <w:tc>
          <w:tcPr>
            <w:tcW w:w="1420" w:type="dxa"/>
            <w:noWrap/>
            <w:hideMark/>
          </w:tcPr>
          <w:p w:rsidR="00E16E1C" w:rsidRPr="00F35316" w:rsidRDefault="00E16E1C" w:rsidP="00506C39">
            <w:pPr>
              <w:jc w:val="center"/>
              <w:rPr>
                <w:bCs/>
              </w:rPr>
            </w:pPr>
            <w:r w:rsidRPr="00F35316">
              <w:rPr>
                <w:bCs/>
              </w:rPr>
              <w:t>Year 2</w:t>
            </w:r>
          </w:p>
        </w:tc>
        <w:tc>
          <w:tcPr>
            <w:tcW w:w="1840" w:type="dxa"/>
            <w:noWrap/>
            <w:hideMark/>
          </w:tcPr>
          <w:p w:rsidR="00E16E1C" w:rsidRPr="00790830" w:rsidRDefault="00E16E1C" w:rsidP="00506C39">
            <w:pPr>
              <w:jc w:val="center"/>
            </w:pPr>
            <w:r w:rsidRPr="00790830">
              <w:t>51,176.79  $</w:t>
            </w:r>
          </w:p>
        </w:tc>
        <w:tc>
          <w:tcPr>
            <w:tcW w:w="2020" w:type="dxa"/>
            <w:noWrap/>
            <w:hideMark/>
          </w:tcPr>
          <w:p w:rsidR="00E16E1C" w:rsidRPr="00790830" w:rsidRDefault="00E16E1C" w:rsidP="00506C39">
            <w:pPr>
              <w:jc w:val="center"/>
            </w:pPr>
            <w:r w:rsidRPr="00790830">
              <w:t>58,762.08  $</w:t>
            </w:r>
          </w:p>
        </w:tc>
        <w:tc>
          <w:tcPr>
            <w:tcW w:w="1960" w:type="dxa"/>
            <w:noWrap/>
            <w:hideMark/>
          </w:tcPr>
          <w:p w:rsidR="00E16E1C" w:rsidRPr="00790830" w:rsidRDefault="00E16E1C" w:rsidP="00506C39">
            <w:pPr>
              <w:jc w:val="center"/>
            </w:pPr>
            <w:r w:rsidRPr="00790830">
              <w:t>(7,585.29) $</w:t>
            </w:r>
          </w:p>
        </w:tc>
        <w:tc>
          <w:tcPr>
            <w:tcW w:w="1240" w:type="dxa"/>
            <w:noWrap/>
            <w:hideMark/>
          </w:tcPr>
          <w:p w:rsidR="00E16E1C" w:rsidRPr="00790830" w:rsidRDefault="00E16E1C" w:rsidP="00506C39">
            <w:pPr>
              <w:jc w:val="center"/>
            </w:pPr>
            <w:r w:rsidRPr="00790830">
              <w:t>-15%</w:t>
            </w:r>
          </w:p>
        </w:tc>
      </w:tr>
      <w:tr w:rsidR="00E16E1C" w:rsidRPr="00790830" w:rsidTr="00506C39">
        <w:trPr>
          <w:trHeight w:val="345"/>
        </w:trPr>
        <w:tc>
          <w:tcPr>
            <w:tcW w:w="1420" w:type="dxa"/>
            <w:noWrap/>
            <w:hideMark/>
          </w:tcPr>
          <w:p w:rsidR="00E16E1C" w:rsidRPr="00F35316" w:rsidRDefault="00E16E1C" w:rsidP="00506C39">
            <w:pPr>
              <w:jc w:val="center"/>
              <w:rPr>
                <w:bCs/>
              </w:rPr>
            </w:pPr>
            <w:r w:rsidRPr="00F35316">
              <w:rPr>
                <w:bCs/>
              </w:rPr>
              <w:t>Year 3</w:t>
            </w:r>
          </w:p>
        </w:tc>
        <w:tc>
          <w:tcPr>
            <w:tcW w:w="1840" w:type="dxa"/>
            <w:noWrap/>
            <w:hideMark/>
          </w:tcPr>
          <w:p w:rsidR="00E16E1C" w:rsidRPr="00790830" w:rsidRDefault="00E16E1C" w:rsidP="00506C39">
            <w:pPr>
              <w:jc w:val="center"/>
            </w:pPr>
            <w:r w:rsidRPr="00790830">
              <w:t>51,176.79  $</w:t>
            </w:r>
          </w:p>
        </w:tc>
        <w:tc>
          <w:tcPr>
            <w:tcW w:w="2020" w:type="dxa"/>
            <w:noWrap/>
            <w:hideMark/>
          </w:tcPr>
          <w:p w:rsidR="00E16E1C" w:rsidRPr="00790830" w:rsidRDefault="00E16E1C" w:rsidP="00506C39">
            <w:pPr>
              <w:jc w:val="center"/>
            </w:pPr>
            <w:r w:rsidRPr="00790830">
              <w:t>58,762.08  $</w:t>
            </w:r>
          </w:p>
        </w:tc>
        <w:tc>
          <w:tcPr>
            <w:tcW w:w="1960" w:type="dxa"/>
            <w:noWrap/>
            <w:hideMark/>
          </w:tcPr>
          <w:p w:rsidR="00E16E1C" w:rsidRPr="00790830" w:rsidRDefault="00E16E1C" w:rsidP="00506C39">
            <w:pPr>
              <w:jc w:val="center"/>
            </w:pPr>
            <w:r w:rsidRPr="00790830">
              <w:t>(7,585.29) $</w:t>
            </w:r>
          </w:p>
        </w:tc>
        <w:tc>
          <w:tcPr>
            <w:tcW w:w="1240" w:type="dxa"/>
            <w:noWrap/>
            <w:hideMark/>
          </w:tcPr>
          <w:p w:rsidR="00E16E1C" w:rsidRPr="00790830" w:rsidRDefault="00E16E1C" w:rsidP="00506C39">
            <w:pPr>
              <w:jc w:val="center"/>
            </w:pPr>
            <w:r w:rsidRPr="00790830">
              <w:t>-15%</w:t>
            </w:r>
          </w:p>
        </w:tc>
      </w:tr>
      <w:tr w:rsidR="00E16E1C" w:rsidRPr="00790830" w:rsidTr="00506C39">
        <w:trPr>
          <w:trHeight w:val="345"/>
        </w:trPr>
        <w:tc>
          <w:tcPr>
            <w:tcW w:w="1420" w:type="dxa"/>
            <w:noWrap/>
          </w:tcPr>
          <w:p w:rsidR="00E16E1C" w:rsidRPr="00F35316" w:rsidRDefault="00E16E1C" w:rsidP="00506C39">
            <w:pPr>
              <w:jc w:val="center"/>
              <w:rPr>
                <w:b/>
                <w:bCs/>
              </w:rPr>
            </w:pPr>
            <w:r w:rsidRPr="00F35316">
              <w:rPr>
                <w:b/>
                <w:bCs/>
              </w:rPr>
              <w:lastRenderedPageBreak/>
              <w:t>Total:</w:t>
            </w:r>
          </w:p>
        </w:tc>
        <w:tc>
          <w:tcPr>
            <w:tcW w:w="1840" w:type="dxa"/>
            <w:noWrap/>
          </w:tcPr>
          <w:p w:rsidR="00E16E1C" w:rsidRPr="00F35316" w:rsidRDefault="00E16E1C" w:rsidP="00506C39">
            <w:pPr>
              <w:jc w:val="center"/>
              <w:rPr>
                <w:b/>
              </w:rPr>
            </w:pPr>
            <w:r w:rsidRPr="00F35316">
              <w:rPr>
                <w:b/>
              </w:rPr>
              <w:t>334,439.53 $</w:t>
            </w:r>
          </w:p>
        </w:tc>
        <w:tc>
          <w:tcPr>
            <w:tcW w:w="2020" w:type="dxa"/>
            <w:noWrap/>
          </w:tcPr>
          <w:p w:rsidR="00E16E1C" w:rsidRPr="00F35316" w:rsidRDefault="00E16E1C" w:rsidP="00506C39">
            <w:pPr>
              <w:jc w:val="center"/>
              <w:rPr>
                <w:b/>
              </w:rPr>
            </w:pPr>
            <w:r w:rsidRPr="00F35316">
              <w:rPr>
                <w:b/>
              </w:rPr>
              <w:t>176,286.24 $</w:t>
            </w:r>
          </w:p>
        </w:tc>
        <w:tc>
          <w:tcPr>
            <w:tcW w:w="1960" w:type="dxa"/>
            <w:noWrap/>
          </w:tcPr>
          <w:p w:rsidR="00E16E1C" w:rsidRPr="00F35316" w:rsidRDefault="00E16E1C" w:rsidP="00506C39">
            <w:pPr>
              <w:jc w:val="center"/>
              <w:rPr>
                <w:b/>
              </w:rPr>
            </w:pPr>
            <w:r w:rsidRPr="00F35316">
              <w:rPr>
                <w:b/>
              </w:rPr>
              <w:t>158,153,29 $</w:t>
            </w:r>
          </w:p>
        </w:tc>
        <w:tc>
          <w:tcPr>
            <w:tcW w:w="1240" w:type="dxa"/>
            <w:noWrap/>
          </w:tcPr>
          <w:p w:rsidR="00E16E1C" w:rsidRPr="00F35316" w:rsidRDefault="00E16E1C" w:rsidP="00506C39">
            <w:pPr>
              <w:jc w:val="center"/>
              <w:rPr>
                <w:b/>
              </w:rPr>
            </w:pPr>
            <w:r w:rsidRPr="00F35316">
              <w:rPr>
                <w:b/>
              </w:rPr>
              <w:t>47.3%</w:t>
            </w:r>
          </w:p>
        </w:tc>
      </w:tr>
      <w:tr w:rsidR="00E16E1C" w:rsidRPr="00790830" w:rsidTr="00506C39">
        <w:trPr>
          <w:trHeight w:val="330"/>
        </w:trPr>
        <w:tc>
          <w:tcPr>
            <w:tcW w:w="1420" w:type="dxa"/>
            <w:noWrap/>
            <w:hideMark/>
          </w:tcPr>
          <w:p w:rsidR="00E16E1C" w:rsidRPr="00F35316" w:rsidRDefault="00E16E1C" w:rsidP="00506C39">
            <w:pPr>
              <w:jc w:val="center"/>
              <w:rPr>
                <w:bCs/>
              </w:rPr>
            </w:pPr>
            <w:r w:rsidRPr="00F35316">
              <w:rPr>
                <w:bCs/>
              </w:rPr>
              <w:t>Year 4</w:t>
            </w:r>
          </w:p>
        </w:tc>
        <w:tc>
          <w:tcPr>
            <w:tcW w:w="1840" w:type="dxa"/>
            <w:noWrap/>
            <w:hideMark/>
          </w:tcPr>
          <w:p w:rsidR="00E16E1C" w:rsidRPr="00790830" w:rsidRDefault="00E16E1C" w:rsidP="00506C39">
            <w:pPr>
              <w:jc w:val="center"/>
            </w:pPr>
            <w:r w:rsidRPr="00790830">
              <w:t>51,176.79  $</w:t>
            </w:r>
          </w:p>
        </w:tc>
        <w:tc>
          <w:tcPr>
            <w:tcW w:w="2020" w:type="dxa"/>
            <w:noWrap/>
            <w:hideMark/>
          </w:tcPr>
          <w:p w:rsidR="00E16E1C" w:rsidRPr="00790830" w:rsidRDefault="00E16E1C" w:rsidP="00506C39">
            <w:pPr>
              <w:jc w:val="center"/>
            </w:pPr>
            <w:r w:rsidRPr="00790830">
              <w:t>58,762.08  $</w:t>
            </w:r>
          </w:p>
        </w:tc>
        <w:tc>
          <w:tcPr>
            <w:tcW w:w="1960" w:type="dxa"/>
            <w:noWrap/>
            <w:hideMark/>
          </w:tcPr>
          <w:p w:rsidR="00E16E1C" w:rsidRPr="00790830" w:rsidRDefault="00E16E1C" w:rsidP="00506C39">
            <w:pPr>
              <w:jc w:val="center"/>
            </w:pPr>
            <w:r w:rsidRPr="00790830">
              <w:t>(7,585.29) $</w:t>
            </w:r>
          </w:p>
        </w:tc>
        <w:tc>
          <w:tcPr>
            <w:tcW w:w="1240" w:type="dxa"/>
            <w:noWrap/>
            <w:hideMark/>
          </w:tcPr>
          <w:p w:rsidR="00E16E1C" w:rsidRPr="00790830" w:rsidRDefault="00E16E1C" w:rsidP="00506C39">
            <w:pPr>
              <w:jc w:val="center"/>
            </w:pPr>
            <w:r w:rsidRPr="00790830">
              <w:t>-15%</w:t>
            </w:r>
          </w:p>
        </w:tc>
      </w:tr>
      <w:tr w:rsidR="00E16E1C" w:rsidRPr="00790830" w:rsidTr="00506C39">
        <w:trPr>
          <w:trHeight w:val="330"/>
        </w:trPr>
        <w:tc>
          <w:tcPr>
            <w:tcW w:w="1420" w:type="dxa"/>
            <w:noWrap/>
            <w:hideMark/>
          </w:tcPr>
          <w:p w:rsidR="00E16E1C" w:rsidRPr="00F35316" w:rsidRDefault="00E16E1C" w:rsidP="00506C39">
            <w:pPr>
              <w:jc w:val="center"/>
              <w:rPr>
                <w:bCs/>
              </w:rPr>
            </w:pPr>
            <w:r w:rsidRPr="00F35316">
              <w:rPr>
                <w:bCs/>
              </w:rPr>
              <w:t>Year 5</w:t>
            </w:r>
          </w:p>
        </w:tc>
        <w:tc>
          <w:tcPr>
            <w:tcW w:w="1840" w:type="dxa"/>
            <w:noWrap/>
            <w:hideMark/>
          </w:tcPr>
          <w:p w:rsidR="00E16E1C" w:rsidRPr="00790830" w:rsidRDefault="00E16E1C" w:rsidP="00506C39">
            <w:pPr>
              <w:jc w:val="center"/>
            </w:pPr>
            <w:r w:rsidRPr="00790830">
              <w:t>232,085.95  $</w:t>
            </w:r>
          </w:p>
        </w:tc>
        <w:tc>
          <w:tcPr>
            <w:tcW w:w="2020" w:type="dxa"/>
            <w:noWrap/>
            <w:hideMark/>
          </w:tcPr>
          <w:p w:rsidR="00E16E1C" w:rsidRPr="00790830" w:rsidRDefault="00E16E1C" w:rsidP="00506C39">
            <w:pPr>
              <w:jc w:val="center"/>
            </w:pPr>
            <w:r w:rsidRPr="00790830">
              <w:t>58,762.08  $</w:t>
            </w:r>
          </w:p>
        </w:tc>
        <w:tc>
          <w:tcPr>
            <w:tcW w:w="1960" w:type="dxa"/>
            <w:noWrap/>
            <w:hideMark/>
          </w:tcPr>
          <w:p w:rsidR="00E16E1C" w:rsidRPr="00790830" w:rsidRDefault="00E16E1C" w:rsidP="00506C39">
            <w:pPr>
              <w:jc w:val="center"/>
            </w:pPr>
            <w:r w:rsidRPr="00790830">
              <w:t>173,323.87  $</w:t>
            </w:r>
          </w:p>
        </w:tc>
        <w:tc>
          <w:tcPr>
            <w:tcW w:w="1240" w:type="dxa"/>
            <w:noWrap/>
            <w:hideMark/>
          </w:tcPr>
          <w:p w:rsidR="00E16E1C" w:rsidRPr="00790830" w:rsidRDefault="00E16E1C" w:rsidP="00506C39">
            <w:pPr>
              <w:jc w:val="center"/>
            </w:pPr>
            <w:r w:rsidRPr="00790830">
              <w:t>75%</w:t>
            </w:r>
          </w:p>
        </w:tc>
      </w:tr>
      <w:tr w:rsidR="00E16E1C" w:rsidRPr="00790830" w:rsidTr="00506C39">
        <w:trPr>
          <w:trHeight w:val="345"/>
        </w:trPr>
        <w:tc>
          <w:tcPr>
            <w:tcW w:w="1420" w:type="dxa"/>
            <w:noWrap/>
            <w:hideMark/>
          </w:tcPr>
          <w:p w:rsidR="00E16E1C" w:rsidRPr="00F35316" w:rsidRDefault="00E16E1C" w:rsidP="00506C39">
            <w:pPr>
              <w:jc w:val="center"/>
              <w:rPr>
                <w:bCs/>
              </w:rPr>
            </w:pPr>
            <w:r w:rsidRPr="00F35316">
              <w:rPr>
                <w:bCs/>
              </w:rPr>
              <w:t>Year 6</w:t>
            </w:r>
          </w:p>
        </w:tc>
        <w:tc>
          <w:tcPr>
            <w:tcW w:w="1840" w:type="dxa"/>
            <w:noWrap/>
            <w:hideMark/>
          </w:tcPr>
          <w:p w:rsidR="00E16E1C" w:rsidRPr="00790830" w:rsidRDefault="00E16E1C" w:rsidP="00506C39">
            <w:pPr>
              <w:jc w:val="center"/>
            </w:pPr>
            <w:r w:rsidRPr="00790830">
              <w:t>51,176.79  $</w:t>
            </w:r>
          </w:p>
        </w:tc>
        <w:tc>
          <w:tcPr>
            <w:tcW w:w="2020" w:type="dxa"/>
            <w:noWrap/>
            <w:hideMark/>
          </w:tcPr>
          <w:p w:rsidR="00E16E1C" w:rsidRPr="00790830" w:rsidRDefault="00E16E1C" w:rsidP="00506C39">
            <w:pPr>
              <w:jc w:val="center"/>
            </w:pPr>
            <w:r w:rsidRPr="00790830">
              <w:t>58,762.08  $</w:t>
            </w:r>
          </w:p>
        </w:tc>
        <w:tc>
          <w:tcPr>
            <w:tcW w:w="1960" w:type="dxa"/>
            <w:noWrap/>
            <w:hideMark/>
          </w:tcPr>
          <w:p w:rsidR="00E16E1C" w:rsidRPr="00790830" w:rsidRDefault="00E16E1C" w:rsidP="00506C39">
            <w:pPr>
              <w:jc w:val="center"/>
            </w:pPr>
            <w:r w:rsidRPr="00790830">
              <w:t>(7,585.29) $</w:t>
            </w:r>
          </w:p>
        </w:tc>
        <w:tc>
          <w:tcPr>
            <w:tcW w:w="1240" w:type="dxa"/>
            <w:noWrap/>
            <w:hideMark/>
          </w:tcPr>
          <w:p w:rsidR="00E16E1C" w:rsidRPr="00790830" w:rsidRDefault="00E16E1C" w:rsidP="00506C39">
            <w:pPr>
              <w:jc w:val="center"/>
            </w:pPr>
            <w:r w:rsidRPr="00790830">
              <w:t>-15%</w:t>
            </w:r>
          </w:p>
        </w:tc>
      </w:tr>
      <w:tr w:rsidR="00E16E1C" w:rsidRPr="00790830" w:rsidTr="00506C39">
        <w:trPr>
          <w:trHeight w:val="345"/>
        </w:trPr>
        <w:tc>
          <w:tcPr>
            <w:tcW w:w="1420" w:type="dxa"/>
            <w:noWrap/>
            <w:hideMark/>
          </w:tcPr>
          <w:p w:rsidR="00E16E1C" w:rsidRPr="00F35316" w:rsidRDefault="00E16E1C" w:rsidP="00506C39">
            <w:pPr>
              <w:jc w:val="center"/>
              <w:rPr>
                <w:bCs/>
              </w:rPr>
            </w:pPr>
            <w:r w:rsidRPr="00F35316">
              <w:rPr>
                <w:bCs/>
              </w:rPr>
              <w:t>Year 7</w:t>
            </w:r>
          </w:p>
        </w:tc>
        <w:tc>
          <w:tcPr>
            <w:tcW w:w="1840" w:type="dxa"/>
            <w:noWrap/>
            <w:hideMark/>
          </w:tcPr>
          <w:p w:rsidR="00E16E1C" w:rsidRPr="00790830" w:rsidRDefault="00E16E1C" w:rsidP="00506C39">
            <w:pPr>
              <w:jc w:val="center"/>
            </w:pPr>
            <w:r w:rsidRPr="00790830">
              <w:t>51,176.79  $</w:t>
            </w:r>
          </w:p>
        </w:tc>
        <w:tc>
          <w:tcPr>
            <w:tcW w:w="2020" w:type="dxa"/>
            <w:noWrap/>
            <w:hideMark/>
          </w:tcPr>
          <w:p w:rsidR="00E16E1C" w:rsidRPr="00790830" w:rsidRDefault="00E16E1C" w:rsidP="00506C39">
            <w:pPr>
              <w:jc w:val="center"/>
            </w:pPr>
            <w:r w:rsidRPr="00790830">
              <w:t>58,762.08  $</w:t>
            </w:r>
          </w:p>
        </w:tc>
        <w:tc>
          <w:tcPr>
            <w:tcW w:w="1960" w:type="dxa"/>
            <w:noWrap/>
            <w:hideMark/>
          </w:tcPr>
          <w:p w:rsidR="00E16E1C" w:rsidRPr="00790830" w:rsidRDefault="00E16E1C" w:rsidP="00506C39">
            <w:pPr>
              <w:jc w:val="center"/>
            </w:pPr>
            <w:r w:rsidRPr="00790830">
              <w:t>(7,585.29) $</w:t>
            </w:r>
          </w:p>
        </w:tc>
        <w:tc>
          <w:tcPr>
            <w:tcW w:w="1240" w:type="dxa"/>
            <w:noWrap/>
            <w:hideMark/>
          </w:tcPr>
          <w:p w:rsidR="00E16E1C" w:rsidRPr="00790830" w:rsidRDefault="00E16E1C" w:rsidP="00506C39">
            <w:pPr>
              <w:jc w:val="center"/>
            </w:pPr>
            <w:r w:rsidRPr="00790830">
              <w:t>-15%</w:t>
            </w:r>
          </w:p>
        </w:tc>
      </w:tr>
      <w:tr w:rsidR="00E16E1C" w:rsidRPr="00790830" w:rsidTr="00506C39">
        <w:trPr>
          <w:trHeight w:val="134"/>
        </w:trPr>
        <w:tc>
          <w:tcPr>
            <w:tcW w:w="1420" w:type="dxa"/>
            <w:noWrap/>
            <w:hideMark/>
          </w:tcPr>
          <w:p w:rsidR="00E16E1C" w:rsidRPr="00F35316" w:rsidRDefault="00E16E1C" w:rsidP="00506C39">
            <w:pPr>
              <w:jc w:val="center"/>
              <w:rPr>
                <w:b/>
              </w:rPr>
            </w:pPr>
            <w:r w:rsidRPr="00F35316">
              <w:rPr>
                <w:b/>
              </w:rPr>
              <w:t>Total:</w:t>
            </w:r>
          </w:p>
        </w:tc>
        <w:tc>
          <w:tcPr>
            <w:tcW w:w="1840" w:type="dxa"/>
            <w:noWrap/>
            <w:hideMark/>
          </w:tcPr>
          <w:p w:rsidR="00E16E1C" w:rsidRPr="00F35316" w:rsidRDefault="00E16E1C" w:rsidP="00506C39">
            <w:pPr>
              <w:jc w:val="center"/>
              <w:rPr>
                <w:b/>
              </w:rPr>
            </w:pPr>
            <w:r w:rsidRPr="00F35316">
              <w:rPr>
                <w:b/>
              </w:rPr>
              <w:t>720,055.85  $</w:t>
            </w:r>
          </w:p>
        </w:tc>
        <w:tc>
          <w:tcPr>
            <w:tcW w:w="2020" w:type="dxa"/>
            <w:noWrap/>
            <w:hideMark/>
          </w:tcPr>
          <w:p w:rsidR="00E16E1C" w:rsidRPr="00F35316" w:rsidRDefault="00E16E1C" w:rsidP="00506C39">
            <w:pPr>
              <w:jc w:val="center"/>
              <w:rPr>
                <w:b/>
              </w:rPr>
            </w:pPr>
            <w:r w:rsidRPr="00F35316">
              <w:rPr>
                <w:b/>
              </w:rPr>
              <w:t>411,334.56  $</w:t>
            </w:r>
          </w:p>
        </w:tc>
        <w:tc>
          <w:tcPr>
            <w:tcW w:w="1960" w:type="dxa"/>
            <w:noWrap/>
            <w:hideMark/>
          </w:tcPr>
          <w:p w:rsidR="00E16E1C" w:rsidRPr="00F35316" w:rsidRDefault="00E16E1C" w:rsidP="00506C39">
            <w:pPr>
              <w:jc w:val="center"/>
              <w:rPr>
                <w:b/>
                <w:bCs/>
              </w:rPr>
            </w:pPr>
            <w:r w:rsidRPr="00F35316">
              <w:rPr>
                <w:b/>
                <w:bCs/>
              </w:rPr>
              <w:t>308,721.29  $</w:t>
            </w:r>
          </w:p>
        </w:tc>
        <w:tc>
          <w:tcPr>
            <w:tcW w:w="1240" w:type="dxa"/>
            <w:noWrap/>
            <w:hideMark/>
          </w:tcPr>
          <w:p w:rsidR="00E16E1C" w:rsidRPr="00F35316" w:rsidRDefault="00E16E1C" w:rsidP="00506C39">
            <w:pPr>
              <w:jc w:val="center"/>
              <w:rPr>
                <w:b/>
                <w:bCs/>
              </w:rPr>
            </w:pPr>
            <w:r w:rsidRPr="00F35316">
              <w:rPr>
                <w:b/>
                <w:bCs/>
              </w:rPr>
              <w:t>43%</w:t>
            </w:r>
          </w:p>
        </w:tc>
      </w:tr>
    </w:tbl>
    <w:p w:rsidR="00A4267E" w:rsidRDefault="00A4267E">
      <w:pPr>
        <w:pStyle w:val="NoSpacing"/>
      </w:pPr>
    </w:p>
    <w:p w:rsidR="00DA74A6" w:rsidRDefault="00DA74A6" w:rsidP="00DA74A6">
      <w:pPr>
        <w:pStyle w:val="Heading1"/>
      </w:pPr>
      <w:r>
        <w:t>Conclusion</w:t>
      </w:r>
      <w:r w:rsidR="009C3F35">
        <w:t>, PROS and COns</w:t>
      </w:r>
    </w:p>
    <w:p w:rsidR="00E16E1C" w:rsidRPr="005C3F12" w:rsidRDefault="00E16E1C" w:rsidP="00E16E1C">
      <w:pPr>
        <w:rPr>
          <w:color w:val="auto"/>
        </w:rPr>
      </w:pPr>
      <w:r w:rsidRPr="005C3F12">
        <w:rPr>
          <w:color w:val="auto"/>
        </w:rPr>
        <w:t>We show here that in three years the savings would be 47.3 %</w:t>
      </w:r>
      <w:r w:rsidR="009C3F35">
        <w:rPr>
          <w:color w:val="auto"/>
        </w:rPr>
        <w:t xml:space="preserve"> when the cloud based hosting is considered</w:t>
      </w:r>
      <w:r w:rsidRPr="005C3F12">
        <w:rPr>
          <w:color w:val="auto"/>
        </w:rPr>
        <w:t xml:space="preserve">. It has also been shown that in the long term (including the refresh), the overall savings is 43% in 7 years. </w:t>
      </w:r>
      <w:r w:rsidR="009C3F35">
        <w:rPr>
          <w:color w:val="auto"/>
        </w:rPr>
        <w:t xml:space="preserve">Monthly savings would be also economical for the cloud based system.  </w:t>
      </w:r>
    </w:p>
    <w:p w:rsidR="00E16E1C" w:rsidRPr="005C3F12" w:rsidRDefault="00E16E1C" w:rsidP="00E16E1C">
      <w:pPr>
        <w:rPr>
          <w:color w:val="auto"/>
        </w:rPr>
      </w:pPr>
      <w:r w:rsidRPr="005C3F12">
        <w:rPr>
          <w:color w:val="auto"/>
        </w:rPr>
        <w:t xml:space="preserve">Hence the recommended one is going with the cloud based. Other advantages of the cloud based system are reduced latency for geographical scale. As and when required the servers could be kept near the user locally and reduce the latency of operations. It is also easy to migrate in such a setting. </w:t>
      </w:r>
    </w:p>
    <w:p w:rsidR="00E16E1C" w:rsidRPr="00E16E1C" w:rsidRDefault="00E16E1C" w:rsidP="00E16E1C">
      <w:pPr>
        <w:rPr>
          <w:color w:val="auto"/>
        </w:rPr>
      </w:pPr>
      <w:r w:rsidRPr="005C3F12">
        <w:rPr>
          <w:color w:val="auto"/>
        </w:rPr>
        <w:t xml:space="preserve">The pros of having a TAMU based approach is that the datacenter architecture is in the control of the client. It is very cheap as compared to a market value data centers. </w:t>
      </w:r>
    </w:p>
    <w:p w:rsidR="00E16E1C" w:rsidRDefault="00E16E1C">
      <w:pPr>
        <w:pStyle w:val="NoSpacing"/>
      </w:pPr>
    </w:p>
    <w:p w:rsidR="00D46F88" w:rsidRDefault="00D46F88">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166951" w:rsidRDefault="00166951">
      <w:pPr>
        <w:pStyle w:val="NoSpacing"/>
      </w:pPr>
    </w:p>
    <w:p w:rsidR="00166951" w:rsidRDefault="00166951">
      <w:pPr>
        <w:pStyle w:val="NoSpacing"/>
      </w:pPr>
    </w:p>
    <w:p w:rsidR="00166951" w:rsidRDefault="00166951">
      <w:pPr>
        <w:pStyle w:val="NoSpacing"/>
      </w:pPr>
    </w:p>
    <w:p w:rsidR="00166951" w:rsidRDefault="00166951">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pPr>
        <w:pStyle w:val="NoSpacing"/>
      </w:pPr>
    </w:p>
    <w:p w:rsidR="00B1461F" w:rsidRDefault="00B1461F" w:rsidP="00B1461F">
      <w:pPr>
        <w:pStyle w:val="Title"/>
      </w:pPr>
      <w:r>
        <w:lastRenderedPageBreak/>
        <w:t xml:space="preserve">REPoRT </w:t>
      </w:r>
      <w:r>
        <w:t>2</w:t>
      </w:r>
      <w:r>
        <w:t xml:space="preserve">: </w:t>
      </w:r>
      <w:r>
        <w:t>Assessing hEROKU</w:t>
      </w:r>
    </w:p>
    <w:p w:rsidR="00B1461F" w:rsidRDefault="00B1461F" w:rsidP="00B1461F">
      <w:pPr>
        <w:pStyle w:val="Heading1"/>
      </w:pPr>
      <w:r>
        <w:t>OVerview</w:t>
      </w:r>
    </w:p>
    <w:p w:rsidR="00B1461F" w:rsidRDefault="00B1461F" w:rsidP="00B1461F">
      <w:r>
        <w:t xml:space="preserve">This report is to assess the ease of use of the </w:t>
      </w:r>
      <w:proofErr w:type="spellStart"/>
      <w:r>
        <w:t>Heroku</w:t>
      </w:r>
      <w:proofErr w:type="spellEnd"/>
      <w:r>
        <w:t xml:space="preserve"> cloud platform. The time taken for this section is 2 hours. </w:t>
      </w:r>
    </w:p>
    <w:p w:rsidR="00B1461F" w:rsidRDefault="00B1461F" w:rsidP="00B1461F">
      <w:pPr>
        <w:pStyle w:val="Heading1"/>
      </w:pPr>
      <w:r>
        <w:t>STEPS</w:t>
      </w:r>
      <w:r w:rsidR="00912833">
        <w:t xml:space="preserve"> and Problems Faced</w:t>
      </w:r>
    </w:p>
    <w:p w:rsidR="00B1461F" w:rsidRDefault="00B1461F" w:rsidP="00B1461F">
      <w:r>
        <w:t xml:space="preserve">First I created a </w:t>
      </w:r>
      <w:proofErr w:type="spellStart"/>
      <w:r>
        <w:t>Heroku</w:t>
      </w:r>
      <w:proofErr w:type="spellEnd"/>
      <w:r>
        <w:t xml:space="preserve"> account. Now to connect to this, I did an </w:t>
      </w:r>
      <w:proofErr w:type="spellStart"/>
      <w:proofErr w:type="gramStart"/>
      <w:r>
        <w:t>ssh</w:t>
      </w:r>
      <w:proofErr w:type="spellEnd"/>
      <w:proofErr w:type="gramEnd"/>
      <w:r>
        <w:t>. The three basic commands were:</w:t>
      </w:r>
    </w:p>
    <w:p w:rsidR="00B1461F" w:rsidRDefault="00B1461F" w:rsidP="00B1461F">
      <w:pPr>
        <w:ind w:left="720"/>
      </w:pPr>
      <w:r w:rsidRPr="00B1461F">
        <w:t xml:space="preserve">$ </w:t>
      </w:r>
      <w:proofErr w:type="spellStart"/>
      <w:proofErr w:type="gramStart"/>
      <w:r w:rsidRPr="00B1461F">
        <w:t>ssh-keygen</w:t>
      </w:r>
      <w:proofErr w:type="spellEnd"/>
      <w:proofErr w:type="gramEnd"/>
      <w:r w:rsidRPr="00B1461F">
        <w:t xml:space="preserve"> -t </w:t>
      </w:r>
      <w:proofErr w:type="spellStart"/>
      <w:r w:rsidRPr="00B1461F">
        <w:t>rsa</w:t>
      </w:r>
      <w:proofErr w:type="spellEnd"/>
      <w:r>
        <w:br/>
      </w:r>
      <w:r w:rsidRPr="00B1461F">
        <w:t xml:space="preserve">$ </w:t>
      </w:r>
      <w:proofErr w:type="spellStart"/>
      <w:r w:rsidRPr="00B1461F">
        <w:t>heroku</w:t>
      </w:r>
      <w:proofErr w:type="spellEnd"/>
      <w:r w:rsidRPr="00B1461F">
        <w:t xml:space="preserve"> login</w:t>
      </w:r>
      <w:r>
        <w:br/>
      </w:r>
      <w:r w:rsidRPr="00B1461F">
        <w:t xml:space="preserve">$ </w:t>
      </w:r>
      <w:proofErr w:type="spellStart"/>
      <w:r w:rsidRPr="00B1461F">
        <w:t>heroku</w:t>
      </w:r>
      <w:proofErr w:type="spellEnd"/>
      <w:r w:rsidRPr="00B1461F">
        <w:t xml:space="preserve"> </w:t>
      </w:r>
      <w:proofErr w:type="spellStart"/>
      <w:r w:rsidRPr="00B1461F">
        <w:t>keys:add</w:t>
      </w:r>
      <w:proofErr w:type="spellEnd"/>
    </w:p>
    <w:p w:rsidR="00B1461F" w:rsidRDefault="00B1461F" w:rsidP="00B1461F">
      <w:r>
        <w:t xml:space="preserve">Now a new container could be created using </w:t>
      </w:r>
    </w:p>
    <w:p w:rsidR="00B1461F" w:rsidRDefault="00B1461F" w:rsidP="00B1461F">
      <w:pPr>
        <w:ind w:firstLine="720"/>
      </w:pPr>
      <w:r>
        <w:t xml:space="preserve">$ </w:t>
      </w:r>
      <w:proofErr w:type="spellStart"/>
      <w:proofErr w:type="gramStart"/>
      <w:r>
        <w:t>heroku</w:t>
      </w:r>
      <w:proofErr w:type="spellEnd"/>
      <w:proofErr w:type="gramEnd"/>
      <w:r>
        <w:t xml:space="preserve"> create</w:t>
      </w:r>
    </w:p>
    <w:p w:rsidR="00B1461F" w:rsidRPr="00B1461F" w:rsidRDefault="00B1461F" w:rsidP="00B1461F">
      <w:proofErr w:type="spellStart"/>
      <w:r w:rsidRPr="00B1461F">
        <w:t>Heroku</w:t>
      </w:r>
      <w:proofErr w:type="spellEnd"/>
      <w:r w:rsidRPr="00B1461F">
        <w:t xml:space="preserve"> will assign your app a whimsical name such as luminous-coconut-237; once </w:t>
      </w:r>
      <w:r>
        <w:t xml:space="preserve">our app is deployed, we can </w:t>
      </w:r>
      <w:r w:rsidRPr="00B1461F">
        <w:t>access it at http://luminous-coconut-237.herokuapp.com</w:t>
      </w:r>
      <w:r>
        <w:t>. We</w:t>
      </w:r>
      <w:r w:rsidRPr="00B1461F">
        <w:t xml:space="preserve"> can login to the </w:t>
      </w:r>
      <w:proofErr w:type="spellStart"/>
      <w:r w:rsidRPr="00B1461F">
        <w:t>Heroku</w:t>
      </w:r>
      <w:proofErr w:type="spellEnd"/>
      <w:r w:rsidRPr="00B1461F">
        <w:t xml:space="preserve"> website if you want to change the name of your app.</w:t>
      </w:r>
    </w:p>
    <w:p w:rsidR="00B1461F" w:rsidRPr="00B1461F" w:rsidRDefault="00B1461F" w:rsidP="00B1461F">
      <w:r w:rsidRPr="00B1461F">
        <w:t xml:space="preserve">Finally, we deploy our app to </w:t>
      </w:r>
      <w:proofErr w:type="spellStart"/>
      <w:r w:rsidRPr="00B1461F">
        <w:t>Heroku</w:t>
      </w:r>
      <w:proofErr w:type="spellEnd"/>
      <w:r w:rsidRPr="00B1461F">
        <w:t>:</w:t>
      </w:r>
    </w:p>
    <w:p w:rsidR="00B1461F" w:rsidRDefault="00B1461F" w:rsidP="00B1461F">
      <w:pPr>
        <w:ind w:firstLine="720"/>
      </w:pPr>
      <w:r w:rsidRPr="00B1461F">
        <w:t xml:space="preserve">$ </w:t>
      </w:r>
      <w:proofErr w:type="spellStart"/>
      <w:proofErr w:type="gramStart"/>
      <w:r w:rsidRPr="00B1461F">
        <w:t>git</w:t>
      </w:r>
      <w:proofErr w:type="spellEnd"/>
      <w:proofErr w:type="gramEnd"/>
      <w:r w:rsidRPr="00B1461F">
        <w:t xml:space="preserve"> push </w:t>
      </w:r>
      <w:proofErr w:type="spellStart"/>
      <w:r w:rsidRPr="00B1461F">
        <w:t>heroku</w:t>
      </w:r>
      <w:proofErr w:type="spellEnd"/>
      <w:r w:rsidRPr="00B1461F">
        <w:t xml:space="preserve"> master</w:t>
      </w:r>
    </w:p>
    <w:p w:rsidR="00B1461F" w:rsidRPr="00B1461F" w:rsidRDefault="00B1461F" w:rsidP="00B1461F">
      <w:r>
        <w:t xml:space="preserve">There was one warning that we saw: </w:t>
      </w:r>
    </w:p>
    <w:p w:rsidR="00B1461F" w:rsidRDefault="00B1461F" w:rsidP="00B1461F">
      <w:pPr>
        <w:ind w:left="720"/>
      </w:pPr>
      <w:r w:rsidRPr="00B1461F">
        <w:t>The authenticity of host 'heroku.com (50.19.85.132)' can't be established.</w:t>
      </w:r>
      <w:r>
        <w:br/>
      </w:r>
      <w:r w:rsidRPr="00B1461F">
        <w:t>RSA key fingerprint is 8b:48:5e:67:0e:c9:16:47:32:f2:87:0c:1f:c8:60</w:t>
      </w:r>
      <w:proofErr w:type="gramStart"/>
      <w:r w:rsidRPr="00B1461F">
        <w:t>:ad</w:t>
      </w:r>
      <w:proofErr w:type="gramEnd"/>
      <w:r w:rsidRPr="00B1461F">
        <w:t>.</w:t>
      </w:r>
      <w:r>
        <w:br/>
      </w:r>
      <w:r w:rsidRPr="00B1461F">
        <w:t xml:space="preserve">Are you sure you want to continue connecting (yes/no)? </w:t>
      </w:r>
      <w:r>
        <w:br/>
      </w:r>
      <w:r w:rsidRPr="00B1461F">
        <w:t>Please type 'yes' or 'no':</w:t>
      </w:r>
    </w:p>
    <w:p w:rsidR="00B1461F" w:rsidRPr="00B1461F" w:rsidRDefault="00B1461F" w:rsidP="00B1461F">
      <w:r>
        <w:t xml:space="preserve">After pressing ‘yes’, we never saw that error message again.  </w:t>
      </w:r>
    </w:p>
    <w:p w:rsidR="00FF6CF7" w:rsidRDefault="00FF6CF7" w:rsidP="00B1461F">
      <w:r>
        <w:t xml:space="preserve">We can’t see out application on the URL unless we do a </w:t>
      </w:r>
    </w:p>
    <w:p w:rsidR="00FF6CF7" w:rsidRDefault="00FF6CF7" w:rsidP="00FF6CF7">
      <w:pPr>
        <w:ind w:firstLine="720"/>
      </w:pPr>
      <w:r w:rsidRPr="00B1461F">
        <w:t xml:space="preserve">$ </w:t>
      </w:r>
      <w:proofErr w:type="spellStart"/>
      <w:proofErr w:type="gramStart"/>
      <w:r w:rsidRPr="00B1461F">
        <w:t>heroku</w:t>
      </w:r>
      <w:proofErr w:type="spellEnd"/>
      <w:proofErr w:type="gramEnd"/>
      <w:r w:rsidRPr="00B1461F">
        <w:t xml:space="preserve"> run rake </w:t>
      </w:r>
      <w:proofErr w:type="spellStart"/>
      <w:r w:rsidRPr="00B1461F">
        <w:t>db:migrate</w:t>
      </w:r>
      <w:proofErr w:type="spellEnd"/>
    </w:p>
    <w:p w:rsidR="00B1461F" w:rsidRPr="00B1461F" w:rsidRDefault="00FF6CF7" w:rsidP="00B1461F">
      <w:r>
        <w:t>We can</w:t>
      </w:r>
      <w:r w:rsidR="00B1461F" w:rsidRPr="00B1461F">
        <w:t xml:space="preserve"> navigate to the </w:t>
      </w:r>
      <w:proofErr w:type="spellStart"/>
      <w:r w:rsidR="00B1461F" w:rsidRPr="00B1461F">
        <w:t>heroku</w:t>
      </w:r>
      <w:proofErr w:type="spellEnd"/>
      <w:r w:rsidR="00B1461F" w:rsidRPr="00B1461F">
        <w:t xml:space="preserve"> URL that is printed at the end of the results from </w:t>
      </w:r>
      <w:proofErr w:type="spellStart"/>
      <w:r w:rsidR="00B1461F" w:rsidRPr="00B1461F">
        <w:t>git</w:t>
      </w:r>
      <w:proofErr w:type="spellEnd"/>
      <w:r w:rsidR="00B1461F" w:rsidRPr="00B1461F">
        <w:t xml:space="preserve"> push </w:t>
      </w:r>
      <w:proofErr w:type="spellStart"/>
      <w:r w:rsidR="00B1461F" w:rsidRPr="00B1461F">
        <w:t>heroku</w:t>
      </w:r>
      <w:proofErr w:type="spellEnd"/>
      <w:r w:rsidR="00B1461F" w:rsidRPr="00B1461F">
        <w:t xml:space="preserve"> master</w:t>
      </w:r>
      <w:r>
        <w:t>. Initially we</w:t>
      </w:r>
      <w:r w:rsidR="00B1461F" w:rsidRPr="00B1461F">
        <w:t>'ll get a "We're sorry, but something we</w:t>
      </w:r>
      <w:r>
        <w:t>nt wrong." error in the browser if we haven’t run the above command.</w:t>
      </w:r>
    </w:p>
    <w:p w:rsidR="00B1461F" w:rsidRPr="00B1461F" w:rsidRDefault="00B1461F" w:rsidP="00B1461F">
      <w:r w:rsidRPr="00B1461F">
        <w:t xml:space="preserve">We can get a hint </w:t>
      </w:r>
      <w:r w:rsidR="00FF6CF7">
        <w:t xml:space="preserve">to solve some errors </w:t>
      </w:r>
      <w:r w:rsidRPr="00B1461F">
        <w:t>by running the following command:</w:t>
      </w:r>
    </w:p>
    <w:p w:rsidR="00B1461F" w:rsidRDefault="00B1461F" w:rsidP="00FF6CF7">
      <w:pPr>
        <w:ind w:firstLine="720"/>
      </w:pPr>
      <w:r w:rsidRPr="00B1461F">
        <w:t xml:space="preserve">$ </w:t>
      </w:r>
      <w:proofErr w:type="spellStart"/>
      <w:proofErr w:type="gramStart"/>
      <w:r w:rsidRPr="00B1461F">
        <w:t>heroku</w:t>
      </w:r>
      <w:proofErr w:type="spellEnd"/>
      <w:proofErr w:type="gramEnd"/>
      <w:r w:rsidRPr="00B1461F">
        <w:t xml:space="preserve"> logs</w:t>
      </w:r>
    </w:p>
    <w:p w:rsidR="00F57E19" w:rsidRDefault="00F57E19" w:rsidP="00FF6CF7">
      <w:pPr>
        <w:ind w:firstLine="720"/>
      </w:pPr>
    </w:p>
    <w:p w:rsidR="003D363E" w:rsidRDefault="003D363E" w:rsidP="003D363E">
      <w:pPr>
        <w:pStyle w:val="Heading1"/>
      </w:pPr>
      <w:r>
        <w:lastRenderedPageBreak/>
        <w:t>Heroku Usefulness and initial Impressions</w:t>
      </w:r>
    </w:p>
    <w:p w:rsidR="003D363E" w:rsidRPr="003D363E" w:rsidRDefault="003D363E" w:rsidP="003D363E">
      <w:proofErr w:type="spellStart"/>
      <w:r>
        <w:t>Heroku</w:t>
      </w:r>
      <w:proofErr w:type="spellEnd"/>
      <w:r>
        <w:t xml:space="preserve"> seems to be a useful tool to deploy the website immediately and bypass the traditional problems faced by web developers. Besides </w:t>
      </w:r>
      <w:proofErr w:type="spellStart"/>
      <w:r>
        <w:t>Heroku</w:t>
      </w:r>
      <w:proofErr w:type="spellEnd"/>
      <w:r>
        <w:t xml:space="preserve"> is free. The benefits are: </w:t>
      </w:r>
    </w:p>
    <w:p w:rsidR="003D363E" w:rsidRPr="003D363E" w:rsidRDefault="003D363E" w:rsidP="003D363E">
      <w:pPr>
        <w:numPr>
          <w:ilvl w:val="0"/>
          <w:numId w:val="7"/>
        </w:numPr>
      </w:pPr>
      <w:r w:rsidRPr="003D363E">
        <w:t>PAAS (Platform as a Service)</w:t>
      </w:r>
    </w:p>
    <w:p w:rsidR="003D363E" w:rsidRPr="003D363E" w:rsidRDefault="003D363E" w:rsidP="003D363E">
      <w:pPr>
        <w:numPr>
          <w:ilvl w:val="0"/>
          <w:numId w:val="7"/>
        </w:numPr>
      </w:pPr>
      <w:r w:rsidRPr="003D363E">
        <w:t>Documentation is very good.</w:t>
      </w:r>
    </w:p>
    <w:p w:rsidR="003D363E" w:rsidRPr="003D363E" w:rsidRDefault="003D363E" w:rsidP="003D363E">
      <w:pPr>
        <w:numPr>
          <w:ilvl w:val="0"/>
          <w:numId w:val="7"/>
        </w:numPr>
      </w:pPr>
      <w:r w:rsidRPr="003D363E">
        <w:t>Has built-in tools and architecture.</w:t>
      </w:r>
    </w:p>
    <w:p w:rsidR="003D363E" w:rsidRPr="003D363E" w:rsidRDefault="003D363E" w:rsidP="003D363E">
      <w:pPr>
        <w:numPr>
          <w:ilvl w:val="0"/>
          <w:numId w:val="7"/>
        </w:numPr>
      </w:pPr>
      <w:r w:rsidRPr="003D363E">
        <w:t>Limited control over architecture while designing app.</w:t>
      </w:r>
    </w:p>
    <w:p w:rsidR="003D363E" w:rsidRPr="003D363E" w:rsidRDefault="003D363E" w:rsidP="003D363E">
      <w:pPr>
        <w:numPr>
          <w:ilvl w:val="0"/>
          <w:numId w:val="7"/>
        </w:numPr>
      </w:pPr>
      <w:proofErr w:type="spellStart"/>
      <w:r w:rsidRPr="003D363E">
        <w:t>Heroku</w:t>
      </w:r>
      <w:proofErr w:type="spellEnd"/>
      <w:r w:rsidRPr="003D363E">
        <w:t xml:space="preserve"> is best at what they provide.</w:t>
      </w:r>
    </w:p>
    <w:p w:rsidR="003D363E" w:rsidRPr="003D363E" w:rsidRDefault="003D363E" w:rsidP="003D363E">
      <w:pPr>
        <w:numPr>
          <w:ilvl w:val="0"/>
          <w:numId w:val="7"/>
        </w:numPr>
      </w:pPr>
      <w:r w:rsidRPr="003D363E">
        <w:t xml:space="preserve">Deployment is taken care of (through </w:t>
      </w:r>
      <w:proofErr w:type="spellStart"/>
      <w:r w:rsidRPr="003D363E">
        <w:t>git</w:t>
      </w:r>
      <w:proofErr w:type="spellEnd"/>
      <w:r w:rsidRPr="003D363E">
        <w:t xml:space="preserve"> commands only).</w:t>
      </w:r>
    </w:p>
    <w:p w:rsidR="003D363E" w:rsidRPr="003D363E" w:rsidRDefault="003D363E" w:rsidP="003D363E">
      <w:pPr>
        <w:numPr>
          <w:ilvl w:val="0"/>
          <w:numId w:val="7"/>
        </w:numPr>
      </w:pPr>
      <w:r w:rsidRPr="003D363E">
        <w:t>Good support.</w:t>
      </w:r>
    </w:p>
    <w:p w:rsidR="003D363E" w:rsidRPr="003D363E" w:rsidRDefault="003D363E" w:rsidP="003D363E">
      <w:pPr>
        <w:numPr>
          <w:ilvl w:val="0"/>
          <w:numId w:val="7"/>
        </w:numPr>
      </w:pPr>
      <w:r w:rsidRPr="003D363E">
        <w:t>Not time consuming.</w:t>
      </w:r>
    </w:p>
    <w:p w:rsidR="003D363E" w:rsidRDefault="001B022F" w:rsidP="003D363E">
      <w:r>
        <w:t xml:space="preserve">However, we don’t see many of the features that AWS provides which are: </w:t>
      </w:r>
    </w:p>
    <w:p w:rsidR="001B022F" w:rsidRPr="001B022F" w:rsidRDefault="001B022F" w:rsidP="001B022F">
      <w:pPr>
        <w:numPr>
          <w:ilvl w:val="0"/>
          <w:numId w:val="8"/>
        </w:numPr>
      </w:pPr>
      <w:r w:rsidRPr="001B022F">
        <w:t>IAAS (Infrastructure as a Service)</w:t>
      </w:r>
    </w:p>
    <w:p w:rsidR="001B022F" w:rsidRPr="001B022F" w:rsidRDefault="001B022F" w:rsidP="001B022F">
      <w:pPr>
        <w:numPr>
          <w:ilvl w:val="0"/>
          <w:numId w:val="8"/>
        </w:numPr>
      </w:pPr>
      <w:r w:rsidRPr="001B022F">
        <w:t xml:space="preserve">AWS is versatile. They have many kinds of products. EC2, LAMBDA, EMR </w:t>
      </w:r>
      <w:proofErr w:type="gramStart"/>
      <w:r w:rsidRPr="001B022F">
        <w:t>etc.,.</w:t>
      </w:r>
      <w:proofErr w:type="gramEnd"/>
    </w:p>
    <w:p w:rsidR="001B022F" w:rsidRPr="001B022F" w:rsidRDefault="001B022F" w:rsidP="001B022F">
      <w:pPr>
        <w:numPr>
          <w:ilvl w:val="0"/>
          <w:numId w:val="8"/>
        </w:numPr>
      </w:pPr>
      <w:r>
        <w:t>C</w:t>
      </w:r>
      <w:r w:rsidRPr="001B022F">
        <w:t>an go f</w:t>
      </w:r>
      <w:r>
        <w:t xml:space="preserve">or Dedicated instance; </w:t>
      </w:r>
      <w:r w:rsidRPr="001B022F">
        <w:t xml:space="preserve">more control over the architecture, like choosing OS, Version of the </w:t>
      </w:r>
      <w:proofErr w:type="spellStart"/>
      <w:r w:rsidRPr="001B022F">
        <w:t>softwares</w:t>
      </w:r>
      <w:proofErr w:type="spellEnd"/>
      <w:r w:rsidRPr="001B022F">
        <w:t>, etc. There's more than one backend layers.</w:t>
      </w:r>
    </w:p>
    <w:p w:rsidR="001B022F" w:rsidRPr="001B022F" w:rsidRDefault="001B022F" w:rsidP="001B022F">
      <w:pPr>
        <w:numPr>
          <w:ilvl w:val="0"/>
          <w:numId w:val="8"/>
        </w:numPr>
      </w:pPr>
      <w:r w:rsidRPr="001B022F">
        <w:t>Can use the automated deployment, or roll your own.</w:t>
      </w:r>
    </w:p>
    <w:p w:rsidR="001B022F" w:rsidRPr="001B022F" w:rsidRDefault="001B022F" w:rsidP="001B022F">
      <w:pPr>
        <w:numPr>
          <w:ilvl w:val="0"/>
          <w:numId w:val="8"/>
        </w:numPr>
      </w:pPr>
      <w:r w:rsidRPr="001B022F">
        <w:t>Great support.</w:t>
      </w:r>
    </w:p>
    <w:p w:rsidR="001B022F" w:rsidRPr="003D363E" w:rsidRDefault="001F2C8F" w:rsidP="003D363E">
      <w:r>
        <w:t>Hence, i</w:t>
      </w:r>
      <w:r w:rsidRPr="001F2C8F">
        <w:t>t depends on options/efforts that the devel</w:t>
      </w:r>
      <w:r>
        <w:t xml:space="preserve">oper wants to have/take. If we </w:t>
      </w:r>
      <w:r w:rsidRPr="001F2C8F">
        <w:t>want to start an app right away, without much customization of the architecture</w:t>
      </w:r>
      <w:bookmarkStart w:id="5" w:name="_GoBack"/>
      <w:bookmarkEnd w:id="5"/>
      <w:r w:rsidRPr="001F2C8F">
        <w:t xml:space="preserve">, then </w:t>
      </w:r>
      <w:r>
        <w:t xml:space="preserve">we should choose </w:t>
      </w:r>
      <w:proofErr w:type="spellStart"/>
      <w:r>
        <w:t>Heroku</w:t>
      </w:r>
      <w:proofErr w:type="spellEnd"/>
      <w:r>
        <w:t>. If we</w:t>
      </w:r>
      <w:r w:rsidRPr="001F2C8F">
        <w:t xml:space="preserve"> want to build an app, and would like to focus on various things like architecture, using a different web server, and also want to use the other servi</w:t>
      </w:r>
      <w:r>
        <w:t xml:space="preserve">ces that AWS provides, then we </w:t>
      </w:r>
      <w:r w:rsidRPr="001F2C8F">
        <w:t>may have to choose AWS. AWS also comes with many services/products to plug/play</w:t>
      </w:r>
      <w:r w:rsidR="00B6734D">
        <w:t xml:space="preserve">. </w:t>
      </w:r>
    </w:p>
    <w:p w:rsidR="003D363E" w:rsidRDefault="003D363E" w:rsidP="003D363E"/>
    <w:sectPr w:rsidR="003D363E">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8B2" w:rsidRDefault="005C18B2">
      <w:pPr>
        <w:spacing w:after="0" w:line="240" w:lineRule="auto"/>
      </w:pPr>
      <w:r>
        <w:separator/>
      </w:r>
    </w:p>
  </w:endnote>
  <w:endnote w:type="continuationSeparator" w:id="0">
    <w:p w:rsidR="005C18B2" w:rsidRDefault="005C1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8B2" w:rsidRDefault="005C18B2">
      <w:pPr>
        <w:spacing w:after="0" w:line="240" w:lineRule="auto"/>
      </w:pPr>
      <w:r>
        <w:separator/>
      </w:r>
    </w:p>
  </w:footnote>
  <w:footnote w:type="continuationSeparator" w:id="0">
    <w:p w:rsidR="005C18B2" w:rsidRDefault="005C1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8B2" w:rsidRDefault="005C18B2">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8B2" w:rsidRDefault="005C18B2">
                          <w:pPr>
                            <w:pStyle w:val="Footer"/>
                          </w:pPr>
                          <w:r>
                            <w:fldChar w:fldCharType="begin"/>
                          </w:r>
                          <w:r>
                            <w:instrText xml:space="preserve"> PAGE   \* MERGEFORMAT </w:instrText>
                          </w:r>
                          <w:r>
                            <w:fldChar w:fldCharType="separate"/>
                          </w:r>
                          <w:r w:rsidR="00C12967">
                            <w:t>7</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5C18B2" w:rsidRDefault="005C18B2">
                    <w:pPr>
                      <w:pStyle w:val="Footer"/>
                    </w:pPr>
                    <w:r>
                      <w:fldChar w:fldCharType="begin"/>
                    </w:r>
                    <w:r>
                      <w:instrText xml:space="preserve"> PAGE   \* MERGEFORMAT </w:instrText>
                    </w:r>
                    <w:r>
                      <w:fldChar w:fldCharType="separate"/>
                    </w:r>
                    <w:r w:rsidR="00C12967">
                      <w:t>7</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D91AB6"/>
    <w:multiLevelType w:val="hybridMultilevel"/>
    <w:tmpl w:val="8630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71D10"/>
    <w:multiLevelType w:val="hybridMultilevel"/>
    <w:tmpl w:val="786E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80E9F"/>
    <w:multiLevelType w:val="multilevel"/>
    <w:tmpl w:val="3F88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C15853"/>
    <w:multiLevelType w:val="hybridMultilevel"/>
    <w:tmpl w:val="E9028A04"/>
    <w:lvl w:ilvl="0" w:tplc="0C7C5D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5441B"/>
    <w:multiLevelType w:val="multilevel"/>
    <w:tmpl w:val="E878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5"/>
    <w:lvlOverride w:ilvl="0">
      <w:startOverride w:val="1"/>
    </w:lvlOverride>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3A"/>
    <w:rsid w:val="000525FF"/>
    <w:rsid w:val="00166951"/>
    <w:rsid w:val="001B022F"/>
    <w:rsid w:val="001F2C8F"/>
    <w:rsid w:val="00207D8D"/>
    <w:rsid w:val="00313D57"/>
    <w:rsid w:val="003D363E"/>
    <w:rsid w:val="00483B3A"/>
    <w:rsid w:val="005C18B2"/>
    <w:rsid w:val="005C3F12"/>
    <w:rsid w:val="006105A8"/>
    <w:rsid w:val="0066797A"/>
    <w:rsid w:val="007E783A"/>
    <w:rsid w:val="00912833"/>
    <w:rsid w:val="009C3F35"/>
    <w:rsid w:val="00A4267E"/>
    <w:rsid w:val="00B07A77"/>
    <w:rsid w:val="00B1461F"/>
    <w:rsid w:val="00B6734D"/>
    <w:rsid w:val="00B832B2"/>
    <w:rsid w:val="00C12967"/>
    <w:rsid w:val="00C162E4"/>
    <w:rsid w:val="00D46F88"/>
    <w:rsid w:val="00DA74A6"/>
    <w:rsid w:val="00DC2625"/>
    <w:rsid w:val="00DD2DD4"/>
    <w:rsid w:val="00E16E1C"/>
    <w:rsid w:val="00F57E19"/>
    <w:rsid w:val="00F764E0"/>
    <w:rsid w:val="00FF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931302"/>
  <w15:chartTrackingRefBased/>
  <w15:docId w15:val="{D812B632-79D9-4582-AA94-87DAA9C1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ListParagraph">
    <w:name w:val="List Paragraph"/>
    <w:basedOn w:val="Normal"/>
    <w:uiPriority w:val="34"/>
    <w:qFormat/>
    <w:rsid w:val="00483B3A"/>
    <w:pPr>
      <w:spacing w:after="160" w:line="259" w:lineRule="auto"/>
      <w:ind w:left="720"/>
      <w:contextualSpacing/>
    </w:pPr>
    <w:rPr>
      <w:color w:val="auto"/>
      <w:sz w:val="22"/>
      <w:szCs w:val="22"/>
      <w:lang w:eastAsia="en-US"/>
    </w:rPr>
  </w:style>
  <w:style w:type="table" w:customStyle="1" w:styleId="TableGrid1">
    <w:name w:val="Table Grid1"/>
    <w:basedOn w:val="TableNormal"/>
    <w:next w:val="TableGrid"/>
    <w:uiPriority w:val="39"/>
    <w:rsid w:val="00A4267E"/>
    <w:pPr>
      <w:spacing w:after="0" w:line="240" w:lineRule="auto"/>
    </w:pPr>
    <w:rPr>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36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342328">
      <w:bodyDiv w:val="1"/>
      <w:marLeft w:val="0"/>
      <w:marRight w:val="0"/>
      <w:marTop w:val="0"/>
      <w:marBottom w:val="0"/>
      <w:divBdr>
        <w:top w:val="none" w:sz="0" w:space="0" w:color="auto"/>
        <w:left w:val="none" w:sz="0" w:space="0" w:color="auto"/>
        <w:bottom w:val="none" w:sz="0" w:space="0" w:color="auto"/>
        <w:right w:val="none" w:sz="0" w:space="0" w:color="auto"/>
      </w:divBdr>
      <w:divsChild>
        <w:div w:id="674384472">
          <w:marLeft w:val="0"/>
          <w:marRight w:val="0"/>
          <w:marTop w:val="0"/>
          <w:marBottom w:val="240"/>
          <w:divBdr>
            <w:top w:val="none" w:sz="0" w:space="0" w:color="auto"/>
            <w:left w:val="none" w:sz="0" w:space="0" w:color="auto"/>
            <w:bottom w:val="none" w:sz="0" w:space="0" w:color="auto"/>
            <w:right w:val="none" w:sz="0" w:space="0" w:color="auto"/>
          </w:divBdr>
        </w:div>
      </w:divsChild>
    </w:div>
    <w:div w:id="691154778">
      <w:bodyDiv w:val="1"/>
      <w:marLeft w:val="0"/>
      <w:marRight w:val="0"/>
      <w:marTop w:val="0"/>
      <w:marBottom w:val="0"/>
      <w:divBdr>
        <w:top w:val="none" w:sz="0" w:space="0" w:color="auto"/>
        <w:left w:val="none" w:sz="0" w:space="0" w:color="auto"/>
        <w:bottom w:val="none" w:sz="0" w:space="0" w:color="auto"/>
        <w:right w:val="none" w:sz="0" w:space="0" w:color="auto"/>
      </w:divBdr>
    </w:div>
    <w:div w:id="1370840993">
      <w:bodyDiv w:val="1"/>
      <w:marLeft w:val="0"/>
      <w:marRight w:val="0"/>
      <w:marTop w:val="0"/>
      <w:marBottom w:val="0"/>
      <w:divBdr>
        <w:top w:val="none" w:sz="0" w:space="0" w:color="auto"/>
        <w:left w:val="none" w:sz="0" w:space="0" w:color="auto"/>
        <w:bottom w:val="none" w:sz="0" w:space="0" w:color="auto"/>
        <w:right w:val="none" w:sz="0" w:space="0" w:color="auto"/>
      </w:divBdr>
    </w:div>
    <w:div w:id="1413552404">
      <w:bodyDiv w:val="1"/>
      <w:marLeft w:val="0"/>
      <w:marRight w:val="0"/>
      <w:marTop w:val="0"/>
      <w:marBottom w:val="0"/>
      <w:divBdr>
        <w:top w:val="none" w:sz="0" w:space="0" w:color="auto"/>
        <w:left w:val="none" w:sz="0" w:space="0" w:color="auto"/>
        <w:bottom w:val="none" w:sz="0" w:space="0" w:color="auto"/>
        <w:right w:val="none" w:sz="0" w:space="0" w:color="auto"/>
      </w:divBdr>
    </w:div>
    <w:div w:id="1449853350">
      <w:bodyDiv w:val="1"/>
      <w:marLeft w:val="0"/>
      <w:marRight w:val="0"/>
      <w:marTop w:val="0"/>
      <w:marBottom w:val="0"/>
      <w:divBdr>
        <w:top w:val="none" w:sz="0" w:space="0" w:color="auto"/>
        <w:left w:val="none" w:sz="0" w:space="0" w:color="auto"/>
        <w:bottom w:val="none" w:sz="0" w:space="0" w:color="auto"/>
        <w:right w:val="none" w:sz="0" w:space="0" w:color="auto"/>
      </w:divBdr>
      <w:divsChild>
        <w:div w:id="1399940492">
          <w:marLeft w:val="0"/>
          <w:marRight w:val="0"/>
          <w:marTop w:val="0"/>
          <w:marBottom w:val="240"/>
          <w:divBdr>
            <w:top w:val="none" w:sz="0" w:space="0" w:color="auto"/>
            <w:left w:val="none" w:sz="0" w:space="0" w:color="auto"/>
            <w:bottom w:val="none" w:sz="0" w:space="0" w:color="auto"/>
            <w:right w:val="none" w:sz="0" w:space="0" w:color="auto"/>
          </w:divBdr>
        </w:div>
      </w:divsChild>
    </w:div>
    <w:div w:id="1478258007">
      <w:bodyDiv w:val="1"/>
      <w:marLeft w:val="0"/>
      <w:marRight w:val="0"/>
      <w:marTop w:val="0"/>
      <w:marBottom w:val="0"/>
      <w:divBdr>
        <w:top w:val="none" w:sz="0" w:space="0" w:color="auto"/>
        <w:left w:val="none" w:sz="0" w:space="0" w:color="auto"/>
        <w:bottom w:val="none" w:sz="0" w:space="0" w:color="auto"/>
        <w:right w:val="none" w:sz="0" w:space="0" w:color="auto"/>
      </w:divBdr>
    </w:div>
    <w:div w:id="1495606125">
      <w:bodyDiv w:val="1"/>
      <w:marLeft w:val="0"/>
      <w:marRight w:val="0"/>
      <w:marTop w:val="0"/>
      <w:marBottom w:val="0"/>
      <w:divBdr>
        <w:top w:val="none" w:sz="0" w:space="0" w:color="auto"/>
        <w:left w:val="none" w:sz="0" w:space="0" w:color="auto"/>
        <w:bottom w:val="none" w:sz="0" w:space="0" w:color="auto"/>
        <w:right w:val="none" w:sz="0" w:space="0" w:color="auto"/>
      </w:divBdr>
    </w:div>
    <w:div w:id="1535146832">
      <w:bodyDiv w:val="1"/>
      <w:marLeft w:val="0"/>
      <w:marRight w:val="0"/>
      <w:marTop w:val="0"/>
      <w:marBottom w:val="0"/>
      <w:divBdr>
        <w:top w:val="none" w:sz="0" w:space="0" w:color="auto"/>
        <w:left w:val="none" w:sz="0" w:space="0" w:color="auto"/>
        <w:bottom w:val="none" w:sz="0" w:space="0" w:color="auto"/>
        <w:right w:val="none" w:sz="0" w:space="0" w:color="auto"/>
      </w:divBdr>
    </w:div>
    <w:div w:id="1702511106">
      <w:bodyDiv w:val="1"/>
      <w:marLeft w:val="0"/>
      <w:marRight w:val="0"/>
      <w:marTop w:val="0"/>
      <w:marBottom w:val="0"/>
      <w:divBdr>
        <w:top w:val="none" w:sz="0" w:space="0" w:color="auto"/>
        <w:left w:val="none" w:sz="0" w:space="0" w:color="auto"/>
        <w:bottom w:val="none" w:sz="0" w:space="0" w:color="auto"/>
        <w:right w:val="none" w:sz="0" w:space="0" w:color="auto"/>
      </w:divBdr>
    </w:div>
    <w:div w:id="1780568847">
      <w:bodyDiv w:val="1"/>
      <w:marLeft w:val="0"/>
      <w:marRight w:val="0"/>
      <w:marTop w:val="0"/>
      <w:marBottom w:val="0"/>
      <w:divBdr>
        <w:top w:val="none" w:sz="0" w:space="0" w:color="auto"/>
        <w:left w:val="none" w:sz="0" w:space="0" w:color="auto"/>
        <w:bottom w:val="none" w:sz="0" w:space="0" w:color="auto"/>
        <w:right w:val="none" w:sz="0" w:space="0" w:color="auto"/>
      </w:divBdr>
      <w:divsChild>
        <w:div w:id="2132625480">
          <w:marLeft w:val="0"/>
          <w:marRight w:val="0"/>
          <w:marTop w:val="0"/>
          <w:marBottom w:val="240"/>
          <w:divBdr>
            <w:top w:val="none" w:sz="0" w:space="0" w:color="auto"/>
            <w:left w:val="none" w:sz="0" w:space="0" w:color="auto"/>
            <w:bottom w:val="none" w:sz="0" w:space="0" w:color="auto"/>
            <w:right w:val="none" w:sz="0" w:space="0" w:color="auto"/>
          </w:divBdr>
        </w:div>
        <w:div w:id="194973017">
          <w:marLeft w:val="0"/>
          <w:marRight w:val="0"/>
          <w:marTop w:val="0"/>
          <w:marBottom w:val="240"/>
          <w:divBdr>
            <w:top w:val="none" w:sz="0" w:space="0" w:color="auto"/>
            <w:left w:val="none" w:sz="0" w:space="0" w:color="auto"/>
            <w:bottom w:val="none" w:sz="0" w:space="0" w:color="auto"/>
            <w:right w:val="none" w:sz="0" w:space="0" w:color="auto"/>
          </w:divBdr>
        </w:div>
        <w:div w:id="516846830">
          <w:marLeft w:val="0"/>
          <w:marRight w:val="0"/>
          <w:marTop w:val="0"/>
          <w:marBottom w:val="240"/>
          <w:divBdr>
            <w:top w:val="none" w:sz="0" w:space="0" w:color="auto"/>
            <w:left w:val="none" w:sz="0" w:space="0" w:color="auto"/>
            <w:bottom w:val="none" w:sz="0" w:space="0" w:color="auto"/>
            <w:right w:val="none" w:sz="0" w:space="0" w:color="auto"/>
          </w:divBdr>
        </w:div>
      </w:divsChild>
    </w:div>
    <w:div w:id="1938907706">
      <w:bodyDiv w:val="1"/>
      <w:marLeft w:val="0"/>
      <w:marRight w:val="0"/>
      <w:marTop w:val="0"/>
      <w:marBottom w:val="0"/>
      <w:divBdr>
        <w:top w:val="none" w:sz="0" w:space="0" w:color="auto"/>
        <w:left w:val="none" w:sz="0" w:space="0" w:color="auto"/>
        <w:bottom w:val="none" w:sz="0" w:space="0" w:color="auto"/>
        <w:right w:val="none" w:sz="0" w:space="0" w:color="auto"/>
      </w:divBdr>
      <w:divsChild>
        <w:div w:id="1289701498">
          <w:marLeft w:val="0"/>
          <w:marRight w:val="0"/>
          <w:marTop w:val="0"/>
          <w:marBottom w:val="240"/>
          <w:divBdr>
            <w:top w:val="none" w:sz="0" w:space="0" w:color="auto"/>
            <w:left w:val="none" w:sz="0" w:space="0" w:color="auto"/>
            <w:bottom w:val="none" w:sz="0" w:space="0" w:color="auto"/>
            <w:right w:val="none" w:sz="0" w:space="0" w:color="auto"/>
          </w:divBdr>
        </w:div>
        <w:div w:id="282463993">
          <w:marLeft w:val="0"/>
          <w:marRight w:val="0"/>
          <w:marTop w:val="0"/>
          <w:marBottom w:val="240"/>
          <w:divBdr>
            <w:top w:val="none" w:sz="0" w:space="0" w:color="auto"/>
            <w:left w:val="none" w:sz="0" w:space="0" w:color="auto"/>
            <w:bottom w:val="none" w:sz="0" w:space="0" w:color="auto"/>
            <w:right w:val="none" w:sz="0" w:space="0" w:color="auto"/>
          </w:divBdr>
        </w:div>
        <w:div w:id="16112761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s\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0A641AE1-F3A7-4C6F-97F5-17B703F4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1</TotalTime>
  <Pages>7</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Sharma, Aryan</dc:creator>
  <cp:keywords/>
  <cp:lastModifiedBy>Aryan Sharma</cp:lastModifiedBy>
  <cp:revision>2</cp:revision>
  <dcterms:created xsi:type="dcterms:W3CDTF">2018-03-30T21:37:00Z</dcterms:created>
  <dcterms:modified xsi:type="dcterms:W3CDTF">2018-03-30T21:37:00Z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