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NUnit Hands-On 3 Solutions</w:t>
      </w:r>
    </w:p>
    <w:p>
      <w:pPr>
        <w:pStyle w:val="Heading1"/>
      </w:pPr>
      <w:r>
        <w:t>1. Testing ParseHostName in UrlHostNameParser</w:t>
      </w:r>
    </w:p>
    <w:p>
      <w:r>
        <w:t>Write test methods for all logical paths in the ParseHostName function using NUnit.</w:t>
      </w:r>
    </w:p>
    <w:p>
      <w:r>
        <w:t>Solution:</w:t>
      </w:r>
    </w:p>
    <w:p>
      <w:r>
        <w:t>```csharp</w:t>
        <w:br/>
        <w:t>// Add NUnit test methods using Assert.That() here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