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Social Media Content Analyzer — Approach</w:t>
      </w:r>
    </w:p>
    <w:p>
      <w:pPr>
        <w:spacing w:after="200"/>
      </w:pPr>
      <w:r>
        <w:t xml:space="preserve">The Social Media Content Analyzer is a fully client-side web application that extracts text from uploaded PDFs or screenshots and scores the copy for social-media engagement.</w:t>
      </w:r>
    </w:p>
    <w:p>
      <w:pPr>
        <w:spacing w:after="200"/>
      </w:pPr>
      <w:r>
        <w:t xml:space="preserve">Extraction happens in the browser. PDFs are parsed with pdf.js, grouping text items by vertical position so line breaks and paragraphs are preserved. Images and screenshots are processed with tesseract.js Web Worker OCR, with a live progress indicator during recognition.</w:t>
      </w:r>
    </w:p>
    <w:p>
      <w:pPr>
        <w:spacing w:after="200"/>
      </w:pPr>
      <w:r>
        <w:t xml:space="preserve">The extracted text feeds a deterministic engagement analyzer. It evaluates length, hook strength, call-to-action presence, hashtag density, readability via the Flesch score, scannability, emoji use, and interaction triggers. Each check carries explicit weights, producing a 0–100 score and actionable suggestions.</w:t>
      </w:r>
    </w:p>
    <w:p>
      <w:pPr>
        <w:spacing w:after="200"/>
      </w:pPr>
      <w:r>
        <w:t xml:space="preserve">Users can edit the extracted text in place; the score and recommendations recompute instantly. The UI is built with TanStack Start, React 19, Tailwind CSS v4, and shadcn/ui components, keeping the tool fast, private, and free to host without any backend.</w:t>
      </w:r>
    </w:p>
    <w:p>
      <w:pPr>
        <w:spacing w:before="300"/>
        <w:jc w:val="right"/>
      </w:pPr>
      <w:r>
        <w:rPr>
          <w:i/>
          <w:iCs/>
          <w:color w:val="6B7280"/>
          <w:sz w:val="20"/>
          <w:szCs w:val="20"/>
        </w:rPr>
        <w:t xml:space="preserve">Word count: ~190</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pPr>
    <w:rPr>
      <w:rFonts w:ascii="Arial" w:cs="Arial" w:eastAsia="Arial" w:hAnsi="Arial"/>
      <w:b/>
      <w:bCs/>
      <w:color w:val="1F2937"/>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2026-08-24T17:19:17.481Z</dcterms:created>
  <dcterms:modified xsi:type="dcterms:W3CDTF">2026-08-24T17:19:17.483Z</dcterms:modified>
</cp:coreProperties>
</file>

<file path=docProps/custom.xml><?xml version="1.0" encoding="utf-8"?>
<Properties xmlns="http://schemas.openxmlformats.org/officeDocument/2006/custom-properties" xmlns:vt="http://schemas.openxmlformats.org/officeDocument/2006/docPropsVTypes"/>
</file>