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line="240" w:lineRule="auto"/>
        <w:rPr/>
      </w:pPr>
      <w:r w:rsidDel="00000000" w:rsidR="00000000" w:rsidRPr="00000000">
        <w:rPr>
          <w:rtl w:val="0"/>
        </w:rPr>
      </w:r>
    </w:p>
    <w:p w:rsidR="00000000" w:rsidDel="00000000" w:rsidP="00000000" w:rsidRDefault="00000000" w:rsidRPr="00000000" w14:paraId="00000002">
      <w:pPr>
        <w:pageBreakBefore w:val="0"/>
        <w:spacing w:line="240" w:lineRule="auto"/>
        <w:jc w:val="right"/>
        <w:rPr/>
      </w:pPr>
      <w:r w:rsidDel="00000000" w:rsidR="00000000" w:rsidRPr="00000000">
        <w:rPr>
          <w:rtl w:val="0"/>
        </w:rPr>
        <w:t xml:space="preserve">24 June 2026</w:t>
      </w:r>
      <w:r w:rsidDel="00000000" w:rsidR="00000000" w:rsidRPr="00000000">
        <w:rPr>
          <w:rtl w:val="0"/>
        </w:rPr>
      </w:r>
    </w:p>
    <w:p w:rsidR="00000000" w:rsidDel="00000000" w:rsidP="00000000" w:rsidRDefault="00000000" w:rsidRPr="00000000" w14:paraId="00000003">
      <w:pPr>
        <w:pageBreakBefore w:val="0"/>
        <w:spacing w:line="240" w:lineRule="auto"/>
        <w:rPr/>
      </w:pPr>
      <w:r w:rsidDel="00000000" w:rsidR="00000000" w:rsidRPr="00000000">
        <w:rPr>
          <w:rtl w:val="0"/>
        </w:rPr>
        <w:t xml:space="preserve">Dear Aryan Thanki,</w:t>
      </w:r>
    </w:p>
    <w:p w:rsidR="00000000" w:rsidDel="00000000" w:rsidP="00000000" w:rsidRDefault="00000000" w:rsidRPr="00000000" w14:paraId="00000004">
      <w:pPr>
        <w:pageBreakBefore w:val="0"/>
        <w:spacing w:line="240" w:lineRule="auto"/>
        <w:rPr/>
      </w:pPr>
      <w:r w:rsidDel="00000000" w:rsidR="00000000" w:rsidRPr="00000000">
        <w:rPr>
          <w:rtl w:val="0"/>
        </w:rPr>
      </w:r>
    </w:p>
    <w:p w:rsidR="00000000" w:rsidDel="00000000" w:rsidP="00000000" w:rsidRDefault="00000000" w:rsidRPr="00000000" w14:paraId="00000005">
      <w:pPr>
        <w:pStyle w:val="Heading1"/>
        <w:pageBreakBefore w:val="0"/>
        <w:spacing w:line="240" w:lineRule="auto"/>
        <w:rPr/>
      </w:pPr>
      <w:bookmarkStart w:colFirst="0" w:colLast="0" w:name="_vmxiw3hwrprb" w:id="0"/>
      <w:bookmarkEnd w:id="0"/>
      <w:r w:rsidDel="00000000" w:rsidR="00000000" w:rsidRPr="00000000">
        <w:rPr>
          <w:rtl w:val="0"/>
        </w:rPr>
        <w:t xml:space="preserve">Freedom of Information Request Ref: F26_173</w:t>
      </w:r>
    </w:p>
    <w:p w:rsidR="00000000" w:rsidDel="00000000" w:rsidP="00000000" w:rsidRDefault="00000000" w:rsidRPr="00000000" w14:paraId="00000006">
      <w:pPr>
        <w:pageBreakBefore w:val="0"/>
        <w:spacing w:line="240" w:lineRule="auto"/>
        <w:rPr/>
      </w:pPr>
      <w:r w:rsidDel="00000000" w:rsidR="00000000" w:rsidRPr="00000000">
        <w:rPr>
          <w:rtl w:val="0"/>
        </w:rPr>
      </w:r>
    </w:p>
    <w:p w:rsidR="00000000" w:rsidDel="00000000" w:rsidP="00000000" w:rsidRDefault="00000000" w:rsidRPr="00000000" w14:paraId="00000007">
      <w:pPr>
        <w:pageBreakBefore w:val="0"/>
        <w:spacing w:line="240" w:lineRule="auto"/>
        <w:rPr/>
      </w:pPr>
      <w:r w:rsidDel="00000000" w:rsidR="00000000" w:rsidRPr="00000000">
        <w:rPr>
          <w:rtl w:val="0"/>
        </w:rPr>
        <w:t xml:space="preserve">Thank you for your request for information from the University of York. Please see our response below.</w:t>
      </w:r>
    </w:p>
    <w:p w:rsidR="00000000" w:rsidDel="00000000" w:rsidP="00000000" w:rsidRDefault="00000000" w:rsidRPr="00000000" w14:paraId="00000008">
      <w:pPr>
        <w:pageBreakBefore w:val="0"/>
        <w:spacing w:line="240" w:lineRule="auto"/>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Please note in relation to all questions which ask for a count of students or staff, that under section 40 (2) of the Freedom of Information Act, 2000 (FoIA), the University declines to release data in its raw form in instances where that data could allow for individuals to be identified. Where this is the case, we have adopted the </w:t>
      </w:r>
      <w:hyperlink r:id="rId6">
        <w:r w:rsidDel="00000000" w:rsidR="00000000" w:rsidRPr="00000000">
          <w:rPr>
            <w:color w:val="1155cc"/>
            <w:u w:val="single"/>
            <w:rtl w:val="0"/>
          </w:rPr>
          <w:t xml:space="preserve">Higher Education Statistics Agency (HESA) rounding methodology</w:t>
        </w:r>
      </w:hyperlink>
      <w:r w:rsidDel="00000000" w:rsidR="00000000" w:rsidRPr="00000000">
        <w:rPr>
          <w:rtl w:val="0"/>
        </w:rPr>
        <w:t xml:space="preserve"> for protecting personal data from unauthorised exposure. </w:t>
      </w:r>
    </w:p>
    <w:p w:rsidR="00000000" w:rsidDel="00000000" w:rsidP="00000000" w:rsidRDefault="00000000" w:rsidRPr="00000000" w14:paraId="0000000A">
      <w:pPr>
        <w:pageBreakBefore w:val="0"/>
        <w:spacing w:line="240" w:lineRule="auto"/>
        <w:rPr/>
      </w:pPr>
      <w:r w:rsidDel="00000000" w:rsidR="00000000" w:rsidRPr="00000000">
        <w:rPr>
          <w:rtl w:val="0"/>
        </w:rPr>
      </w:r>
    </w:p>
    <w:p w:rsidR="00000000" w:rsidDel="00000000" w:rsidP="00000000" w:rsidRDefault="00000000" w:rsidRPr="00000000" w14:paraId="0000000B">
      <w:pPr>
        <w:pageBreakBefore w:val="0"/>
        <w:spacing w:line="240" w:lineRule="auto"/>
        <w:rPr/>
      </w:pPr>
      <w:r w:rsidDel="00000000" w:rsidR="00000000" w:rsidRPr="00000000">
        <w:rPr>
          <w:rtl w:val="0"/>
        </w:rPr>
        <w:t xml:space="preserve">In particular, we have applied the following rules to the data provided:</w:t>
      </w:r>
    </w:p>
    <w:p w:rsidR="00000000" w:rsidDel="00000000" w:rsidP="00000000" w:rsidRDefault="00000000" w:rsidRPr="00000000" w14:paraId="0000000C">
      <w:pPr>
        <w:pageBreakBefore w:val="0"/>
        <w:numPr>
          <w:ilvl w:val="0"/>
          <w:numId w:val="1"/>
        </w:numPr>
        <w:spacing w:line="240" w:lineRule="auto"/>
        <w:ind w:left="720" w:hanging="360"/>
      </w:pPr>
      <w:r w:rsidDel="00000000" w:rsidR="00000000" w:rsidRPr="00000000">
        <w:rPr>
          <w:rtl w:val="0"/>
        </w:rPr>
        <w:t xml:space="preserve">All numbers are rounded to the nearest multiple of 5 (e.g. 42 rounded to 40, 43 rounded to 45)</w:t>
      </w:r>
    </w:p>
    <w:p w:rsidR="00000000" w:rsidDel="00000000" w:rsidP="00000000" w:rsidRDefault="00000000" w:rsidRPr="00000000" w14:paraId="0000000D">
      <w:pPr>
        <w:pageBreakBefore w:val="0"/>
        <w:numPr>
          <w:ilvl w:val="0"/>
          <w:numId w:val="1"/>
        </w:numPr>
        <w:spacing w:line="240" w:lineRule="auto"/>
        <w:ind w:left="720" w:hanging="360"/>
      </w:pPr>
      <w:r w:rsidDel="00000000" w:rsidR="00000000" w:rsidRPr="00000000">
        <w:rPr>
          <w:rtl w:val="0"/>
        </w:rPr>
        <w:t xml:space="preserve">Any number lower than 2.5 is rounded to 0</w:t>
      </w:r>
    </w:p>
    <w:p w:rsidR="00000000" w:rsidDel="00000000" w:rsidP="00000000" w:rsidRDefault="00000000" w:rsidRPr="00000000" w14:paraId="0000000E">
      <w:pPr>
        <w:pageBreakBefore w:val="0"/>
        <w:numPr>
          <w:ilvl w:val="0"/>
          <w:numId w:val="1"/>
        </w:numPr>
        <w:spacing w:line="240" w:lineRule="auto"/>
        <w:ind w:left="720" w:hanging="360"/>
      </w:pPr>
      <w:r w:rsidDel="00000000" w:rsidR="00000000" w:rsidRPr="00000000">
        <w:rPr>
          <w:rtl w:val="0"/>
        </w:rPr>
        <w:t xml:space="preserve">Halves are always rounded upwards (e.g. 7.5 is rounded to 10)</w:t>
      </w:r>
    </w:p>
    <w:p w:rsidR="00000000" w:rsidDel="00000000" w:rsidP="00000000" w:rsidRDefault="00000000" w:rsidRPr="00000000" w14:paraId="0000000F">
      <w:pPr>
        <w:pageBreakBefore w:val="0"/>
        <w:numPr>
          <w:ilvl w:val="0"/>
          <w:numId w:val="1"/>
        </w:numPr>
        <w:spacing w:line="240" w:lineRule="auto"/>
        <w:ind w:left="720" w:hanging="360"/>
      </w:pPr>
      <w:r w:rsidDel="00000000" w:rsidR="00000000" w:rsidRPr="00000000">
        <w:rPr>
          <w:rtl w:val="0"/>
        </w:rPr>
        <w:t xml:space="preserve">The above requirements apply to headcounts, FPE and FTE data</w:t>
      </w:r>
    </w:p>
    <w:p w:rsidR="00000000" w:rsidDel="00000000" w:rsidP="00000000" w:rsidRDefault="00000000" w:rsidRPr="00000000" w14:paraId="00000010">
      <w:pPr>
        <w:pageBreakBefore w:val="0"/>
        <w:spacing w:line="240" w:lineRule="auto"/>
        <w:rPr/>
      </w:pPr>
      <w:r w:rsidDel="00000000" w:rsidR="00000000" w:rsidRPr="00000000">
        <w:rPr>
          <w:rtl w:val="0"/>
        </w:rPr>
        <w:t xml:space="preserve"> </w:t>
      </w:r>
    </w:p>
    <w:p w:rsidR="00000000" w:rsidDel="00000000" w:rsidP="00000000" w:rsidRDefault="00000000" w:rsidRPr="00000000" w14:paraId="00000011">
      <w:pPr>
        <w:pageBreakBefore w:val="0"/>
        <w:spacing w:line="240" w:lineRule="auto"/>
        <w:rPr/>
      </w:pPr>
      <w:r w:rsidDel="00000000" w:rsidR="00000000" w:rsidRPr="00000000">
        <w:rPr>
          <w:rtl w:val="0"/>
        </w:rPr>
        <w:t xml:space="preserve">As personal data, disclosure of this information into the public domain would mean compromising individuals’ personal data and the University breaching its obligations under the UK General Data Protection Regulation (UK GDPR) and Data Protection Act, 2018. Consequently, the exemption for personal data under section 40 (2) of the FoIA (by virtue of section 40 (3)) has been applied. This states that personal data (as defined by section 5(1)(a) of the UK GDPR are exempt from disclosure where disclosure to the public would contravene one or more of the data protection principles.</w:t>
      </w:r>
    </w:p>
    <w:p w:rsidR="00000000" w:rsidDel="00000000" w:rsidP="00000000" w:rsidRDefault="00000000" w:rsidRPr="00000000" w14:paraId="00000012">
      <w:pPr>
        <w:spacing w:line="240" w:lineRule="auto"/>
        <w:ind w:left="0" w:firstLine="0"/>
        <w:rPr>
          <w:b w:val="1"/>
          <w:bCs w:val="1"/>
        </w:rPr>
      </w:pPr>
      <w:r w:rsidDel="00000000" w:rsidR="00000000" w:rsidRPr="00000000">
        <w:rPr>
          <w:rtl w:val="0"/>
        </w:rPr>
      </w:r>
    </w:p>
    <w:p w:rsidR="00000000" w:rsidDel="00000000" w:rsidP="00000000" w:rsidRDefault="00000000" w:rsidRPr="00000000" w14:paraId="00000013">
      <w:pPr>
        <w:spacing w:line="240" w:lineRule="auto"/>
        <w:ind w:left="566.9291338582675" w:firstLine="0"/>
        <w:rPr>
          <w:b w:val="1"/>
          <w:bCs w:val="1"/>
        </w:rPr>
      </w:pPr>
      <w:r w:rsidDel="00000000" w:rsidR="00000000" w:rsidRPr="00000000">
        <w:rPr>
          <w:b w:val="1"/>
          <w:bCs w:val="1"/>
          <w:rtl w:val="0"/>
        </w:rPr>
        <w:t xml:space="preserve">For all students admitted to your university in the 2020 admissions cycle who subsequently obtained a final degree classification of 2:1 or above in any program, please provide the number of such students who held each of the following GCSE Mathematics and GCSE English Language grade combinations at the point of admission:</w:t>
      </w:r>
    </w:p>
    <w:p w:rsidR="00000000" w:rsidDel="00000000" w:rsidP="00000000" w:rsidRDefault="00000000" w:rsidRPr="00000000" w14:paraId="00000014">
      <w:pPr>
        <w:spacing w:line="240" w:lineRule="auto"/>
        <w:ind w:left="566.9291338582675" w:firstLine="0"/>
        <w:rPr>
          <w:b w:val="1"/>
          <w:bCs w:val="1"/>
        </w:rPr>
      </w:pPr>
      <w:r w:rsidDel="00000000" w:rsidR="00000000" w:rsidRPr="00000000">
        <w:rPr>
          <w:rtl w:val="0"/>
        </w:rPr>
      </w:r>
    </w:p>
    <w:p w:rsidR="00000000" w:rsidDel="00000000" w:rsidP="00000000" w:rsidRDefault="00000000" w:rsidRPr="00000000" w14:paraId="00000015">
      <w:pPr>
        <w:spacing w:line="240" w:lineRule="auto"/>
        <w:ind w:left="566.9291338582675" w:firstLine="0"/>
        <w:rPr>
          <w:b w:val="1"/>
          <w:bCs w:val="1"/>
        </w:rPr>
      </w:pPr>
      <w:r w:rsidDel="00000000" w:rsidR="00000000" w:rsidRPr="00000000">
        <w:rPr>
          <w:b w:val="1"/>
          <w:bCs w:val="1"/>
          <w:rtl w:val="0"/>
        </w:rPr>
        <w:t xml:space="preserve">GCSE Maths + English Language.                                n (number)</w:t>
      </w:r>
    </w:p>
    <w:p w:rsidR="00000000" w:rsidDel="00000000" w:rsidP="00000000" w:rsidRDefault="00000000" w:rsidRPr="00000000" w14:paraId="00000016">
      <w:pPr>
        <w:numPr>
          <w:ilvl w:val="0"/>
          <w:numId w:val="2"/>
        </w:numPr>
        <w:spacing w:line="240" w:lineRule="auto"/>
        <w:ind w:left="1133.858267716535" w:hanging="566.9291338582675"/>
        <w:rPr>
          <w:b w:val="1"/>
          <w:bCs w:val="1"/>
          <w:u w:val="none"/>
        </w:rPr>
      </w:pPr>
      <w:r w:rsidDel="00000000" w:rsidR="00000000" w:rsidRPr="00000000">
        <w:rPr>
          <w:b w:val="1"/>
          <w:bCs w:val="1"/>
          <w:rtl w:val="0"/>
        </w:rPr>
        <w:t xml:space="preserve">9-9</w:t>
      </w:r>
    </w:p>
    <w:p w:rsidR="00000000" w:rsidDel="00000000" w:rsidP="00000000" w:rsidRDefault="00000000" w:rsidRPr="00000000" w14:paraId="00000017">
      <w:pPr>
        <w:numPr>
          <w:ilvl w:val="0"/>
          <w:numId w:val="2"/>
        </w:numPr>
        <w:spacing w:line="240" w:lineRule="auto"/>
        <w:ind w:left="1133.858267716535" w:hanging="566.9291338582675"/>
        <w:rPr>
          <w:b w:val="1"/>
          <w:bCs w:val="1"/>
          <w:u w:val="none"/>
        </w:rPr>
      </w:pPr>
      <w:r w:rsidDel="00000000" w:rsidR="00000000" w:rsidRPr="00000000">
        <w:rPr>
          <w:b w:val="1"/>
          <w:bCs w:val="1"/>
          <w:rtl w:val="0"/>
        </w:rPr>
        <w:t xml:space="preserve">8-9 or above</w:t>
      </w:r>
    </w:p>
    <w:p w:rsidR="00000000" w:rsidDel="00000000" w:rsidP="00000000" w:rsidRDefault="00000000" w:rsidRPr="00000000" w14:paraId="00000018">
      <w:pPr>
        <w:numPr>
          <w:ilvl w:val="0"/>
          <w:numId w:val="2"/>
        </w:numPr>
        <w:spacing w:line="240" w:lineRule="auto"/>
        <w:ind w:left="1133.858267716535" w:hanging="566.9291338582675"/>
        <w:rPr>
          <w:b w:val="1"/>
          <w:bCs w:val="1"/>
          <w:u w:val="none"/>
        </w:rPr>
      </w:pPr>
      <w:r w:rsidDel="00000000" w:rsidR="00000000" w:rsidRPr="00000000">
        <w:rPr>
          <w:b w:val="1"/>
          <w:bCs w:val="1"/>
          <w:rtl w:val="0"/>
        </w:rPr>
        <w:t xml:space="preserve">8-8 or above</w:t>
      </w:r>
    </w:p>
    <w:p w:rsidR="00000000" w:rsidDel="00000000" w:rsidP="00000000" w:rsidRDefault="00000000" w:rsidRPr="00000000" w14:paraId="00000019">
      <w:pPr>
        <w:numPr>
          <w:ilvl w:val="0"/>
          <w:numId w:val="2"/>
        </w:numPr>
        <w:spacing w:line="240" w:lineRule="auto"/>
        <w:ind w:left="1133.858267716535" w:hanging="566.9291338582675"/>
        <w:rPr>
          <w:b w:val="1"/>
          <w:bCs w:val="1"/>
          <w:u w:val="none"/>
        </w:rPr>
      </w:pPr>
      <w:r w:rsidDel="00000000" w:rsidR="00000000" w:rsidRPr="00000000">
        <w:rPr>
          <w:b w:val="1"/>
          <w:bCs w:val="1"/>
          <w:rtl w:val="0"/>
        </w:rPr>
        <w:t xml:space="preserve">7-7 or above</w:t>
      </w:r>
    </w:p>
    <w:p w:rsidR="00000000" w:rsidDel="00000000" w:rsidP="00000000" w:rsidRDefault="00000000" w:rsidRPr="00000000" w14:paraId="0000001A">
      <w:pPr>
        <w:numPr>
          <w:ilvl w:val="0"/>
          <w:numId w:val="2"/>
        </w:numPr>
        <w:spacing w:line="240" w:lineRule="auto"/>
        <w:ind w:left="1133.858267716535" w:hanging="566.9291338582675"/>
        <w:rPr>
          <w:b w:val="1"/>
          <w:bCs w:val="1"/>
          <w:u w:val="none"/>
        </w:rPr>
      </w:pPr>
      <w:r w:rsidDel="00000000" w:rsidR="00000000" w:rsidRPr="00000000">
        <w:rPr>
          <w:b w:val="1"/>
          <w:bCs w:val="1"/>
          <w:rtl w:val="0"/>
        </w:rPr>
        <w:t xml:space="preserve">6-6 or above</w:t>
      </w:r>
    </w:p>
    <w:p w:rsidR="00000000" w:rsidDel="00000000" w:rsidP="00000000" w:rsidRDefault="00000000" w:rsidRPr="00000000" w14:paraId="0000001B">
      <w:pPr>
        <w:spacing w:line="240" w:lineRule="auto"/>
        <w:ind w:left="566.9291338582675" w:firstLine="0"/>
        <w:rPr>
          <w:b w:val="1"/>
          <w:bCs w:val="1"/>
        </w:rPr>
      </w:pPr>
      <w:r w:rsidDel="00000000" w:rsidR="00000000" w:rsidRPr="00000000">
        <w:rPr>
          <w:rtl w:val="0"/>
        </w:rPr>
      </w:r>
    </w:p>
    <w:p w:rsidR="00000000" w:rsidDel="00000000" w:rsidP="00000000" w:rsidRDefault="00000000" w:rsidRPr="00000000" w14:paraId="0000001C">
      <w:pPr>
        <w:spacing w:line="240" w:lineRule="auto"/>
        <w:ind w:left="566.9291338582675" w:firstLine="0"/>
        <w:rPr>
          <w:b w:val="1"/>
          <w:bCs w:val="1"/>
        </w:rPr>
      </w:pPr>
      <w:r w:rsidDel="00000000" w:rsidR="00000000" w:rsidRPr="00000000">
        <w:rPr>
          <w:b w:val="1"/>
          <w:bCs w:val="1"/>
          <w:rtl w:val="0"/>
        </w:rPr>
        <w:t xml:space="preserve">Please provide the number, or counts, for each category, as a table or otherwise please. Also note these are cumulative counts. Please include only students holding GCSE grades awarded on the 9–1 grading scale and exclude students holding legacy GCSE grades (A*–G).</w:t>
      </w:r>
    </w:p>
    <w:p w:rsidR="00000000" w:rsidDel="00000000" w:rsidP="00000000" w:rsidRDefault="00000000" w:rsidRPr="00000000" w14:paraId="0000001D">
      <w:pPr>
        <w:spacing w:line="240" w:lineRule="auto"/>
        <w:ind w:left="0" w:firstLine="0"/>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Information held. Please find the information requested in the table below. </w:t>
      </w:r>
    </w:p>
    <w:p w:rsidR="00000000" w:rsidDel="00000000" w:rsidP="00000000" w:rsidRDefault="00000000" w:rsidRPr="00000000" w14:paraId="0000001F">
      <w:pPr>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65"/>
        <w:gridCol w:w="4935"/>
        <w:tblGridChange w:id="0">
          <w:tblGrid>
            <w:gridCol w:w="4065"/>
            <w:gridCol w:w="49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b w:val="1"/>
                <w:bCs w:val="1"/>
                <w:rtl w:val="0"/>
              </w:rPr>
              <w:t xml:space="preserve">Maths + English GCSE Grade combinations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b w:val="1"/>
                <w:bCs w:val="1"/>
                <w:rtl w:val="0"/>
              </w:rPr>
              <w:t xml:space="preserve">Cumulative Count of those with 2:1 or above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6-6 or above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7-7 or above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1340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8-8 or above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8-9 or above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520</w:t>
            </w:r>
          </w:p>
        </w:tc>
      </w:tr>
      <w:tr>
        <w:trPr>
          <w:cantSplit w:val="0"/>
          <w:trHeight w:val="148.554687499999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9-9</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180</w:t>
            </w:r>
          </w:p>
        </w:tc>
      </w:tr>
    </w:tbl>
    <w:p w:rsidR="00000000" w:rsidDel="00000000" w:rsidP="00000000" w:rsidRDefault="00000000" w:rsidRPr="00000000" w14:paraId="0000002C">
      <w:pPr>
        <w:spacing w:line="240" w:lineRule="auto"/>
        <w:ind w:left="0" w:firstLine="0"/>
        <w:rPr/>
      </w:pPr>
      <w:r w:rsidDel="00000000" w:rsidR="00000000" w:rsidRPr="00000000">
        <w:rPr>
          <w:rtl w:val="0"/>
        </w:rPr>
      </w:r>
    </w:p>
    <w:p w:rsidR="00000000" w:rsidDel="00000000" w:rsidP="00000000" w:rsidRDefault="00000000" w:rsidRPr="00000000" w14:paraId="0000002D">
      <w:pPr>
        <w:spacing w:line="240" w:lineRule="auto"/>
        <w:ind w:left="566.9291338582675" w:firstLine="0"/>
        <w:rPr>
          <w:b w:val="1"/>
          <w:bCs w:val="1"/>
        </w:rPr>
      </w:pPr>
      <w:r w:rsidDel="00000000" w:rsidR="00000000" w:rsidRPr="00000000">
        <w:rPr>
          <w:b w:val="1"/>
          <w:bCs w:val="1"/>
          <w:rtl w:val="0"/>
        </w:rPr>
        <w:t xml:space="preserve">In addition to the data categories already requested, please also provide the total population count (\(N\)). Specifically, I require:</w:t>
      </w:r>
    </w:p>
    <w:p w:rsidR="00000000" w:rsidDel="00000000" w:rsidP="00000000" w:rsidRDefault="00000000" w:rsidRPr="00000000" w14:paraId="0000002E">
      <w:pPr>
        <w:spacing w:line="240" w:lineRule="auto"/>
        <w:ind w:left="566.9291338582675" w:firstLine="0"/>
        <w:rPr>
          <w:b w:val="1"/>
          <w:bCs w:val="1"/>
        </w:rPr>
      </w:pP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133.858267716535" w:right="0" w:hanging="566.9291338582675"/>
        <w:jc w:val="left"/>
        <w:rPr>
          <w:b w:val="1"/>
          <w:bCs w:val="1"/>
        </w:rPr>
      </w:pPr>
      <w:r w:rsidDel="00000000" w:rsidR="00000000" w:rsidRPr="00000000">
        <w:rPr>
          <w:b w:val="1"/>
          <w:bCs w:val="1"/>
          <w:rtl w:val="0"/>
        </w:rPr>
        <w:t xml:space="preserve">The total number of all students admitted to the university in the 2020 admissions cycle who subsequently obtained a final degree classification of 2:1 or above in any program.</w:t>
      </w:r>
    </w:p>
    <w:p w:rsidR="00000000" w:rsidDel="00000000" w:rsidP="00000000" w:rsidRDefault="00000000" w:rsidRPr="00000000" w14:paraId="00000030">
      <w:pPr>
        <w:spacing w:line="240" w:lineRule="auto"/>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Information held. There were 2590 students which meet this criteria. In relation to this number please note that:</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numPr>
          <w:ilvl w:val="0"/>
          <w:numId w:val="3"/>
        </w:numPr>
        <w:ind w:left="566.9291338582675" w:hanging="566.9291338582675"/>
        <w:rPr>
          <w:u w:val="none"/>
        </w:rPr>
      </w:pPr>
      <w:r w:rsidDel="00000000" w:rsidR="00000000" w:rsidRPr="00000000">
        <w:rPr>
          <w:rtl w:val="0"/>
        </w:rPr>
        <w:t xml:space="preserve">This includes home undergraduate students only (GCSE grades are only applicable to home students) </w:t>
      </w:r>
    </w:p>
    <w:p w:rsidR="00000000" w:rsidDel="00000000" w:rsidP="00000000" w:rsidRDefault="00000000" w:rsidRPr="00000000" w14:paraId="00000034">
      <w:pPr>
        <w:numPr>
          <w:ilvl w:val="0"/>
          <w:numId w:val="3"/>
        </w:numPr>
        <w:ind w:left="566.9291338582675" w:hanging="566.9291338582675"/>
        <w:rPr>
          <w:u w:val="none"/>
        </w:rPr>
      </w:pPr>
      <w:r w:rsidDel="00000000" w:rsidR="00000000" w:rsidRPr="00000000">
        <w:rPr>
          <w:rtl w:val="0"/>
        </w:rPr>
        <w:t xml:space="preserve">Maths GCSE grades was not null</w:t>
      </w:r>
    </w:p>
    <w:p w:rsidR="00000000" w:rsidDel="00000000" w:rsidP="00000000" w:rsidRDefault="00000000" w:rsidRPr="00000000" w14:paraId="00000035">
      <w:pPr>
        <w:numPr>
          <w:ilvl w:val="0"/>
          <w:numId w:val="3"/>
        </w:numPr>
        <w:ind w:left="566.9291338582675" w:hanging="566.9291338582675"/>
        <w:rPr>
          <w:u w:val="none"/>
        </w:rPr>
      </w:pPr>
      <w:r w:rsidDel="00000000" w:rsidR="00000000" w:rsidRPr="00000000">
        <w:rPr>
          <w:rtl w:val="0"/>
        </w:rPr>
        <w:t xml:space="preserve">English GCSE grade was not null</w:t>
      </w:r>
    </w:p>
    <w:p w:rsidR="00000000" w:rsidDel="00000000" w:rsidP="00000000" w:rsidRDefault="00000000" w:rsidRPr="00000000" w14:paraId="00000036">
      <w:pPr>
        <w:pageBreakBefore w:val="0"/>
        <w:spacing w:line="240" w:lineRule="auto"/>
        <w:rPr>
          <w:b w:val="1"/>
          <w:bCs w:val="1"/>
        </w:rPr>
      </w:pPr>
      <w:r w:rsidDel="00000000" w:rsidR="00000000" w:rsidRPr="00000000">
        <w:rPr>
          <w:rtl w:val="0"/>
        </w:rPr>
      </w:r>
    </w:p>
    <w:p w:rsidR="00000000" w:rsidDel="00000000" w:rsidP="00000000" w:rsidRDefault="00000000" w:rsidRPr="00000000" w14:paraId="00000037">
      <w:pPr>
        <w:pageBreakBefore w:val="0"/>
        <w:spacing w:line="240" w:lineRule="auto"/>
        <w:rPr/>
      </w:pPr>
      <w:r w:rsidDel="00000000" w:rsidR="00000000" w:rsidRPr="00000000">
        <w:rPr>
          <w:rtl w:val="0"/>
        </w:rPr>
        <w:t xml:space="preserve">In accordance with the provisions of section 17(4) of the FoIA, this letter acts as a Refusal Notice in respect of the information withheld under section 40(2) above.</w:t>
      </w:r>
    </w:p>
    <w:p w:rsidR="00000000" w:rsidDel="00000000" w:rsidP="00000000" w:rsidRDefault="00000000" w:rsidRPr="00000000" w14:paraId="00000038">
      <w:pPr>
        <w:pageBreakBefore w:val="0"/>
        <w:spacing w:line="240" w:lineRule="auto"/>
        <w:rPr/>
      </w:pPr>
      <w:r w:rsidDel="00000000" w:rsidR="00000000" w:rsidRPr="00000000">
        <w:rPr>
          <w:rtl w:val="0"/>
        </w:rPr>
      </w:r>
    </w:p>
    <w:p w:rsidR="00000000" w:rsidDel="00000000" w:rsidP="00000000" w:rsidRDefault="00000000" w:rsidRPr="00000000" w14:paraId="00000039">
      <w:pPr>
        <w:pageBreakBefore w:val="0"/>
        <w:spacing w:line="240" w:lineRule="auto"/>
        <w:rPr/>
      </w:pPr>
      <w:r w:rsidDel="00000000" w:rsidR="00000000" w:rsidRPr="00000000">
        <w:rPr>
          <w:rtl w:val="0"/>
        </w:rPr>
        <w:t xml:space="preserve">If you are dissatisfied with the handling of your request, </w:t>
      </w:r>
      <w:hyperlink r:id="rId7">
        <w:r w:rsidDel="00000000" w:rsidR="00000000" w:rsidRPr="00000000">
          <w:rPr>
            <w:color w:val="1155cc"/>
            <w:u w:val="single"/>
            <w:rtl w:val="0"/>
          </w:rPr>
          <w:t xml:space="preserve">you have the right to ask for an</w:t>
        </w:r>
      </w:hyperlink>
      <w:hyperlink r:id="rId8">
        <w:r w:rsidDel="00000000" w:rsidR="00000000" w:rsidRPr="00000000">
          <w:rPr>
            <w:color w:val="1155cc"/>
            <w:u w:val="single"/>
            <w:rtl w:val="0"/>
          </w:rPr>
          <w:t xml:space="preserve"> internal review</w:t>
        </w:r>
      </w:hyperlink>
      <w:r w:rsidDel="00000000" w:rsidR="00000000" w:rsidRPr="00000000">
        <w:rPr>
          <w:rtl w:val="0"/>
        </w:rPr>
        <w:t xml:space="preserve">. Your internal review request should be submitted in writing by 20 August 2026 </w:t>
      </w:r>
      <w:r w:rsidDel="00000000" w:rsidR="00000000" w:rsidRPr="00000000">
        <w:rPr>
          <w:rtl w:val="0"/>
        </w:rPr>
        <w:t xml:space="preserve">to </w:t>
      </w:r>
      <w:hyperlink r:id="rId9">
        <w:r w:rsidDel="00000000" w:rsidR="00000000" w:rsidRPr="00000000">
          <w:rPr>
            <w:color w:val="1155cc"/>
            <w:u w:val="single"/>
            <w:rtl w:val="0"/>
          </w:rPr>
          <w:t xml:space="preserve">foi@york.ac.uk</w:t>
        </w:r>
      </w:hyperlink>
      <w:r w:rsidDel="00000000" w:rsidR="00000000" w:rsidRPr="00000000">
        <w:rPr>
          <w:rtl w:val="0"/>
        </w:rPr>
        <w:t xml:space="preserve">, detailing your grounds for appeal/complaint. </w:t>
      </w:r>
    </w:p>
    <w:p w:rsidR="00000000" w:rsidDel="00000000" w:rsidP="00000000" w:rsidRDefault="00000000" w:rsidRPr="00000000" w14:paraId="0000003A">
      <w:pPr>
        <w:pageBreakBefore w:val="0"/>
        <w:spacing w:line="240" w:lineRule="auto"/>
        <w:rPr/>
      </w:pPr>
      <w:r w:rsidDel="00000000" w:rsidR="00000000" w:rsidRPr="00000000">
        <w:rPr>
          <w:rtl w:val="0"/>
        </w:rPr>
      </w:r>
    </w:p>
    <w:p w:rsidR="00000000" w:rsidDel="00000000" w:rsidP="00000000" w:rsidRDefault="00000000" w:rsidRPr="00000000" w14:paraId="0000003B">
      <w:pPr>
        <w:pageBreakBefore w:val="0"/>
        <w:spacing w:line="240" w:lineRule="auto"/>
        <w:rPr/>
      </w:pPr>
      <w:r w:rsidDel="00000000" w:rsidR="00000000" w:rsidRPr="00000000">
        <w:rPr>
          <w:rtl w:val="0"/>
        </w:rPr>
        <w:t xml:space="preserve">If you are not content with the outcome of the internal review, you have the right to apply directly to </w:t>
      </w:r>
      <w:hyperlink r:id="rId10">
        <w:r w:rsidDel="00000000" w:rsidR="00000000" w:rsidRPr="00000000">
          <w:rPr>
            <w:color w:val="1155cc"/>
            <w:u w:val="single"/>
            <w:rtl w:val="0"/>
          </w:rPr>
          <w:t xml:space="preserve">the Information Commissioner</w:t>
        </w:r>
      </w:hyperlink>
      <w:r w:rsidDel="00000000" w:rsidR="00000000" w:rsidRPr="00000000">
        <w:rPr>
          <w:rtl w:val="0"/>
        </w:rPr>
        <w:t xml:space="preserve"> for a decision. </w:t>
      </w:r>
    </w:p>
    <w:p w:rsidR="00000000" w:rsidDel="00000000" w:rsidP="00000000" w:rsidRDefault="00000000" w:rsidRPr="00000000" w14:paraId="0000003C">
      <w:pPr>
        <w:pageBreakBefore w:val="0"/>
        <w:spacing w:line="240" w:lineRule="auto"/>
        <w:rPr/>
      </w:pPr>
      <w:r w:rsidDel="00000000" w:rsidR="00000000" w:rsidRPr="00000000">
        <w:rPr>
          <w:rtl w:val="0"/>
        </w:rPr>
      </w:r>
    </w:p>
    <w:p w:rsidR="00000000" w:rsidDel="00000000" w:rsidP="00000000" w:rsidRDefault="00000000" w:rsidRPr="00000000" w14:paraId="0000003D">
      <w:pPr>
        <w:pageBreakBefore w:val="0"/>
        <w:spacing w:line="240" w:lineRule="auto"/>
        <w:rPr/>
      </w:pPr>
      <w:r w:rsidDel="00000000" w:rsidR="00000000" w:rsidRPr="00000000">
        <w:rPr>
          <w:rtl w:val="0"/>
        </w:rPr>
        <w:t xml:space="preserve">I hope this information is useful.</w:t>
      </w:r>
    </w:p>
    <w:p w:rsidR="00000000" w:rsidDel="00000000" w:rsidP="00000000" w:rsidRDefault="00000000" w:rsidRPr="00000000" w14:paraId="0000003E">
      <w:pPr>
        <w:pageBreakBefore w:val="0"/>
        <w:spacing w:line="240" w:lineRule="auto"/>
        <w:rPr/>
      </w:pPr>
      <w:r w:rsidDel="00000000" w:rsidR="00000000" w:rsidRPr="00000000">
        <w:rPr>
          <w:rtl w:val="0"/>
        </w:rPr>
      </w:r>
    </w:p>
    <w:p w:rsidR="00000000" w:rsidDel="00000000" w:rsidP="00000000" w:rsidRDefault="00000000" w:rsidRPr="00000000" w14:paraId="0000003F">
      <w:pPr>
        <w:pageBreakBefore w:val="0"/>
        <w:spacing w:line="240" w:lineRule="auto"/>
        <w:rPr/>
      </w:pPr>
      <w:r w:rsidDel="00000000" w:rsidR="00000000" w:rsidRPr="00000000">
        <w:rPr>
          <w:rtl w:val="0"/>
        </w:rPr>
        <w:t xml:space="preserve">Yours sincerely,</w:t>
      </w:r>
    </w:p>
    <w:p w:rsidR="00000000" w:rsidDel="00000000" w:rsidP="00000000" w:rsidRDefault="00000000" w:rsidRPr="00000000" w14:paraId="00000040">
      <w:pPr>
        <w:pageBreakBefore w:val="0"/>
        <w:spacing w:line="240" w:lineRule="auto"/>
        <w:rPr/>
      </w:pPr>
      <w:r w:rsidDel="00000000" w:rsidR="00000000" w:rsidRPr="00000000">
        <w:rPr>
          <w:rtl w:val="0"/>
        </w:rPr>
      </w:r>
    </w:p>
    <w:p w:rsidR="00000000" w:rsidDel="00000000" w:rsidP="00000000" w:rsidRDefault="00000000" w:rsidRPr="00000000" w14:paraId="00000041">
      <w:pPr>
        <w:pageBreakBefore w:val="0"/>
        <w:spacing w:line="240" w:lineRule="auto"/>
        <w:rPr/>
      </w:pPr>
      <w:r w:rsidDel="00000000" w:rsidR="00000000" w:rsidRPr="00000000">
        <w:rPr>
          <w:rtl w:val="0"/>
        </w:rPr>
        <w:t xml:space="preserve">Information Governance Team </w:t>
      </w:r>
    </w:p>
    <w:p w:rsidR="00000000" w:rsidDel="00000000" w:rsidP="00000000" w:rsidRDefault="00000000" w:rsidRPr="00000000" w14:paraId="00000042">
      <w:pPr>
        <w:pageBreakBefore w:val="0"/>
        <w:spacing w:line="240" w:lineRule="auto"/>
        <w:rPr>
          <w:rFonts w:ascii="Calibri" w:cs="Calibri" w:eastAsia="Calibri" w:hAnsi="Calibri"/>
        </w:rPr>
      </w:pPr>
      <w:r w:rsidDel="00000000" w:rsidR="00000000" w:rsidRPr="00000000">
        <w:rPr>
          <w:rtl w:val="0"/>
        </w:rPr>
      </w:r>
    </w:p>
    <w:sectPr>
      <w:headerReference r:id="rId11" w:type="default"/>
      <w:headerReference r:id="rId12" w:type="first"/>
      <w:footerReference r:id="rId13"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pageBreakBefore w:val="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pageBreakBefore w:val="0"/>
      <w:rPr/>
    </w:pPr>
    <w:r w:rsidDel="00000000" w:rsidR="00000000" w:rsidRPr="00000000">
      <w:rPr/>
      <w:drawing>
        <wp:inline distB="114300" distT="114300" distL="114300" distR="114300">
          <wp:extent cx="2419350" cy="371475"/>
          <wp:effectExtent b="0" l="0" r="0" t="0"/>
          <wp:docPr descr="Logo image of the text &quot;University of York&quot;" id="1" name="image1.png"/>
          <a:graphic>
            <a:graphicData uri="http://schemas.openxmlformats.org/drawingml/2006/picture">
              <pic:pic>
                <pic:nvPicPr>
                  <pic:cNvPr descr="Logo image of the text &quot;University of York&quot;" id="0" name="image1.png"/>
                  <pic:cNvPicPr preferRelativeResize="0"/>
                </pic:nvPicPr>
                <pic:blipFill>
                  <a:blip r:embed="rId1"/>
                  <a:srcRect b="0" l="0" r="0" t="0"/>
                  <a:stretch>
                    <a:fillRect/>
                  </a:stretch>
                </pic:blipFill>
                <pic:spPr>
                  <a:xfrm>
                    <a:off x="0" y="0"/>
                    <a:ext cx="2419350" cy="371475"/>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pageBreakBefore w:val="0"/>
      <w:ind w:firstLine="720"/>
      <w:jc w:val="right"/>
      <w:rPr>
        <w:b w:val="1"/>
        <w:bCs w:val="1"/>
      </w:rPr>
    </w:pPr>
    <w:r w:rsidDel="00000000" w:rsidR="00000000" w:rsidRPr="00000000">
      <w:rPr>
        <w:b w:val="1"/>
        <w:bCs w:val="1"/>
        <w:rtl w:val="0"/>
      </w:rPr>
      <w:t xml:space="preserve">Legal Services</w:t>
    </w:r>
  </w:p>
  <w:p w:rsidR="00000000" w:rsidDel="00000000" w:rsidP="00000000" w:rsidRDefault="00000000" w:rsidRPr="00000000" w14:paraId="00000046">
    <w:pPr>
      <w:pageBreakBefore w:val="0"/>
      <w:jc w:val="right"/>
      <w:rPr/>
    </w:pPr>
    <w:r w:rsidDel="00000000" w:rsidR="00000000" w:rsidRPr="00000000">
      <w:rPr>
        <w:rtl w:val="0"/>
      </w:rPr>
      <w:t xml:space="preserve">University of York</w:t>
    </w:r>
  </w:p>
  <w:p w:rsidR="00000000" w:rsidDel="00000000" w:rsidP="00000000" w:rsidRDefault="00000000" w:rsidRPr="00000000" w14:paraId="00000047">
    <w:pPr>
      <w:pageBreakBefore w:val="0"/>
      <w:jc w:val="right"/>
      <w:rPr/>
    </w:pPr>
    <w:r w:rsidDel="00000000" w:rsidR="00000000" w:rsidRPr="00000000">
      <w:rPr>
        <w:rtl w:val="0"/>
      </w:rPr>
      <w:t xml:space="preserve">Heslington</w:t>
    </w:r>
  </w:p>
  <w:p w:rsidR="00000000" w:rsidDel="00000000" w:rsidP="00000000" w:rsidRDefault="00000000" w:rsidRPr="00000000" w14:paraId="00000048">
    <w:pPr>
      <w:pageBreakBefore w:val="0"/>
      <w:jc w:val="right"/>
      <w:rPr/>
    </w:pPr>
    <w:r w:rsidDel="00000000" w:rsidR="00000000" w:rsidRPr="00000000">
      <w:rPr>
        <w:rtl w:val="0"/>
      </w:rPr>
      <w:t xml:space="preserve">York YO10 5DD</w:t>
    </w:r>
  </w:p>
  <w:p w:rsidR="00000000" w:rsidDel="00000000" w:rsidP="00000000" w:rsidRDefault="00000000" w:rsidRPr="00000000" w14:paraId="00000049">
    <w:pPr>
      <w:pageBreakBefore w:val="0"/>
      <w:jc w:val="right"/>
      <w:rPr/>
    </w:pPr>
    <w:r w:rsidDel="00000000" w:rsidR="00000000" w:rsidRPr="00000000">
      <w:rPr>
        <w:rtl w:val="0"/>
      </w:rPr>
    </w:r>
  </w:p>
  <w:p w:rsidR="00000000" w:rsidDel="00000000" w:rsidP="00000000" w:rsidRDefault="00000000" w:rsidRPr="00000000" w14:paraId="0000004A">
    <w:pPr>
      <w:pageBreakBefore w:val="0"/>
      <w:jc w:val="right"/>
      <w:rPr>
        <w:b w:val="1"/>
        <w:bCs w:val="1"/>
      </w:rPr>
    </w:pPr>
    <w:r w:rsidDel="00000000" w:rsidR="00000000" w:rsidRPr="00000000">
      <w:rPr>
        <w:b w:val="1"/>
        <w:bCs w:val="1"/>
        <w:rtl w:val="0"/>
      </w:rPr>
      <w:t xml:space="preserve">Information Governance Team</w:t>
    </w:r>
  </w:p>
  <w:p w:rsidR="00000000" w:rsidDel="00000000" w:rsidP="00000000" w:rsidRDefault="00000000" w:rsidRPr="00000000" w14:paraId="0000004B">
    <w:pPr>
      <w:pageBreakBefore w:val="0"/>
      <w:jc w:val="right"/>
      <w:rPr/>
    </w:pPr>
    <w:r w:rsidDel="00000000" w:rsidR="00000000" w:rsidRPr="00000000">
      <w:rPr>
        <w:rtl w:val="0"/>
      </w:rPr>
      <w:t xml:space="preserve"> </w:t>
    </w:r>
  </w:p>
  <w:p w:rsidR="00000000" w:rsidDel="00000000" w:rsidP="00000000" w:rsidRDefault="00000000" w:rsidRPr="00000000" w14:paraId="0000004C">
    <w:pPr>
      <w:pageBreakBefore w:val="0"/>
      <w:jc w:val="right"/>
      <w:rPr/>
    </w:pPr>
    <w:r w:rsidDel="00000000" w:rsidR="00000000" w:rsidRPr="00000000">
      <w:rPr>
        <w:rtl w:val="0"/>
      </w:rPr>
      <w:t xml:space="preserve">Email:</w:t>
      <w:tab/>
    </w:r>
    <w:hyperlink r:id="rId2">
      <w:r w:rsidDel="00000000" w:rsidR="00000000" w:rsidRPr="00000000">
        <w:rPr>
          <w:color w:val="1155cc"/>
          <w:u w:val="single"/>
          <w:rtl w:val="0"/>
        </w:rPr>
        <w:t xml:space="preserve">foi@york.ac.uk</w:t>
      </w:r>
    </w:hyperlink>
    <w:r w:rsidDel="00000000" w:rsidR="00000000" w:rsidRPr="00000000">
      <w:rPr>
        <w:rtl w:val="0"/>
      </w:rPr>
    </w:r>
  </w:p>
  <w:p w:rsidR="00000000" w:rsidDel="00000000" w:rsidP="00000000" w:rsidRDefault="00000000" w:rsidRPr="00000000" w14:paraId="0000004D">
    <w:pPr>
      <w:pageBreakBefore w:val="0"/>
      <w:jc w:val="right"/>
      <w:rPr/>
    </w:pPr>
    <w:hyperlink r:id="rId3">
      <w:r w:rsidDel="00000000" w:rsidR="00000000" w:rsidRPr="00000000">
        <w:rPr>
          <w:color w:val="1155cc"/>
          <w:u w:val="single"/>
          <w:rtl w:val="0"/>
        </w:rPr>
        <w:t xml:space="preserve">http://www.york.ac.uk/records-management/foi</w:t>
      </w:r>
    </w:hyperlink>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pPr>
    <w:rPr>
      <w:b w:val="1"/>
      <w:bCs w:val="1"/>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yperlink" Target="https://ico.org.uk/make-a-complaint/" TargetMode="External"/><Relationship Id="rId13" Type="http://schemas.openxmlformats.org/officeDocument/2006/relationships/footer" Target="foot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foi@york.ac.uk" TargetMode="External"/><Relationship Id="rId5" Type="http://schemas.openxmlformats.org/officeDocument/2006/relationships/styles" Target="styles.xml"/><Relationship Id="rId6" Type="http://schemas.openxmlformats.org/officeDocument/2006/relationships/hyperlink" Target="https://www.hesa.ac.uk/about/regulation/data-protection/rounding-and-suppression-anonymise-statistics" TargetMode="External"/><Relationship Id="rId7" Type="http://schemas.openxmlformats.org/officeDocument/2006/relationships/hyperlink" Target="https://www.york.ac.uk/records-management/foi/" TargetMode="External"/><Relationship Id="rId8" Type="http://schemas.openxmlformats.org/officeDocument/2006/relationships/hyperlink" Target="https://www.york.ac.uk/records-management/foi/"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mailto:foi@york.ac.uk" TargetMode="External"/><Relationship Id="rId3" Type="http://schemas.openxmlformats.org/officeDocument/2006/relationships/hyperlink" Target="http://www.york.ac.uk/records-management/fo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