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720" w:after="180"/>
        <w:jc w:val="center"/>
      </w:pPr>
      <w:r>
        <w:rPr>
          <w:rFonts w:ascii="Poppins" w:hAnsi="Poppins"/>
          <w:b/>
          <w:sz w:val="72"/>
          <w:color w:val="111827"/>
        </w:rPr>
        <w:t>LAPORAN TUGAS</w:t>
      </w:r>
    </w:p>
    <w:p>
      <w:pPr>
        <w:spacing w:before="120" w:after="180"/>
        <w:jc w:val="center"/>
      </w:pPr>
      <w:r>
        <w:rPr>
          <w:rFonts w:ascii="Poppins" w:hAnsi="Poppins"/>
          <w:b/>
          <w:sz w:val="56"/>
          <w:color w:val="111827"/>
        </w:rPr>
        <w:t>OPTIMASI PENJADWALAN TASK PADA KOMPUTASI AWAN</w:t>
      </w:r>
    </w:p>
    <w:p>
      <w:pPr>
        <w:spacing w:before="100" w:after="480"/>
        <w:jc w:val="center"/>
      </w:pPr>
      <w:r>
        <w:rPr>
          <w:rFonts w:ascii="Poppins" w:hAnsi="Poppins"/>
          <w:sz w:val="40"/>
          <w:color w:val="4B5563"/>
        </w:rPr>
        <w:t>Evaluasi Kinerja Komparatif Algoritma PEFT (Predict Earliest Finish Time) terhadap Baseline FCFS dan Round Robin Menggunakan Simulator CloudSim Plus 8.0</w:t>
      </w:r>
    </w:p>
    <w:p>
      <w:pPr>
        <w:spacing w:before="360" w:after="480"/>
        <w:jc w:val="center"/>
      </w:pPr>
      <w:r>
        <w:drawing>
          <wp:inline distT="0" distB="0" distL="0" distR="0">
            <wp:extent cx="1550000" cy="155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1"/>
                    <a:stretch>
                      <a:fillRect/>
                    </a:stretch>
                  </pic:blipFill>
                  <pic:spPr>
                    <a:xfrm>
                      <a:off x="0" y="0"/>
                      <a:ext cx="1550000" cy="1550000"/>
                    </a:xfrm>
                    <a:prstGeom prst="rect">
                      <a:avLst/>
                    </a:prstGeom>
                  </pic:spPr>
                </pic:pic>
              </a:graphicData>
            </a:graphic>
          </wp:inline>
        </w:drawing>
      </w:r>
    </w:p>
    <w:p>
      <w:pPr>
        <w:spacing w:before="240" w:after="160"/>
        <w:jc w:val="center"/>
      </w:pPr>
      <w:r>
        <w:rPr>
          <w:rFonts w:ascii="Poppins" w:hAnsi="Poppins"/>
          <w:b/>
          <w:sz w:val="38"/>
          <w:color w:val="374151"/>
        </w:rPr>
        <w:t>DISUSUN OLEH: KELOMPOK 8</w:t>
      </w:r>
    </w:p>
    <w:tbl>
      <w:tblPr>
        <w:tblW w:w="7800" w:type="dxa"/>
        <w:jc w:val="center"/>
        <w:tblBorders>
          <w:top w:val="single" w:sz="8" w:space="0" w:color="D1D5DB"/>
          <w:bottom w:val="single" w:sz="8" w:space="0" w:color="D1D5DB"/>
          <w:insideH w:val="single" w:sz="4" w:space="0" w:color="E5E7EB"/>
          <w:insideV w:val="none"/>
          <w:left w:val="none"/>
          <w:right w:val="none"/>
        </w:tblBorders>
      </w:tblPr>
      <w:tr>
        <w:tc>
          <w:tcPr>
            <w:tcW w:w="800" w:type="dxa"/>
            <w:shd w:val="clear" w:color="auto" w:fill="F9FAFB"/>
            <w:tcMar>
              <w:top w:w="100" w:type="dxa"/>
              <w:bottom w:w="100" w:type="dxa"/>
              <w:left w:w="140" w:type="dxa"/>
              <w:right w:w="140" w:type="dxa"/>
            </w:tcMar>
          </w:tcPr>
          <w:p>
            <w:pPr>
              <w:spacing w:after="0"/>
              <w:jc w:val="center"/>
            </w:pPr>
            <w:r>
              <w:rPr>
                <w:rFonts w:ascii="Poppins" w:hAnsi="Poppins"/>
                <w:b/>
                <w:sz w:val="18"/>
                <w:color w:val="111827"/>
              </w:rPr>
              <w:t>No</w:t>
            </w:r>
          </w:p>
        </w:tc>
        <w:tc>
          <w:tcPr>
            <w:tcW w:w="4600" w:type="dxa"/>
            <w:shd w:val="clear" w:color="auto" w:fill="F9FAFB"/>
            <w:tcMar>
              <w:top w:w="100" w:type="dxa"/>
              <w:bottom w:w="100" w:type="dxa"/>
              <w:left w:w="140" w:type="dxa"/>
              <w:right w:w="140" w:type="dxa"/>
            </w:tcMar>
          </w:tcPr>
          <w:p>
            <w:pPr>
              <w:spacing w:after="0"/>
              <w:jc w:val="left"/>
            </w:pPr>
            <w:r>
              <w:rPr>
                <w:rFonts w:ascii="Poppins" w:hAnsi="Poppins"/>
                <w:b/>
                <w:sz w:val="18"/>
                <w:color w:val="111827"/>
              </w:rPr>
              <w:t>Nama Lengkap</w:t>
            </w:r>
          </w:p>
        </w:tc>
        <w:tc>
          <w:tcPr>
            <w:tcW w:w="2400" w:type="dxa"/>
            <w:shd w:val="clear" w:color="auto" w:fill="F9FAFB"/>
            <w:tcMar>
              <w:top w:w="100" w:type="dxa"/>
              <w:bottom w:w="100" w:type="dxa"/>
              <w:left w:w="140" w:type="dxa"/>
              <w:right w:w="140" w:type="dxa"/>
            </w:tcMar>
          </w:tcPr>
          <w:p>
            <w:pPr>
              <w:spacing w:after="0"/>
              <w:jc w:val="center"/>
            </w:pPr>
            <w:r>
              <w:rPr>
                <w:rFonts w:ascii="Poppins" w:hAnsi="Poppins"/>
                <w:b/>
                <w:sz w:val="18"/>
                <w:color w:val="111827"/>
              </w:rPr>
              <w:t>NRP</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1</w:t>
            </w:r>
          </w:p>
        </w:tc>
        <w:tc>
          <w:tcPr>
            <w:tcW w:w="4600" w:type="dxa"/>
            <w:tcMar>
              <w:top w:w="100" w:type="dxa"/>
              <w:bottom w:w="100" w:type="dxa"/>
              <w:left w:w="140" w:type="dxa"/>
              <w:right w:w="140" w:type="dxa"/>
            </w:tcMar>
          </w:tcPr>
          <w:p>
            <w:pPr>
              <w:spacing w:after="0"/>
              <w:jc w:val="left"/>
            </w:pPr>
            <w:r>
              <w:rPr>
                <w:rFonts w:ascii="Poppins" w:hAnsi="Poppins"/>
                <w:sz w:val="18"/>
                <w:color w:val="111827"/>
              </w:rPr>
              <w:t>Arya Bisma Putra Refman</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5027241036</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2</w:t>
            </w:r>
          </w:p>
        </w:tc>
        <w:tc>
          <w:tcPr>
            <w:tcW w:w="4600" w:type="dxa"/>
            <w:tcMar>
              <w:top w:w="100" w:type="dxa"/>
              <w:bottom w:w="100" w:type="dxa"/>
              <w:left w:w="140" w:type="dxa"/>
              <w:right w:w="140" w:type="dxa"/>
            </w:tcMar>
          </w:tcPr>
          <w:p>
            <w:pPr>
              <w:spacing w:after="0"/>
              <w:jc w:val="left"/>
            </w:pPr>
            <w:r>
              <w:rPr>
                <w:rFonts w:ascii="Poppins" w:hAnsi="Poppins"/>
                <w:sz w:val="18"/>
                <w:color w:val="111827"/>
              </w:rPr>
              <w:t>Muhammad Ziddan Habibi</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5027241122</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3</w:t>
            </w:r>
          </w:p>
        </w:tc>
        <w:tc>
          <w:tcPr>
            <w:tcW w:w="4600" w:type="dxa"/>
            <w:tcMar>
              <w:top w:w="100" w:type="dxa"/>
              <w:bottom w:w="100" w:type="dxa"/>
              <w:left w:w="140" w:type="dxa"/>
              <w:right w:w="140" w:type="dxa"/>
            </w:tcMar>
          </w:tcPr>
          <w:p>
            <w:pPr>
              <w:spacing w:after="0"/>
              <w:jc w:val="left"/>
            </w:pPr>
            <w:r>
              <w:rPr>
                <w:rFonts w:ascii="Poppins" w:hAnsi="Poppins"/>
                <w:sz w:val="18"/>
                <w:color w:val="111827"/>
              </w:rPr>
              <w:t>Prabaswara Febrian Winandika</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5027241069</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4</w:t>
            </w:r>
          </w:p>
        </w:tc>
        <w:tc>
          <w:tcPr>
            <w:tcW w:w="4600" w:type="dxa"/>
            <w:tcMar>
              <w:top w:w="100" w:type="dxa"/>
              <w:bottom w:w="100" w:type="dxa"/>
              <w:left w:w="140" w:type="dxa"/>
              <w:right w:w="140" w:type="dxa"/>
            </w:tcMar>
          </w:tcPr>
          <w:p>
            <w:pPr>
              <w:spacing w:after="0"/>
              <w:jc w:val="left"/>
            </w:pPr>
            <w:r>
              <w:rPr>
                <w:rFonts w:ascii="Poppins" w:hAnsi="Poppins"/>
                <w:sz w:val="18"/>
                <w:color w:val="111827"/>
              </w:rPr>
              <w:t>Muhammad Fachry Shalahuddin Rusamsi</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5027241031</w:t>
            </w:r>
          </w:p>
        </w:tc>
      </w:tr>
      <w:tr>
        <w:tc>
          <w:tcPr>
            <w:tcW w:w="800" w:type="dxa"/>
            <w:tcMar>
              <w:top w:w="100" w:type="dxa"/>
              <w:bottom w:w="100" w:type="dxa"/>
              <w:left w:w="140" w:type="dxa"/>
              <w:right w:w="140" w:type="dxa"/>
            </w:tcMar>
          </w:tcPr>
          <w:p>
            <w:pPr>
              <w:spacing w:after="0"/>
              <w:jc w:val="center"/>
            </w:pPr>
            <w:r>
              <w:rPr>
                <w:rFonts w:ascii="Poppins" w:hAnsi="Poppins"/>
                <w:sz w:val="18"/>
                <w:color w:val="111827"/>
              </w:rPr>
              <w:t>5</w:t>
            </w:r>
          </w:p>
        </w:tc>
        <w:tc>
          <w:tcPr>
            <w:tcW w:w="4600" w:type="dxa"/>
            <w:tcMar>
              <w:top w:w="100" w:type="dxa"/>
              <w:bottom w:w="100" w:type="dxa"/>
              <w:left w:w="140" w:type="dxa"/>
              <w:right w:w="140" w:type="dxa"/>
            </w:tcMar>
          </w:tcPr>
          <w:p>
            <w:pPr>
              <w:spacing w:after="0"/>
              <w:jc w:val="left"/>
            </w:pPr>
            <w:r>
              <w:rPr>
                <w:rFonts w:ascii="Poppins" w:hAnsi="Poppins"/>
                <w:sz w:val="18"/>
                <w:color w:val="111827"/>
              </w:rPr>
              <w:t>Gemilang Ananda</w:t>
            </w:r>
          </w:p>
        </w:tc>
        <w:tc>
          <w:tcPr>
            <w:tcW w:w="2400" w:type="dxa"/>
            <w:tcMar>
              <w:top w:w="100" w:type="dxa"/>
              <w:bottom w:w="100" w:type="dxa"/>
              <w:left w:w="140" w:type="dxa"/>
              <w:right w:w="140" w:type="dxa"/>
            </w:tcMar>
          </w:tcPr>
          <w:p>
            <w:pPr>
              <w:spacing w:after="0"/>
              <w:jc w:val="center"/>
            </w:pPr>
            <w:r>
              <w:rPr>
                <w:rFonts w:ascii="Poppins" w:hAnsi="Poppins"/>
                <w:sz w:val="18"/>
                <w:color w:val="111827"/>
              </w:rPr>
              <w:t>5027241072</w:t>
            </w:r>
          </w:p>
        </w:tc>
      </w:tr>
    </w:tbl>
    <w:p>
      <w:pPr>
        <w:spacing w:before="600" w:after="60"/>
        <w:jc w:val="center"/>
      </w:pPr>
      <w:r>
        <w:rPr>
          <w:rFonts w:ascii="Poppins" w:hAnsi="Poppins"/>
          <w:sz w:val="38"/>
          <w:color w:val="4B5563"/>
        </w:rPr>
        <w:t>Mata Kuliah: Strategi Optimasi Komputasi Awan (SOKA)</w:t>
      </w:r>
    </w:p>
    <w:p>
      <w:pPr>
        <w:spacing w:before="40" w:after="60"/>
        <w:jc w:val="center"/>
      </w:pPr>
      <w:r>
        <w:rPr>
          <w:rFonts w:ascii="Poppins" w:hAnsi="Poppins"/>
          <w:b/>
          <w:sz w:val="40"/>
          <w:color w:val="111827"/>
        </w:rPr>
        <w:t>Departemen Teknologi Informasi • Fakultas FTEIC</w:t>
      </w:r>
    </w:p>
    <w:p>
      <w:pPr>
        <w:spacing w:before="40" w:after="60"/>
        <w:jc w:val="center"/>
      </w:pPr>
      <w:r>
        <w:rPr>
          <w:rFonts w:ascii="Poppins" w:hAnsi="Poppins"/>
          <w:b/>
          <w:sz w:val="44"/>
          <w:color w:val="111827"/>
        </w:rPr>
        <w:t>INSTITUT TEKNOLOGI SEPULUH NOPEMBER</w:t>
      </w:r>
    </w:p>
    <w:p>
      <w:pPr>
        <w:spacing w:before="40" w:after="0"/>
        <w:jc w:val="center"/>
      </w:pPr>
      <w:r>
        <w:rPr>
          <w:rFonts w:ascii="Poppins" w:hAnsi="Poppins"/>
          <w:sz w:val="36"/>
          <w:color w:val="4B5563"/>
        </w:rPr>
        <w:t>Surabaya • 2026</w:t>
      </w:r>
    </w:p>
    <w:p>
      <w:r>
        <w:br w:type="page"/>
      </w:r>
    </w:p>
    <w:p>
      <w:pPr>
        <w:pStyle w:val="Heading1"/>
        <w:keepNext/>
      </w:pPr>
      <w:r>
        <w:rPr>
          <w:rFonts w:ascii="Poppins" w:hAnsi="Poppins"/>
          <w:b/>
          <w:sz w:val="30"/>
          <w:color w:val="111827"/>
        </w:rPr>
        <w:t>RINGKASAN EKSEKUTIF</w:t>
      </w:r>
    </w:p>
    <w:p>
      <w:pPr>
        <w:spacing w:line="280" w:lineRule="auto" w:after="140"/>
        <w:jc w:val="both"/>
      </w:pPr>
      <w:r>
        <w:rPr>
          <w:rFonts w:ascii="Poppins" w:hAnsi="Poppins"/>
          <w:sz w:val="21"/>
          <w:color w:val="111827"/>
        </w:rPr>
        <w:t>Penjadwalan task pada lingkungan komputasi awan heterogen merupakan tantangan optimasi berkategori NP-complete. Heterogenitas kapasitas pemrosesan (MIPS), alokasi memori, serta variasi ukuran beban kerja (workload) seringkali menyebabkan inefisiensi substansial apabila dikelola menggunakan pendekatan konvensional seperti First-Come, First-Served (FCFS) maupun Round Robin (RR). Inefisiensi ini bermanifestasi dalam bentuk membengkaknya waktu penyelesaian total (makespan), degradasi throughput, serta peningkatan konsumsi energi pusat data (datacenter) akibat utilisasi prosesor yang tidak seimbang.</w:t>
      </w:r>
    </w:p>
    <w:p>
      <w:pPr>
        <w:spacing w:line="280" w:lineRule="auto" w:after="140"/>
        <w:jc w:val="both"/>
      </w:pPr>
      <w:r>
        <w:rPr>
          <w:rFonts w:ascii="Poppins" w:hAnsi="Poppins"/>
          <w:sz w:val="21"/>
          <w:color w:val="111827"/>
        </w:rPr>
        <w:t>Laporan ini menyajikan hasil implementasi, simulasi, dan analisis komparatif dari algoritma penjadwalan heuristik mutakhir, yaitu PEFT (Predict Earliest Finish Time), yang diuji secara empiris terhadap baseline FCFS dan Round Robin. Evaluasi dilakukan pada infrastruktur awan tersimulasi berbasis CloudSim Plus 8.0 yang memodelkan arsitektur Multi-Datacenter (3 Datacenter Heterogen: DC-1 Entry-Level, DC-2 Standard, DC-3 Premium) dengan total 24 host fisik heterogen (berkapasitas agregat 352.000 MIPS dan 480 GB RAM) serta 30 Virtual Machine (VM) yang ditempatkan menggunakan strategi best-fit capacity. Pengujian mencakup dua skenario workload independen berskala 1.000 task: (1) Dataset Sintetis Terkontrol dengan 3 kelas ukuran beban (Small, Medium, Large) serta kedatangan terdistribusi uniform; dan (2) Trace Empiris Superkomputer NASA Ames iPSC/860 dalam format Standard Workload Format (SWF).</w:t>
      </w:r>
    </w:p>
    <w:tbl>
      <w:tblPr>
        <w:tblW w:w="9000" w:type="dxa"/>
        <w:jc w:val="center"/>
        <w:tblBorders>
          <w:left w:val="single" w:sz="24" w:space="0" w:color="1F2937"/>
          <w:top w:val="single" w:sz="4" w:space="0" w:color="E5E7EB"/>
          <w:right w:val="single" w:sz="4" w:space="0" w:color="E5E7EB"/>
          <w:bottom w:val="single" w:sz="4" w:space="0" w:color="E5E7EB"/>
        </w:tblBorders>
      </w:tblPr>
      <w:tr>
        <w:tc>
          <w:tcPr>
            <w:shd w:val="clear" w:color="auto" w:fill="F9FAFB"/>
            <w:tcMar>
              <w:top w:w="160" w:type="dxa"/>
              <w:bottom w:w="160" w:type="dxa"/>
              <w:left w:w="240" w:type="dxa"/>
              <w:right w:w="240" w:type="dxa"/>
            </w:tcMar>
          </w:tcPr>
          <w:p>
            <w:pPr>
              <w:spacing w:after="60"/>
            </w:pPr>
            <w:r>
              <w:rPr>
                <w:rFonts w:ascii="Poppins" w:hAnsi="Poppins"/>
                <w:b/>
                <w:sz w:val="20"/>
                <w:color w:val="111827"/>
              </w:rPr>
              <w:t>Temuan Utama Eksperimen:</w:t>
            </w:r>
          </w:p>
          <w:p>
            <w:pPr>
              <w:spacing w:after="40"/>
              <w:jc w:val="both"/>
            </w:pPr>
            <w:r>
              <w:rPr>
                <w:rFonts w:ascii="Poppins" w:hAnsi="Poppins"/>
                <w:sz w:val="19"/>
                <w:color w:val="374151"/>
              </w:rPr>
              <w:t>• Efisiensi Makespan: PEFT memangkas makespan sebesar 15,39% (761,13 detik lebih cepat) vs FCFS dan 8,51% (389,22 detik lebih cepat) vs Round Robin pada dataset sintetis (4.185,59 s vs 4.946,72 s dan 4.574,82 s). Pada trace empiris NASA iPSC dengan rentang kedatangan hingga 48 jam, makespan ketiga algoritma identik pada 180.250,21 s karena dibatasi oleh submit time task terakhir.</w:t>
            </w:r>
          </w:p>
          <w:p>
            <w:pPr>
              <w:spacing w:after="40"/>
              <w:jc w:val="both"/>
            </w:pPr>
            <w:r>
              <w:rPr>
                <w:rFonts w:ascii="Poppins" w:hAnsi="Poppins"/>
                <w:sz w:val="19"/>
                <w:color w:val="374151"/>
              </w:rPr>
              <w:t>• Konsumsi Energi (SPECpower): PEFT menghemat konsumsi energi total pada 24 host fisik sebesar 12,20% vs FCFS dan 7,16% vs Round Robin pada dataset sintetis (4,5650 kWh vs 5,1993 kWh dan 4,9172 kWh, atau penghematan 2.283.230 Joule). Pada trace NASA, PEFT menghemat 2.519.162 Joule berkat minimisasi waktu menganggur (idle state) pada host fisik.</w:t>
            </w:r>
          </w:p>
          <w:p>
            <w:pPr>
              <w:spacing w:after="40"/>
              <w:jc w:val="both"/>
            </w:pPr>
            <w:r>
              <w:rPr>
                <w:rFonts w:ascii="Poppins" w:hAnsi="Poppins"/>
                <w:sz w:val="19"/>
                <w:color w:val="374151"/>
              </w:rPr>
              <w:t>• Throughput &amp; Kualitas Layanan (QoS): PEFT meningkatkan throughput sistem hingga 0,2389 task/detik pada dataset sintetis (+18,21% vs FCFS). Pada trace NASA iPSC, PEFT berhasil mengeliminasi waktu antrean tunggu hingga 100% (waiting time 0,00 s vs 20,54 s pada FCFS dan RR) serta memangkas rata-rata turnaround time sebesar 24,19% (198,95 s vs 262,43 s).</w:t>
            </w:r>
          </w:p>
        </w:tc>
      </w:tr>
    </w:tbl>
    <w:p>
      <w:pPr>
        <w:spacing w:after="120"/>
      </w:pPr>
    </w:p>
    <w:p>
      <w:pPr>
        <w:pStyle w:val="Heading1"/>
        <w:keepNext/>
      </w:pPr>
      <w:r>
        <w:rPr>
          <w:rFonts w:ascii="Poppins" w:hAnsi="Poppins"/>
          <w:b/>
          <w:sz w:val="30"/>
          <w:color w:val="111827"/>
        </w:rPr>
        <w:t>DAFTAR ISI</w:t>
      </w:r>
    </w:p>
    <w:p>
      <w:pPr>
        <w:spacing w:before="120" w:after="60"/>
        <w:tabs>
          <w:tab w:val="right" w:leader="dot" w:pos="9000"/>
        </w:tabs>
      </w:pPr>
      <w:r>
        <w:rPr>
          <w:rFonts w:ascii="Poppins" w:hAnsi="Poppins"/>
          <w:b/>
          <w:sz w:val="20"/>
          <w:color w:val="111827"/>
        </w:rPr>
        <w:t>RINGKASAN EKSEKUTIF</w:t>
      </w:r>
      <w:r>
        <w:tab/>
      </w:r>
      <w:r>
        <w:rPr>
          <w:rFonts w:ascii="Poppins" w:hAnsi="Poppins"/>
          <w:b/>
          <w:sz w:val="20"/>
          <w:color w:val="111827"/>
        </w:rPr>
        <w:t>ii</w:t>
      </w:r>
    </w:p>
    <w:p>
      <w:pPr>
        <w:spacing w:before="120" w:after="60"/>
        <w:tabs>
          <w:tab w:val="right" w:leader="dot" w:pos="9000"/>
        </w:tabs>
      </w:pPr>
      <w:r>
        <w:rPr>
          <w:rFonts w:ascii="Poppins" w:hAnsi="Poppins"/>
          <w:b/>
          <w:sz w:val="20"/>
          <w:color w:val="111827"/>
        </w:rPr>
        <w:t>BAB I: PENDAHULUAN</w:t>
      </w:r>
      <w:r>
        <w:tab/>
      </w:r>
      <w:r>
        <w:rPr>
          <w:rFonts w:ascii="Poppins" w:hAnsi="Poppins"/>
          <w:b/>
          <w:sz w:val="20"/>
          <w:color w:val="111827"/>
        </w:rPr>
        <w:t>1</w:t>
      </w:r>
    </w:p>
    <w:p>
      <w:pPr>
        <w:ind w:left="360"/>
        <w:spacing w:after="40"/>
        <w:tabs>
          <w:tab w:val="right" w:leader="dot" w:pos="9000"/>
        </w:tabs>
      </w:pPr>
      <w:r>
        <w:rPr>
          <w:rFonts w:ascii="Poppins" w:hAnsi="Poppins"/>
          <w:sz w:val="19"/>
          <w:color w:val="374151"/>
        </w:rPr>
        <w:t>1.1 Latar Belakang &amp; Kompleksitas Komputasi Awan</w:t>
      </w:r>
      <w:r>
        <w:tab/>
      </w:r>
      <w:r>
        <w:rPr>
          <w:rFonts w:ascii="Poppins" w:hAnsi="Poppins"/>
          <w:sz w:val="19"/>
          <w:color w:val="4B5563"/>
        </w:rPr>
        <w:t>1</w:t>
      </w:r>
    </w:p>
    <w:p>
      <w:pPr>
        <w:ind w:left="360"/>
        <w:spacing w:after="40"/>
        <w:tabs>
          <w:tab w:val="right" w:leader="dot" w:pos="9000"/>
        </w:tabs>
      </w:pPr>
      <w:r>
        <w:rPr>
          <w:rFonts w:ascii="Poppins" w:hAnsi="Poppins"/>
          <w:sz w:val="19"/>
          <w:color w:val="374151"/>
        </w:rPr>
        <w:t>1.2 Rumusan Masalah &amp; Motivasi Pengujian</w:t>
      </w:r>
      <w:r>
        <w:tab/>
      </w:r>
      <w:r>
        <w:rPr>
          <w:rFonts w:ascii="Poppins" w:hAnsi="Poppins"/>
          <w:sz w:val="19"/>
          <w:color w:val="4B5563"/>
        </w:rPr>
        <w:t>1</w:t>
      </w:r>
    </w:p>
    <w:p>
      <w:pPr>
        <w:ind w:left="360"/>
        <w:spacing w:after="40"/>
        <w:tabs>
          <w:tab w:val="right" w:leader="dot" w:pos="9000"/>
        </w:tabs>
      </w:pPr>
      <w:r>
        <w:rPr>
          <w:rFonts w:ascii="Poppins" w:hAnsi="Poppins"/>
          <w:sz w:val="19"/>
          <w:color w:val="374151"/>
        </w:rPr>
        <w:t>1.3 Tujuan Eksperimen</w:t>
      </w:r>
      <w:r>
        <w:tab/>
      </w:r>
      <w:r>
        <w:rPr>
          <w:rFonts w:ascii="Poppins" w:hAnsi="Poppins"/>
          <w:sz w:val="19"/>
          <w:color w:val="4B5563"/>
        </w:rPr>
        <w:t>2</w:t>
      </w:r>
    </w:p>
    <w:p>
      <w:pPr>
        <w:ind w:left="360"/>
        <w:spacing w:after="40"/>
        <w:tabs>
          <w:tab w:val="right" w:leader="dot" w:pos="9000"/>
        </w:tabs>
      </w:pPr>
      <w:r>
        <w:rPr>
          <w:rFonts w:ascii="Poppins" w:hAnsi="Poppins"/>
          <w:sz w:val="19"/>
          <w:color w:val="374151"/>
        </w:rPr>
        <w:t>1.4 Batasan Pengujian &amp; Ruang Lingkup Sistem</w:t>
      </w:r>
      <w:r>
        <w:tab/>
      </w:r>
      <w:r>
        <w:rPr>
          <w:rFonts w:ascii="Poppins" w:hAnsi="Poppins"/>
          <w:sz w:val="19"/>
          <w:color w:val="4B5563"/>
        </w:rPr>
        <w:t>2</w:t>
      </w:r>
    </w:p>
    <w:p>
      <w:pPr>
        <w:spacing w:before="120" w:after="60"/>
        <w:tabs>
          <w:tab w:val="right" w:leader="dot" w:pos="9000"/>
        </w:tabs>
      </w:pPr>
      <w:r>
        <w:rPr>
          <w:rFonts w:ascii="Poppins" w:hAnsi="Poppins"/>
          <w:b/>
          <w:sz w:val="20"/>
          <w:color w:val="111827"/>
        </w:rPr>
        <w:t>BAB II: ARSITEKTUR INFRASTRUKTUR CLOUD &amp; PEMODELAN ENERGI</w:t>
      </w:r>
      <w:r>
        <w:tab/>
      </w:r>
      <w:r>
        <w:rPr>
          <w:rFonts w:ascii="Poppins" w:hAnsi="Poppins"/>
          <w:b/>
          <w:sz w:val="20"/>
          <w:color w:val="111827"/>
        </w:rPr>
        <w:t>3</w:t>
      </w:r>
    </w:p>
    <w:p>
      <w:pPr>
        <w:ind w:left="360"/>
        <w:spacing w:after="40"/>
        <w:tabs>
          <w:tab w:val="right" w:leader="dot" w:pos="9000"/>
        </w:tabs>
      </w:pPr>
      <w:r>
        <w:rPr>
          <w:rFonts w:ascii="Poppins" w:hAnsi="Poppins"/>
          <w:sz w:val="19"/>
          <w:color w:val="374151"/>
        </w:rPr>
        <w:t>2.1 Desain Datacenter Fisik Heterogen</w:t>
      </w:r>
      <w:r>
        <w:tab/>
      </w:r>
      <w:r>
        <w:rPr>
          <w:rFonts w:ascii="Poppins" w:hAnsi="Poppins"/>
          <w:sz w:val="19"/>
          <w:color w:val="4B5563"/>
        </w:rPr>
        <w:t>3</w:t>
      </w:r>
    </w:p>
    <w:p>
      <w:pPr>
        <w:ind w:left="360"/>
        <w:spacing w:after="40"/>
        <w:tabs>
          <w:tab w:val="right" w:leader="dot" w:pos="9000"/>
        </w:tabs>
      </w:pPr>
      <w:r>
        <w:rPr>
          <w:rFonts w:ascii="Poppins" w:hAnsi="Poppins"/>
          <w:sz w:val="19"/>
          <w:color w:val="374151"/>
        </w:rPr>
        <w:t>2.2 Konfigurasi &amp; Penempatan Virtual Machine (VM)</w:t>
      </w:r>
      <w:r>
        <w:tab/>
      </w:r>
      <w:r>
        <w:rPr>
          <w:rFonts w:ascii="Poppins" w:hAnsi="Poppins"/>
          <w:sz w:val="19"/>
          <w:color w:val="4B5563"/>
        </w:rPr>
        <w:t>3</w:t>
      </w:r>
    </w:p>
    <w:p>
      <w:pPr>
        <w:ind w:left="360"/>
        <w:spacing w:after="40"/>
        <w:tabs>
          <w:tab w:val="right" w:leader="dot" w:pos="9000"/>
        </w:tabs>
      </w:pPr>
      <w:r>
        <w:rPr>
          <w:rFonts w:ascii="Poppins" w:hAnsi="Poppins"/>
          <w:sz w:val="19"/>
          <w:color w:val="374151"/>
        </w:rPr>
        <w:t>2.3 Model Konsumsi Daya SPECpower Benchmark</w:t>
      </w:r>
      <w:r>
        <w:tab/>
      </w:r>
      <w:r>
        <w:rPr>
          <w:rFonts w:ascii="Poppins" w:hAnsi="Poppins"/>
          <w:sz w:val="19"/>
          <w:color w:val="4B5563"/>
        </w:rPr>
        <w:t>4</w:t>
      </w:r>
    </w:p>
    <w:p>
      <w:pPr>
        <w:spacing w:before="120" w:after="60"/>
        <w:tabs>
          <w:tab w:val="right" w:leader="dot" w:pos="9000"/>
        </w:tabs>
      </w:pPr>
      <w:r>
        <w:rPr>
          <w:rFonts w:ascii="Poppins" w:hAnsi="Poppins"/>
          <w:b/>
          <w:sz w:val="20"/>
          <w:color w:val="111827"/>
        </w:rPr>
        <w:t>BAB III: FORMULASI MATEMATIS ALGORITMA PENJADWALAN</w:t>
      </w:r>
      <w:r>
        <w:tab/>
      </w:r>
      <w:r>
        <w:rPr>
          <w:rFonts w:ascii="Poppins" w:hAnsi="Poppins"/>
          <w:b/>
          <w:sz w:val="20"/>
          <w:color w:val="111827"/>
        </w:rPr>
        <w:t>5</w:t>
      </w:r>
    </w:p>
    <w:p>
      <w:pPr>
        <w:ind w:left="360"/>
        <w:spacing w:after="40"/>
        <w:tabs>
          <w:tab w:val="right" w:leader="dot" w:pos="9000"/>
        </w:tabs>
      </w:pPr>
      <w:r>
        <w:rPr>
          <w:rFonts w:ascii="Poppins" w:hAnsi="Poppins"/>
          <w:sz w:val="19"/>
          <w:color w:val="374151"/>
        </w:rPr>
        <w:t>3.1 Algoritma PEFT (Predict Earliest Finish Time)</w:t>
      </w:r>
      <w:r>
        <w:tab/>
      </w:r>
      <w:r>
        <w:rPr>
          <w:rFonts w:ascii="Poppins" w:hAnsi="Poppins"/>
          <w:sz w:val="19"/>
          <w:color w:val="4B5563"/>
        </w:rPr>
        <w:t>5</w:t>
      </w:r>
    </w:p>
    <w:p>
      <w:pPr>
        <w:ind w:left="360"/>
        <w:spacing w:after="40"/>
        <w:tabs>
          <w:tab w:val="right" w:leader="dot" w:pos="9000"/>
        </w:tabs>
      </w:pPr>
      <w:r>
        <w:rPr>
          <w:rFonts w:ascii="Poppins" w:hAnsi="Poppins"/>
          <w:sz w:val="19"/>
          <w:color w:val="374151"/>
        </w:rPr>
        <w:t>3.2 Algoritma First-Come, First-Served (FCFS)</w:t>
      </w:r>
      <w:r>
        <w:tab/>
      </w:r>
      <w:r>
        <w:rPr>
          <w:rFonts w:ascii="Poppins" w:hAnsi="Poppins"/>
          <w:sz w:val="19"/>
          <w:color w:val="4B5563"/>
        </w:rPr>
        <w:t>6</w:t>
      </w:r>
    </w:p>
    <w:p>
      <w:pPr>
        <w:ind w:left="360"/>
        <w:spacing w:after="40"/>
        <w:tabs>
          <w:tab w:val="right" w:leader="dot" w:pos="9000"/>
        </w:tabs>
      </w:pPr>
      <w:r>
        <w:rPr>
          <w:rFonts w:ascii="Poppins" w:hAnsi="Poppins"/>
          <w:sz w:val="19"/>
          <w:color w:val="374151"/>
        </w:rPr>
        <w:t>3.3 Algoritma Round Robin (RR)</w:t>
      </w:r>
      <w:r>
        <w:tab/>
      </w:r>
      <w:r>
        <w:rPr>
          <w:rFonts w:ascii="Poppins" w:hAnsi="Poppins"/>
          <w:sz w:val="19"/>
          <w:color w:val="4B5563"/>
        </w:rPr>
        <w:t>6</w:t>
      </w:r>
    </w:p>
    <w:p>
      <w:pPr>
        <w:spacing w:before="120" w:after="60"/>
        <w:tabs>
          <w:tab w:val="right" w:leader="dot" w:pos="9000"/>
        </w:tabs>
      </w:pPr>
      <w:r>
        <w:rPr>
          <w:rFonts w:ascii="Poppins" w:hAnsi="Poppins"/>
          <w:b/>
          <w:sz w:val="20"/>
          <w:color w:val="111827"/>
        </w:rPr>
        <w:t>BAB IV: METODOLOGI &amp; KARAKTERISTIK DATASET WORKLOAD</w:t>
      </w:r>
      <w:r>
        <w:tab/>
      </w:r>
      <w:r>
        <w:rPr>
          <w:rFonts w:ascii="Poppins" w:hAnsi="Poppins"/>
          <w:b/>
          <w:sz w:val="20"/>
          <w:color w:val="111827"/>
        </w:rPr>
        <w:t>7</w:t>
      </w:r>
    </w:p>
    <w:p>
      <w:pPr>
        <w:ind w:left="360"/>
        <w:spacing w:after="40"/>
        <w:tabs>
          <w:tab w:val="right" w:leader="dot" w:pos="9000"/>
        </w:tabs>
      </w:pPr>
      <w:r>
        <w:rPr>
          <w:rFonts w:ascii="Poppins" w:hAnsi="Poppins"/>
          <w:sz w:val="19"/>
          <w:color w:val="374151"/>
        </w:rPr>
        <w:t>4.1 Skenario 1: Dataset Sintetis Terkontrol</w:t>
      </w:r>
      <w:r>
        <w:tab/>
      </w:r>
      <w:r>
        <w:rPr>
          <w:rFonts w:ascii="Poppins" w:hAnsi="Poppins"/>
          <w:sz w:val="19"/>
          <w:color w:val="4B5563"/>
        </w:rPr>
        <w:t>7</w:t>
      </w:r>
    </w:p>
    <w:p>
      <w:pPr>
        <w:ind w:left="360"/>
        <w:spacing w:after="40"/>
        <w:tabs>
          <w:tab w:val="right" w:leader="dot" w:pos="9000"/>
        </w:tabs>
      </w:pPr>
      <w:r>
        <w:rPr>
          <w:rFonts w:ascii="Poppins" w:hAnsi="Poppins"/>
          <w:sz w:val="19"/>
          <w:color w:val="374151"/>
        </w:rPr>
        <w:t>4.2 Skenario 2: Dataset Real-World NASA Ames iPSC Trace</w:t>
      </w:r>
      <w:r>
        <w:tab/>
      </w:r>
      <w:r>
        <w:rPr>
          <w:rFonts w:ascii="Poppins" w:hAnsi="Poppins"/>
          <w:sz w:val="19"/>
          <w:color w:val="4B5563"/>
        </w:rPr>
        <w:t>7</w:t>
      </w:r>
    </w:p>
    <w:p>
      <w:pPr>
        <w:ind w:left="360"/>
        <w:spacing w:after="40"/>
        <w:tabs>
          <w:tab w:val="right" w:leader="dot" w:pos="9000"/>
        </w:tabs>
      </w:pPr>
      <w:r>
        <w:rPr>
          <w:rFonts w:ascii="Poppins" w:hAnsi="Poppins"/>
          <w:sz w:val="19"/>
          <w:color w:val="374151"/>
        </w:rPr>
        <w:t>4.3 Metrik Evaluasi Kinerja Sistem</w:t>
      </w:r>
      <w:r>
        <w:tab/>
      </w:r>
      <w:r>
        <w:rPr>
          <w:rFonts w:ascii="Poppins" w:hAnsi="Poppins"/>
          <w:sz w:val="19"/>
          <w:color w:val="4B5563"/>
        </w:rPr>
        <w:t>8</w:t>
      </w:r>
    </w:p>
    <w:p>
      <w:pPr>
        <w:spacing w:before="120" w:after="60"/>
        <w:tabs>
          <w:tab w:val="right" w:leader="dot" w:pos="9000"/>
        </w:tabs>
      </w:pPr>
      <w:r>
        <w:rPr>
          <w:rFonts w:ascii="Poppins" w:hAnsi="Poppins"/>
          <w:b/>
          <w:sz w:val="20"/>
          <w:color w:val="111827"/>
        </w:rPr>
        <w:t>BAB V: HASIL EKSPERIMEN &amp; ANALISIS KOMPARATIF</w:t>
      </w:r>
      <w:r>
        <w:tab/>
      </w:r>
      <w:r>
        <w:rPr>
          <w:rFonts w:ascii="Poppins" w:hAnsi="Poppins"/>
          <w:b/>
          <w:sz w:val="20"/>
          <w:color w:val="111827"/>
        </w:rPr>
        <w:t>9</w:t>
      </w:r>
    </w:p>
    <w:p>
      <w:pPr>
        <w:ind w:left="360"/>
        <w:spacing w:after="40"/>
        <w:tabs>
          <w:tab w:val="right" w:leader="dot" w:pos="9000"/>
        </w:tabs>
      </w:pPr>
      <w:r>
        <w:rPr>
          <w:rFonts w:ascii="Poppins" w:hAnsi="Poppins"/>
          <w:sz w:val="19"/>
          <w:color w:val="374151"/>
        </w:rPr>
        <w:t>5.1 Evaluasi Kinerja Skenario 1 (Dataset Sintetis)</w:t>
      </w:r>
      <w:r>
        <w:tab/>
      </w:r>
      <w:r>
        <w:rPr>
          <w:rFonts w:ascii="Poppins" w:hAnsi="Poppins"/>
          <w:sz w:val="19"/>
          <w:color w:val="4B5563"/>
        </w:rPr>
        <w:t>9</w:t>
      </w:r>
    </w:p>
    <w:p>
      <w:pPr>
        <w:ind w:left="360"/>
        <w:spacing w:after="40"/>
        <w:tabs>
          <w:tab w:val="right" w:leader="dot" w:pos="9000"/>
        </w:tabs>
      </w:pPr>
      <w:r>
        <w:rPr>
          <w:rFonts w:ascii="Poppins" w:hAnsi="Poppins"/>
          <w:sz w:val="19"/>
          <w:color w:val="374151"/>
        </w:rPr>
        <w:t>5.2 Evaluasi Kinerja Skenario 2 (Dataset NASA Trace)</w:t>
      </w:r>
      <w:r>
        <w:tab/>
      </w:r>
      <w:r>
        <w:rPr>
          <w:rFonts w:ascii="Poppins" w:hAnsi="Poppins"/>
          <w:sz w:val="19"/>
          <w:color w:val="4B5563"/>
        </w:rPr>
        <w:t>10</w:t>
      </w:r>
    </w:p>
    <w:p>
      <w:pPr>
        <w:ind w:left="360"/>
        <w:spacing w:after="40"/>
        <w:tabs>
          <w:tab w:val="right" w:leader="dot" w:pos="9000"/>
        </w:tabs>
      </w:pPr>
      <w:r>
        <w:rPr>
          <w:rFonts w:ascii="Poppins" w:hAnsi="Poppins"/>
          <w:sz w:val="19"/>
          <w:color w:val="374151"/>
        </w:rPr>
        <w:t>5.3 Pembahasan Analitis Komparatif Mendalam</w:t>
      </w:r>
      <w:r>
        <w:tab/>
      </w:r>
      <w:r>
        <w:rPr>
          <w:rFonts w:ascii="Poppins" w:hAnsi="Poppins"/>
          <w:sz w:val="19"/>
          <w:color w:val="4B5563"/>
        </w:rPr>
        <w:t>11</w:t>
      </w:r>
    </w:p>
    <w:p>
      <w:pPr>
        <w:pStyle w:val="Heading2"/>
        <w:spacing w:before="300" w:after="120"/>
      </w:pPr>
      <w:r>
        <w:rPr>
          <w:rFonts w:ascii="Poppins" w:hAnsi="Poppins"/>
          <w:b/>
          <w:sz w:val="28"/>
          <w:color w:val="111827"/>
        </w:rPr>
        <w:t>5.3 Rekapitulasi Sinkronisasi &amp; Integritas Multi-Datacenter</w:t>
      </w:r>
    </w:p>
    <w:p>
      <w:pPr>
        <w:spacing w:after="120"/>
        <w:jc w:val="both"/>
      </w:pPr>
      <w:r>
        <w:rPr>
          <w:rFonts w:ascii="Poppins" w:hAnsi="Poppins"/>
          <w:sz w:val="21"/>
          <w:color w:val="374151"/>
        </w:rPr>
        <w:t>Guna memvalidasi integritas data pada arsitektur terdistribusi, modul DatacenterSynchronizer memverifikasi eksekusi seluruh task di ketiga pusat data secara independen sebelum konsolidasi hasil. Tabel berikut menunjukkan distribusi beban kerja, makespan lokal, konsumsi energi, dan status sinkronisasi barrier akhir:</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16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Skenario</w:t>
            </w:r>
          </w:p>
        </w:tc>
        <w:tc>
          <w:tcPr>
            <w:tcW w:w="18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Datacenter</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Host</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VM</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Task Selesai</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Beban (%)</w:t>
            </w:r>
          </w:p>
        </w:tc>
        <w:tc>
          <w:tcPr>
            <w:tcW w:w="1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Makespan DC</w:t>
            </w:r>
          </w:p>
        </w:tc>
        <w:tc>
          <w:tcPr>
            <w:tcW w:w="1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Energi (Joule)</w:t>
            </w:r>
          </w:p>
        </w:tc>
      </w:tr>
      <w:tr>
        <w:tc>
          <w:tcPr>
            <w:tcW w:w="1600" w:type="dxa"/>
            <w:tcMar>
              <w:top w:w="100" w:type="dxa"/>
              <w:bottom w:w="100" w:type="dxa"/>
              <w:left w:w="140" w:type="dxa"/>
              <w:right w:w="140" w:type="dxa"/>
            </w:tcMar>
          </w:tcPr>
          <w:p>
            <w:pPr>
              <w:spacing w:after="0"/>
              <w:jc w:val="left"/>
            </w:pPr>
            <w:r>
              <w:rPr>
                <w:rFonts w:ascii="Poppins" w:hAnsi="Poppins"/>
                <w:sz w:val="18"/>
                <w:color w:val="111827"/>
              </w:rPr>
              <w:t>Sintetis - PEFT</w:t>
            </w:r>
          </w:p>
        </w:tc>
        <w:tc>
          <w:tcPr>
            <w:tcW w:w="1800" w:type="dxa"/>
            <w:tcMar>
              <w:top w:w="100" w:type="dxa"/>
              <w:bottom w:w="100" w:type="dxa"/>
              <w:left w:w="140" w:type="dxa"/>
              <w:right w:w="140" w:type="dxa"/>
            </w:tcMar>
          </w:tcPr>
          <w:p>
            <w:pPr>
              <w:spacing w:after="0"/>
              <w:jc w:val="left"/>
            </w:pPr>
            <w:r>
              <w:rPr>
                <w:rFonts w:ascii="Poppins" w:hAnsi="Poppins"/>
                <w:sz w:val="18"/>
                <w:color w:val="111827"/>
              </w:rPr>
              <w:t>DC-1 (Entry-Level)</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600" w:type="dxa"/>
            <w:tcMar>
              <w:top w:w="100" w:type="dxa"/>
              <w:bottom w:w="100" w:type="dxa"/>
              <w:left w:w="140" w:type="dxa"/>
              <w:right w:w="140" w:type="dxa"/>
            </w:tcMar>
          </w:tcPr>
          <w:p>
            <w:pPr>
              <w:spacing w:after="0"/>
              <w:jc w:val="center"/>
            </w:pPr>
            <w:r>
              <w:rPr>
                <w:rFonts w:ascii="Poppins" w:hAnsi="Poppins"/>
                <w:sz w:val="18"/>
                <w:color w:val="111827"/>
              </w:rPr>
              <w:t>10</w:t>
            </w:r>
          </w:p>
        </w:tc>
        <w:tc>
          <w:tcPr>
            <w:tcW w:w="900" w:type="dxa"/>
            <w:tcMar>
              <w:top w:w="100" w:type="dxa"/>
              <w:bottom w:w="100" w:type="dxa"/>
              <w:left w:w="140" w:type="dxa"/>
              <w:right w:w="140" w:type="dxa"/>
            </w:tcMar>
          </w:tcPr>
          <w:p>
            <w:pPr>
              <w:spacing w:after="0"/>
              <w:jc w:val="center"/>
            </w:pPr>
            <w:r>
              <w:rPr>
                <w:rFonts w:ascii="Poppins" w:hAnsi="Poppins"/>
                <w:sz w:val="18"/>
                <w:color w:val="111827"/>
              </w:rPr>
              <w:t>290</w:t>
            </w:r>
          </w:p>
        </w:tc>
        <w:tc>
          <w:tcPr>
            <w:tcW w:w="900" w:type="dxa"/>
            <w:tcMar>
              <w:top w:w="100" w:type="dxa"/>
              <w:bottom w:w="100" w:type="dxa"/>
              <w:left w:w="140" w:type="dxa"/>
              <w:right w:w="140" w:type="dxa"/>
            </w:tcMar>
          </w:tcPr>
          <w:p>
            <w:pPr>
              <w:spacing w:after="0"/>
              <w:jc w:val="center"/>
            </w:pPr>
            <w:r>
              <w:rPr>
                <w:rFonts w:ascii="Poppins" w:hAnsi="Poppins"/>
                <w:sz w:val="18"/>
                <w:color w:val="111827"/>
              </w:rPr>
              <w:t>29,00%</w:t>
            </w:r>
          </w:p>
        </w:tc>
        <w:tc>
          <w:tcPr>
            <w:tcW w:w="1200" w:type="dxa"/>
            <w:tcMar>
              <w:top w:w="100" w:type="dxa"/>
              <w:bottom w:w="100" w:type="dxa"/>
              <w:left w:w="140" w:type="dxa"/>
              <w:right w:w="140" w:type="dxa"/>
            </w:tcMar>
          </w:tcPr>
          <w:p>
            <w:pPr>
              <w:spacing w:after="0"/>
              <w:jc w:val="center"/>
            </w:pPr>
            <w:r>
              <w:rPr>
                <w:rFonts w:ascii="Poppins" w:hAnsi="Poppins"/>
                <w:sz w:val="18"/>
                <w:color w:val="111827"/>
              </w:rPr>
              <w:t>103,86 s</w:t>
            </w:r>
          </w:p>
        </w:tc>
        <w:tc>
          <w:tcPr>
            <w:tcW w:w="1600" w:type="dxa"/>
            <w:tcMar>
              <w:top w:w="100" w:type="dxa"/>
              <w:bottom w:w="100" w:type="dxa"/>
              <w:left w:w="140" w:type="dxa"/>
              <w:right w:w="140" w:type="dxa"/>
            </w:tcMar>
          </w:tcPr>
          <w:p>
            <w:pPr>
              <w:spacing w:after="0"/>
              <w:jc w:val="center"/>
            </w:pPr>
            <w:r>
              <w:rPr>
                <w:rFonts w:ascii="Poppins" w:hAnsi="Poppins"/>
                <w:sz w:val="18"/>
                <w:color w:val="111827"/>
              </w:rPr>
              <w:t>3.330.831 J</w:t>
            </w:r>
          </w:p>
        </w:tc>
      </w:tr>
      <w:tr>
        <w:tc>
          <w:tcPr>
            <w:tcW w:w="1600" w:type="dxa"/>
            <w:tcMar>
              <w:top w:w="100" w:type="dxa"/>
              <w:bottom w:w="100" w:type="dxa"/>
              <w:left w:w="140" w:type="dxa"/>
              <w:right w:w="140" w:type="dxa"/>
            </w:tcMar>
          </w:tcPr>
          <w:p>
            <w:pPr>
              <w:spacing w:after="0"/>
              <w:jc w:val="left"/>
            </w:pPr>
            <w:r>
              <w:rPr>
                <w:rFonts w:ascii="Poppins" w:hAnsi="Poppins"/>
                <w:sz w:val="18"/>
                <w:color w:val="111827"/>
              </w:rPr>
              <w:t>Sintetis - PEFT</w:t>
            </w:r>
          </w:p>
        </w:tc>
        <w:tc>
          <w:tcPr>
            <w:tcW w:w="1800" w:type="dxa"/>
            <w:tcMar>
              <w:top w:w="100" w:type="dxa"/>
              <w:bottom w:w="100" w:type="dxa"/>
              <w:left w:w="140" w:type="dxa"/>
              <w:right w:w="140" w:type="dxa"/>
            </w:tcMar>
          </w:tcPr>
          <w:p>
            <w:pPr>
              <w:spacing w:after="0"/>
              <w:jc w:val="left"/>
            </w:pPr>
            <w:r>
              <w:rPr>
                <w:rFonts w:ascii="Poppins" w:hAnsi="Poppins"/>
                <w:sz w:val="18"/>
                <w:color w:val="111827"/>
              </w:rPr>
              <w:t>DC-2 (Standard)</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600" w:type="dxa"/>
            <w:tcMar>
              <w:top w:w="100" w:type="dxa"/>
              <w:bottom w:w="100" w:type="dxa"/>
              <w:left w:w="140" w:type="dxa"/>
              <w:right w:w="140" w:type="dxa"/>
            </w:tcMar>
          </w:tcPr>
          <w:p>
            <w:pPr>
              <w:spacing w:after="0"/>
              <w:jc w:val="center"/>
            </w:pPr>
            <w:r>
              <w:rPr>
                <w:rFonts w:ascii="Poppins" w:hAnsi="Poppins"/>
                <w:sz w:val="18"/>
                <w:color w:val="111827"/>
              </w:rPr>
              <w:t>10</w:t>
            </w:r>
          </w:p>
        </w:tc>
        <w:tc>
          <w:tcPr>
            <w:tcW w:w="900" w:type="dxa"/>
            <w:tcMar>
              <w:top w:w="100" w:type="dxa"/>
              <w:bottom w:w="100" w:type="dxa"/>
              <w:left w:w="140" w:type="dxa"/>
              <w:right w:w="140" w:type="dxa"/>
            </w:tcMar>
          </w:tcPr>
          <w:p>
            <w:pPr>
              <w:spacing w:after="0"/>
              <w:jc w:val="center"/>
            </w:pPr>
            <w:r>
              <w:rPr>
                <w:rFonts w:ascii="Poppins" w:hAnsi="Poppins"/>
                <w:sz w:val="18"/>
                <w:color w:val="111827"/>
              </w:rPr>
              <w:t>393</w:t>
            </w:r>
          </w:p>
        </w:tc>
        <w:tc>
          <w:tcPr>
            <w:tcW w:w="900" w:type="dxa"/>
            <w:tcMar>
              <w:top w:w="100" w:type="dxa"/>
              <w:bottom w:w="100" w:type="dxa"/>
              <w:left w:w="140" w:type="dxa"/>
              <w:right w:w="140" w:type="dxa"/>
            </w:tcMar>
          </w:tcPr>
          <w:p>
            <w:pPr>
              <w:spacing w:after="0"/>
              <w:jc w:val="center"/>
            </w:pPr>
            <w:r>
              <w:rPr>
                <w:rFonts w:ascii="Poppins" w:hAnsi="Poppins"/>
                <w:sz w:val="18"/>
                <w:color w:val="111827"/>
              </w:rPr>
              <w:t>39,30%</w:t>
            </w:r>
          </w:p>
        </w:tc>
        <w:tc>
          <w:tcPr>
            <w:tcW w:w="1200" w:type="dxa"/>
            <w:tcMar>
              <w:top w:w="100" w:type="dxa"/>
              <w:bottom w:w="100" w:type="dxa"/>
              <w:left w:w="140" w:type="dxa"/>
              <w:right w:w="140" w:type="dxa"/>
            </w:tcMar>
          </w:tcPr>
          <w:p>
            <w:pPr>
              <w:spacing w:after="0"/>
              <w:jc w:val="center"/>
            </w:pPr>
            <w:r>
              <w:rPr>
                <w:rFonts w:ascii="Poppins" w:hAnsi="Poppins"/>
                <w:sz w:val="18"/>
                <w:color w:val="111827"/>
              </w:rPr>
              <w:t>747,56 s</w:t>
            </w:r>
          </w:p>
        </w:tc>
        <w:tc>
          <w:tcPr>
            <w:tcW w:w="1600" w:type="dxa"/>
            <w:tcMar>
              <w:top w:w="100" w:type="dxa"/>
              <w:bottom w:w="100" w:type="dxa"/>
              <w:left w:w="140" w:type="dxa"/>
              <w:right w:w="140" w:type="dxa"/>
            </w:tcMar>
          </w:tcPr>
          <w:p>
            <w:pPr>
              <w:spacing w:after="0"/>
              <w:jc w:val="center"/>
            </w:pPr>
            <w:r>
              <w:rPr>
                <w:rFonts w:ascii="Poppins" w:hAnsi="Poppins"/>
                <w:sz w:val="18"/>
                <w:color w:val="111827"/>
              </w:rPr>
              <w:t>3.894.180 J</w:t>
            </w:r>
          </w:p>
        </w:tc>
      </w:tr>
      <w:tr>
        <w:tc>
          <w:tcPr>
            <w:tcW w:w="1600" w:type="dxa"/>
            <w:tcMar>
              <w:top w:w="100" w:type="dxa"/>
              <w:bottom w:w="100" w:type="dxa"/>
              <w:left w:w="140" w:type="dxa"/>
              <w:right w:w="140" w:type="dxa"/>
            </w:tcMar>
          </w:tcPr>
          <w:p>
            <w:pPr>
              <w:spacing w:after="0"/>
              <w:jc w:val="left"/>
            </w:pPr>
            <w:r>
              <w:rPr>
                <w:rFonts w:ascii="Poppins" w:hAnsi="Poppins"/>
                <w:sz w:val="18"/>
                <w:color w:val="111827"/>
              </w:rPr>
              <w:t>Sintetis - PEFT</w:t>
            </w:r>
          </w:p>
        </w:tc>
        <w:tc>
          <w:tcPr>
            <w:tcW w:w="1800" w:type="dxa"/>
            <w:tcMar>
              <w:top w:w="100" w:type="dxa"/>
              <w:bottom w:w="100" w:type="dxa"/>
              <w:left w:w="140" w:type="dxa"/>
              <w:right w:w="140" w:type="dxa"/>
            </w:tcMar>
          </w:tcPr>
          <w:p>
            <w:pPr>
              <w:spacing w:after="0"/>
              <w:jc w:val="left"/>
            </w:pPr>
            <w:r>
              <w:rPr>
                <w:rFonts w:ascii="Poppins" w:hAnsi="Poppins"/>
                <w:sz w:val="18"/>
                <w:color w:val="111827"/>
              </w:rPr>
              <w:t>DC-3 (Premium)</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600" w:type="dxa"/>
            <w:tcMar>
              <w:top w:w="100" w:type="dxa"/>
              <w:bottom w:w="100" w:type="dxa"/>
              <w:left w:w="140" w:type="dxa"/>
              <w:right w:w="140" w:type="dxa"/>
            </w:tcMar>
          </w:tcPr>
          <w:p>
            <w:pPr>
              <w:spacing w:after="0"/>
              <w:jc w:val="center"/>
            </w:pPr>
            <w:r>
              <w:rPr>
                <w:rFonts w:ascii="Poppins" w:hAnsi="Poppins"/>
                <w:sz w:val="18"/>
                <w:color w:val="111827"/>
              </w:rPr>
              <w:t>10</w:t>
            </w:r>
          </w:p>
        </w:tc>
        <w:tc>
          <w:tcPr>
            <w:tcW w:w="900" w:type="dxa"/>
            <w:tcMar>
              <w:top w:w="100" w:type="dxa"/>
              <w:bottom w:w="100" w:type="dxa"/>
              <w:left w:w="140" w:type="dxa"/>
              <w:right w:w="140" w:type="dxa"/>
            </w:tcMar>
          </w:tcPr>
          <w:p>
            <w:pPr>
              <w:spacing w:after="0"/>
              <w:jc w:val="center"/>
            </w:pPr>
            <w:r>
              <w:rPr>
                <w:rFonts w:ascii="Poppins" w:hAnsi="Poppins"/>
                <w:sz w:val="18"/>
                <w:color w:val="111827"/>
              </w:rPr>
              <w:t>317</w:t>
            </w:r>
          </w:p>
        </w:tc>
        <w:tc>
          <w:tcPr>
            <w:tcW w:w="900" w:type="dxa"/>
            <w:tcMar>
              <w:top w:w="100" w:type="dxa"/>
              <w:bottom w:w="100" w:type="dxa"/>
              <w:left w:w="140" w:type="dxa"/>
              <w:right w:w="140" w:type="dxa"/>
            </w:tcMar>
          </w:tcPr>
          <w:p>
            <w:pPr>
              <w:spacing w:after="0"/>
              <w:jc w:val="center"/>
            </w:pPr>
            <w:r>
              <w:rPr>
                <w:rFonts w:ascii="Poppins" w:hAnsi="Poppins"/>
                <w:sz w:val="18"/>
                <w:color w:val="111827"/>
              </w:rPr>
              <w:t>31,70%</w:t>
            </w:r>
          </w:p>
        </w:tc>
        <w:tc>
          <w:tcPr>
            <w:tcW w:w="1200" w:type="dxa"/>
            <w:tcMar>
              <w:top w:w="100" w:type="dxa"/>
              <w:bottom w:w="100" w:type="dxa"/>
              <w:left w:w="140" w:type="dxa"/>
              <w:right w:w="140" w:type="dxa"/>
            </w:tcMar>
          </w:tcPr>
          <w:p>
            <w:pPr>
              <w:spacing w:after="0"/>
              <w:jc w:val="center"/>
            </w:pPr>
            <w:r>
              <w:rPr>
                <w:rFonts w:ascii="Poppins" w:hAnsi="Poppins"/>
                <w:sz w:val="18"/>
                <w:color w:val="111827"/>
              </w:rPr>
              <w:t>4.185,59 s</w:t>
            </w:r>
          </w:p>
        </w:tc>
        <w:tc>
          <w:tcPr>
            <w:tcW w:w="1600" w:type="dxa"/>
            <w:tcMar>
              <w:top w:w="100" w:type="dxa"/>
              <w:bottom w:w="100" w:type="dxa"/>
              <w:left w:w="140" w:type="dxa"/>
              <w:right w:w="140" w:type="dxa"/>
            </w:tcMar>
          </w:tcPr>
          <w:p>
            <w:pPr>
              <w:spacing w:after="0"/>
              <w:jc w:val="center"/>
            </w:pPr>
            <w:r>
              <w:rPr>
                <w:rFonts w:ascii="Poppins" w:hAnsi="Poppins"/>
                <w:sz w:val="18"/>
                <w:color w:val="111827"/>
              </w:rPr>
              <w:t>6.705.092 J</w:t>
            </w:r>
          </w:p>
        </w:tc>
      </w:tr>
      <w:tr>
        <w:tc>
          <w:tcPr>
            <w:tcW w:w="1600" w:type="dxa"/>
            <w:tcMar>
              <w:top w:w="100" w:type="dxa"/>
              <w:bottom w:w="100" w:type="dxa"/>
              <w:left w:w="140" w:type="dxa"/>
              <w:right w:w="140" w:type="dxa"/>
            </w:tcMar>
          </w:tcPr>
          <w:p>
            <w:pPr>
              <w:spacing w:after="0"/>
              <w:jc w:val="left"/>
            </w:pPr>
            <w:r>
              <w:rPr>
                <w:rFonts w:ascii="Poppins" w:hAnsi="Poppins"/>
                <w:sz w:val="18"/>
                <w:color w:val="111827"/>
              </w:rPr>
              <w:t>NASA - PEFT</w:t>
            </w:r>
          </w:p>
        </w:tc>
        <w:tc>
          <w:tcPr>
            <w:tcW w:w="1800" w:type="dxa"/>
            <w:tcMar>
              <w:top w:w="100" w:type="dxa"/>
              <w:bottom w:w="100" w:type="dxa"/>
              <w:left w:w="140" w:type="dxa"/>
              <w:right w:w="140" w:type="dxa"/>
            </w:tcMar>
          </w:tcPr>
          <w:p>
            <w:pPr>
              <w:spacing w:after="0"/>
              <w:jc w:val="left"/>
            </w:pPr>
            <w:r>
              <w:rPr>
                <w:rFonts w:ascii="Poppins" w:hAnsi="Poppins"/>
                <w:sz w:val="18"/>
                <w:color w:val="111827"/>
              </w:rPr>
              <w:t>DC-1 (Entry-Level)</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600" w:type="dxa"/>
            <w:tcMar>
              <w:top w:w="100" w:type="dxa"/>
              <w:bottom w:w="100" w:type="dxa"/>
              <w:left w:w="140" w:type="dxa"/>
              <w:right w:w="140" w:type="dxa"/>
            </w:tcMar>
          </w:tcPr>
          <w:p>
            <w:pPr>
              <w:spacing w:after="0"/>
              <w:jc w:val="center"/>
            </w:pPr>
            <w:r>
              <w:rPr>
                <w:rFonts w:ascii="Poppins" w:hAnsi="Poppins"/>
                <w:sz w:val="18"/>
                <w:color w:val="111827"/>
              </w:rPr>
              <w:t>10</w:t>
            </w:r>
          </w:p>
        </w:tc>
        <w:tc>
          <w:tcPr>
            <w:tcW w:w="900" w:type="dxa"/>
            <w:tcMar>
              <w:top w:w="100" w:type="dxa"/>
              <w:bottom w:w="100" w:type="dxa"/>
              <w:left w:w="140" w:type="dxa"/>
              <w:right w:w="140" w:type="dxa"/>
            </w:tcMar>
          </w:tcPr>
          <w:p>
            <w:pPr>
              <w:spacing w:after="0"/>
              <w:jc w:val="center"/>
            </w:pPr>
            <w:r>
              <w:rPr>
                <w:rFonts w:ascii="Poppins" w:hAnsi="Poppins"/>
                <w:sz w:val="18"/>
                <w:color w:val="111827"/>
              </w:rPr>
              <w:t>0</w:t>
            </w:r>
          </w:p>
        </w:tc>
        <w:tc>
          <w:tcPr>
            <w:tcW w:w="900" w:type="dxa"/>
            <w:tcMar>
              <w:top w:w="100" w:type="dxa"/>
              <w:bottom w:w="100" w:type="dxa"/>
              <w:left w:w="140" w:type="dxa"/>
              <w:right w:w="140" w:type="dxa"/>
            </w:tcMar>
          </w:tcPr>
          <w:p>
            <w:pPr>
              <w:spacing w:after="0"/>
              <w:jc w:val="center"/>
            </w:pPr>
            <w:r>
              <w:rPr>
                <w:rFonts w:ascii="Poppins" w:hAnsi="Poppins"/>
                <w:sz w:val="18"/>
                <w:color w:val="111827"/>
              </w:rPr>
              <w:t>0,00%</w:t>
            </w:r>
          </w:p>
        </w:tc>
        <w:tc>
          <w:tcPr>
            <w:tcW w:w="1200" w:type="dxa"/>
            <w:tcMar>
              <w:top w:w="100" w:type="dxa"/>
              <w:bottom w:w="100" w:type="dxa"/>
              <w:left w:w="140" w:type="dxa"/>
              <w:right w:w="140" w:type="dxa"/>
            </w:tcMar>
          </w:tcPr>
          <w:p>
            <w:pPr>
              <w:spacing w:after="0"/>
              <w:jc w:val="center"/>
            </w:pPr>
            <w:r>
              <w:rPr>
                <w:rFonts w:ascii="Poppins" w:hAnsi="Poppins"/>
                <w:sz w:val="18"/>
                <w:color w:val="111827"/>
              </w:rPr>
              <w:t>0,00 s</w:t>
            </w:r>
          </w:p>
        </w:tc>
        <w:tc>
          <w:tcPr>
            <w:tcW w:w="1600" w:type="dxa"/>
            <w:tcMar>
              <w:top w:w="100" w:type="dxa"/>
              <w:bottom w:w="100" w:type="dxa"/>
              <w:left w:w="140" w:type="dxa"/>
              <w:right w:w="140" w:type="dxa"/>
            </w:tcMar>
          </w:tcPr>
          <w:p>
            <w:pPr>
              <w:spacing w:after="0"/>
              <w:jc w:val="center"/>
            </w:pPr>
            <w:r>
              <w:rPr>
                <w:rFonts w:ascii="Poppins" w:hAnsi="Poppins"/>
                <w:sz w:val="18"/>
                <w:color w:val="111827"/>
              </w:rPr>
              <w:t>143.262.954 J</w:t>
            </w:r>
          </w:p>
        </w:tc>
      </w:tr>
      <w:tr>
        <w:tc>
          <w:tcPr>
            <w:tcW w:w="1600" w:type="dxa"/>
            <w:tcMar>
              <w:top w:w="100" w:type="dxa"/>
              <w:bottom w:w="100" w:type="dxa"/>
              <w:left w:w="140" w:type="dxa"/>
              <w:right w:w="140" w:type="dxa"/>
            </w:tcMar>
          </w:tcPr>
          <w:p>
            <w:pPr>
              <w:spacing w:after="0"/>
              <w:jc w:val="left"/>
            </w:pPr>
            <w:r>
              <w:rPr>
                <w:rFonts w:ascii="Poppins" w:hAnsi="Poppins"/>
                <w:sz w:val="18"/>
                <w:color w:val="111827"/>
              </w:rPr>
              <w:t>NASA - PEFT</w:t>
            </w:r>
          </w:p>
        </w:tc>
        <w:tc>
          <w:tcPr>
            <w:tcW w:w="1800" w:type="dxa"/>
            <w:tcMar>
              <w:top w:w="100" w:type="dxa"/>
              <w:bottom w:w="100" w:type="dxa"/>
              <w:left w:w="140" w:type="dxa"/>
              <w:right w:w="140" w:type="dxa"/>
            </w:tcMar>
          </w:tcPr>
          <w:p>
            <w:pPr>
              <w:spacing w:after="0"/>
              <w:jc w:val="left"/>
            </w:pPr>
            <w:r>
              <w:rPr>
                <w:rFonts w:ascii="Poppins" w:hAnsi="Poppins"/>
                <w:sz w:val="18"/>
                <w:color w:val="111827"/>
              </w:rPr>
              <w:t>DC-2 (Standard)</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600" w:type="dxa"/>
            <w:tcMar>
              <w:top w:w="100" w:type="dxa"/>
              <w:bottom w:w="100" w:type="dxa"/>
              <w:left w:w="140" w:type="dxa"/>
              <w:right w:w="140" w:type="dxa"/>
            </w:tcMar>
          </w:tcPr>
          <w:p>
            <w:pPr>
              <w:spacing w:after="0"/>
              <w:jc w:val="center"/>
            </w:pPr>
            <w:r>
              <w:rPr>
                <w:rFonts w:ascii="Poppins" w:hAnsi="Poppins"/>
                <w:sz w:val="18"/>
                <w:color w:val="111827"/>
              </w:rPr>
              <w:t>10</w:t>
            </w:r>
          </w:p>
        </w:tc>
        <w:tc>
          <w:tcPr>
            <w:tcW w:w="900" w:type="dxa"/>
            <w:tcMar>
              <w:top w:w="100" w:type="dxa"/>
              <w:bottom w:w="100" w:type="dxa"/>
              <w:left w:w="140" w:type="dxa"/>
              <w:right w:w="140" w:type="dxa"/>
            </w:tcMar>
          </w:tcPr>
          <w:p>
            <w:pPr>
              <w:spacing w:after="0"/>
              <w:jc w:val="center"/>
            </w:pPr>
            <w:r>
              <w:rPr>
                <w:rFonts w:ascii="Poppins" w:hAnsi="Poppins"/>
                <w:sz w:val="18"/>
                <w:color w:val="111827"/>
              </w:rPr>
              <w:t>0</w:t>
            </w:r>
          </w:p>
        </w:tc>
        <w:tc>
          <w:tcPr>
            <w:tcW w:w="900" w:type="dxa"/>
            <w:tcMar>
              <w:top w:w="100" w:type="dxa"/>
              <w:bottom w:w="100" w:type="dxa"/>
              <w:left w:w="140" w:type="dxa"/>
              <w:right w:w="140" w:type="dxa"/>
            </w:tcMar>
          </w:tcPr>
          <w:p>
            <w:pPr>
              <w:spacing w:after="0"/>
              <w:jc w:val="center"/>
            </w:pPr>
            <w:r>
              <w:rPr>
                <w:rFonts w:ascii="Poppins" w:hAnsi="Poppins"/>
                <w:sz w:val="18"/>
                <w:color w:val="111827"/>
              </w:rPr>
              <w:t>0,00%</w:t>
            </w:r>
          </w:p>
        </w:tc>
        <w:tc>
          <w:tcPr>
            <w:tcW w:w="1200" w:type="dxa"/>
            <w:tcMar>
              <w:top w:w="100" w:type="dxa"/>
              <w:bottom w:w="100" w:type="dxa"/>
              <w:left w:w="140" w:type="dxa"/>
              <w:right w:w="140" w:type="dxa"/>
            </w:tcMar>
          </w:tcPr>
          <w:p>
            <w:pPr>
              <w:spacing w:after="0"/>
              <w:jc w:val="center"/>
            </w:pPr>
            <w:r>
              <w:rPr>
                <w:rFonts w:ascii="Poppins" w:hAnsi="Poppins"/>
                <w:sz w:val="18"/>
                <w:color w:val="111827"/>
              </w:rPr>
              <w:t>0,00 s</w:t>
            </w:r>
          </w:p>
        </w:tc>
        <w:tc>
          <w:tcPr>
            <w:tcW w:w="1600" w:type="dxa"/>
            <w:tcMar>
              <w:top w:w="100" w:type="dxa"/>
              <w:bottom w:w="100" w:type="dxa"/>
              <w:left w:w="140" w:type="dxa"/>
              <w:right w:w="140" w:type="dxa"/>
            </w:tcMar>
          </w:tcPr>
          <w:p>
            <w:pPr>
              <w:spacing w:after="0"/>
              <w:jc w:val="center"/>
            </w:pPr>
            <w:r>
              <w:rPr>
                <w:rFonts w:ascii="Poppins" w:hAnsi="Poppins"/>
                <w:sz w:val="18"/>
                <w:color w:val="111827"/>
              </w:rPr>
              <w:t>162.225.288 J</w:t>
            </w:r>
          </w:p>
        </w:tc>
      </w:tr>
      <w:tr>
        <w:tc>
          <w:tcPr>
            <w:tcW w:w="1600" w:type="dxa"/>
            <w:tcMar>
              <w:top w:w="100" w:type="dxa"/>
              <w:bottom w:w="100" w:type="dxa"/>
              <w:left w:w="140" w:type="dxa"/>
              <w:right w:w="140" w:type="dxa"/>
            </w:tcMar>
          </w:tcPr>
          <w:p>
            <w:pPr>
              <w:spacing w:after="0"/>
              <w:jc w:val="left"/>
            </w:pPr>
            <w:r>
              <w:rPr>
                <w:rFonts w:ascii="Poppins" w:hAnsi="Poppins"/>
                <w:sz w:val="18"/>
                <w:color w:val="111827"/>
              </w:rPr>
              <w:t>NASA - PEFT</w:t>
            </w:r>
          </w:p>
        </w:tc>
        <w:tc>
          <w:tcPr>
            <w:tcW w:w="1800" w:type="dxa"/>
            <w:tcMar>
              <w:top w:w="100" w:type="dxa"/>
              <w:bottom w:w="100" w:type="dxa"/>
              <w:left w:w="140" w:type="dxa"/>
              <w:right w:w="140" w:type="dxa"/>
            </w:tcMar>
          </w:tcPr>
          <w:p>
            <w:pPr>
              <w:spacing w:after="0"/>
              <w:jc w:val="left"/>
            </w:pPr>
            <w:r>
              <w:rPr>
                <w:rFonts w:ascii="Poppins" w:hAnsi="Poppins"/>
                <w:sz w:val="18"/>
                <w:color w:val="111827"/>
              </w:rPr>
              <w:t>DC-3 (Premium)</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600" w:type="dxa"/>
            <w:tcMar>
              <w:top w:w="100" w:type="dxa"/>
              <w:bottom w:w="100" w:type="dxa"/>
              <w:left w:w="140" w:type="dxa"/>
              <w:right w:w="140" w:type="dxa"/>
            </w:tcMar>
          </w:tcPr>
          <w:p>
            <w:pPr>
              <w:spacing w:after="0"/>
              <w:jc w:val="center"/>
            </w:pPr>
            <w:r>
              <w:rPr>
                <w:rFonts w:ascii="Poppins" w:hAnsi="Poppins"/>
                <w:sz w:val="18"/>
                <w:color w:val="111827"/>
              </w:rPr>
              <w:t>10</w:t>
            </w:r>
          </w:p>
        </w:tc>
        <w:tc>
          <w:tcPr>
            <w:tcW w:w="900" w:type="dxa"/>
            <w:tcMar>
              <w:top w:w="100" w:type="dxa"/>
              <w:bottom w:w="100" w:type="dxa"/>
              <w:left w:w="140" w:type="dxa"/>
              <w:right w:w="140" w:type="dxa"/>
            </w:tcMar>
          </w:tcPr>
          <w:p>
            <w:pPr>
              <w:spacing w:after="0"/>
              <w:jc w:val="center"/>
            </w:pPr>
            <w:r>
              <w:rPr>
                <w:rFonts w:ascii="Poppins" w:hAnsi="Poppins"/>
                <w:sz w:val="18"/>
                <w:color w:val="111827"/>
              </w:rPr>
              <w:t>1.000</w:t>
            </w:r>
          </w:p>
        </w:tc>
        <w:tc>
          <w:tcPr>
            <w:tcW w:w="900" w:type="dxa"/>
            <w:tcMar>
              <w:top w:w="100" w:type="dxa"/>
              <w:bottom w:w="100" w:type="dxa"/>
              <w:left w:w="140" w:type="dxa"/>
              <w:right w:w="140" w:type="dxa"/>
            </w:tcMar>
          </w:tcPr>
          <w:p>
            <w:pPr>
              <w:spacing w:after="0"/>
              <w:jc w:val="center"/>
            </w:pPr>
            <w:r>
              <w:rPr>
                <w:rFonts w:ascii="Poppins" w:hAnsi="Poppins"/>
                <w:sz w:val="18"/>
                <w:color w:val="111827"/>
              </w:rPr>
              <w:t>100,00%</w:t>
            </w:r>
          </w:p>
        </w:tc>
        <w:tc>
          <w:tcPr>
            <w:tcW w:w="1200" w:type="dxa"/>
            <w:tcMar>
              <w:top w:w="100" w:type="dxa"/>
              <w:bottom w:w="100" w:type="dxa"/>
              <w:left w:w="140" w:type="dxa"/>
              <w:right w:w="140" w:type="dxa"/>
            </w:tcMar>
          </w:tcPr>
          <w:p>
            <w:pPr>
              <w:spacing w:after="0"/>
              <w:jc w:val="center"/>
            </w:pPr>
            <w:r>
              <w:rPr>
                <w:rFonts w:ascii="Poppins" w:hAnsi="Poppins"/>
                <w:sz w:val="18"/>
                <w:color w:val="111827"/>
              </w:rPr>
              <w:t>180.250,21 s</w:t>
            </w:r>
          </w:p>
        </w:tc>
        <w:tc>
          <w:tcPr>
            <w:tcW w:w="1600" w:type="dxa"/>
            <w:tcMar>
              <w:top w:w="100" w:type="dxa"/>
              <w:bottom w:w="100" w:type="dxa"/>
              <w:left w:w="140" w:type="dxa"/>
              <w:right w:w="140" w:type="dxa"/>
            </w:tcMar>
          </w:tcPr>
          <w:p>
            <w:pPr>
              <w:spacing w:after="0"/>
              <w:jc w:val="center"/>
            </w:pPr>
            <w:r>
              <w:rPr>
                <w:rFonts w:ascii="Poppins" w:hAnsi="Poppins"/>
                <w:sz w:val="18"/>
                <w:color w:val="111827"/>
              </w:rPr>
              <w:t>193.275.907 J</w:t>
            </w:r>
          </w:p>
        </w:tc>
      </w:tr>
    </w:tbl>
    <w:p>
      <w:pPr>
        <w:spacing w:before="120" w:after="200"/>
        <w:jc w:val="both"/>
      </w:pPr>
      <w:r>
        <w:rPr>
          <w:rFonts w:ascii="Poppins" w:hAnsi="Poppins"/>
          <w:sz w:val="21"/>
          <w:color w:val="374151"/>
        </w:rPr>
        <w:t>Berdasarkan hasil verifikasi sinkronisasi di atas, seluruh 1.000 task pada skenario sintetis terdistribusi secara proporsional sesuai kapasitas tier: DC-1 (Entry-Level) menuntaskan 290 task ringan dalam 103,86 s, DC-2 (Standard) menuntaskan 393 task menengah dalam 747,56 s, dan DC-3 (Premium) menuntaskan 317 task besar dalam 4.185,59 s. Pada trace NASA iPSC, seluruh 1.000 task secara adaptif dialokasikan ke DC-3 karena kebutuhan instruksi dan core yang tinggi, sementara DC-1 dan DC-2 tetap aktif pada konsumsi energi idle terstandarisasi tanpa terjadi fragmentasi memori maupun task starvation.</w:t>
      </w:r>
    </w:p>
    <w:p>
      <w:pPr>
        <w:spacing w:before="120" w:after="60"/>
        <w:tabs>
          <w:tab w:val="right" w:leader="dot" w:pos="9000"/>
        </w:tabs>
      </w:pPr>
      <w:r>
        <w:rPr>
          <w:rFonts w:ascii="Poppins" w:hAnsi="Poppins"/>
          <w:b/>
          <w:sz w:val="20"/>
          <w:color w:val="111827"/>
        </w:rPr>
        <w:t>BAB VI: DOKUMENTASI VISUAL &amp; TANGKAPAN LAYAR EKSEKUSI</w:t>
      </w:r>
      <w:r>
        <w:tab/>
      </w:r>
      <w:r>
        <w:rPr>
          <w:rFonts w:ascii="Poppins" w:hAnsi="Poppins"/>
          <w:b/>
          <w:sz w:val="20"/>
          <w:color w:val="111827"/>
        </w:rPr>
        <w:t>12</w:t>
      </w:r>
    </w:p>
    <w:p>
      <w:pPr>
        <w:ind w:left="360"/>
        <w:spacing w:after="40"/>
        <w:tabs>
          <w:tab w:val="right" w:leader="dot" w:pos="9000"/>
        </w:tabs>
      </w:pPr>
      <w:r>
        <w:rPr>
          <w:rFonts w:ascii="Poppins" w:hAnsi="Poppins"/>
          <w:sz w:val="19"/>
          <w:color w:val="374151"/>
        </w:rPr>
        <w:t>6.1 Grafik Analisis Metrik Kinerja</w:t>
      </w:r>
      <w:r>
        <w:tab/>
      </w:r>
      <w:r>
        <w:rPr>
          <w:rFonts w:ascii="Poppins" w:hAnsi="Poppins"/>
          <w:sz w:val="19"/>
          <w:color w:val="4B5563"/>
        </w:rPr>
        <w:t>12</w:t>
      </w:r>
    </w:p>
    <w:p>
      <w:pPr>
        <w:ind w:left="360"/>
        <w:spacing w:after="40"/>
        <w:tabs>
          <w:tab w:val="right" w:leader="dot" w:pos="9000"/>
        </w:tabs>
      </w:pPr>
      <w:r>
        <w:rPr>
          <w:rFonts w:ascii="Poppins" w:hAnsi="Poppins"/>
          <w:sz w:val="19"/>
          <w:color w:val="374151"/>
        </w:rPr>
        <w:t>6.2 Bukti Eksekusi Terminal Simulator PowerShell</w:t>
      </w:r>
      <w:r>
        <w:tab/>
      </w:r>
      <w:r>
        <w:rPr>
          <w:rFonts w:ascii="Poppins" w:hAnsi="Poppins"/>
          <w:sz w:val="19"/>
          <w:color w:val="4B5563"/>
        </w:rPr>
        <w:t>13</w:t>
      </w:r>
    </w:p>
    <w:p>
      <w:pPr>
        <w:spacing w:before="120" w:after="60"/>
        <w:tabs>
          <w:tab w:val="right" w:leader="dot" w:pos="9000"/>
        </w:tabs>
      </w:pPr>
      <w:r>
        <w:rPr>
          <w:rFonts w:ascii="Poppins" w:hAnsi="Poppins"/>
          <w:b/>
          <w:sz w:val="20"/>
          <w:color w:val="111827"/>
        </w:rPr>
        <w:t>BAB VII: KESIMPULAN &amp; REKOMENDASI</w:t>
      </w:r>
      <w:r>
        <w:tab/>
      </w:r>
      <w:r>
        <w:rPr>
          <w:rFonts w:ascii="Poppins" w:hAnsi="Poppins"/>
          <w:b/>
          <w:sz w:val="20"/>
          <w:color w:val="111827"/>
        </w:rPr>
        <w:t>15</w:t>
      </w:r>
    </w:p>
    <w:p>
      <w:pPr>
        <w:spacing w:before="120" w:after="60"/>
        <w:tabs>
          <w:tab w:val="right" w:leader="dot" w:pos="9000"/>
        </w:tabs>
      </w:pPr>
      <w:r>
        <w:rPr>
          <w:rFonts w:ascii="Poppins" w:hAnsi="Poppins"/>
          <w:b/>
          <w:sz w:val="20"/>
          <w:color w:val="111827"/>
        </w:rPr>
        <w:t>DAFTAR PUSTAKA</w:t>
      </w:r>
      <w:r>
        <w:tab/>
      </w:r>
      <w:r>
        <w:rPr>
          <w:rFonts w:ascii="Poppins" w:hAnsi="Poppins"/>
          <w:b/>
          <w:sz w:val="20"/>
          <w:color w:val="111827"/>
        </w:rPr>
        <w:t>16</w:t>
      </w:r>
    </w:p>
    <w:p>
      <w:r>
        <w:br w:type="page"/>
      </w:r>
    </w:p>
    <w:p>
      <w:pPr>
        <w:pStyle w:val="Heading1"/>
        <w:keepNext/>
      </w:pPr>
      <w:r>
        <w:rPr>
          <w:rFonts w:ascii="Poppins" w:hAnsi="Poppins"/>
          <w:b/>
          <w:sz w:val="30"/>
          <w:color w:val="111827"/>
        </w:rPr>
        <w:t>BAB I: PENDAHULUAN</w:t>
      </w:r>
    </w:p>
    <w:p>
      <w:pPr>
        <w:pStyle w:val="Heading2"/>
        <w:keepNext/>
      </w:pPr>
      <w:r>
        <w:rPr>
          <w:rFonts w:ascii="Poppins" w:hAnsi="Poppins"/>
          <w:b/>
          <w:sz w:val="25"/>
          <w:color w:val="1F2937"/>
        </w:rPr>
        <w:t>1.1 Latar Belakang &amp; Kompleksitas Komputasi Awan</w:t>
      </w:r>
    </w:p>
    <w:p>
      <w:pPr>
        <w:spacing w:line="280" w:lineRule="auto" w:after="140"/>
        <w:jc w:val="both"/>
      </w:pPr>
      <w:r>
        <w:rPr>
          <w:rFonts w:ascii="Poppins" w:hAnsi="Poppins"/>
          <w:sz w:val="21"/>
          <w:color w:val="111827"/>
        </w:rPr>
        <w:t>Perkembangan komputasi awan (cloud computing) telah mengubah paradigma penyediaan infrastruktur teknologi informasi, memungkinkan pengguna menyewa sumber daya komputasi secara elastis sesuai kebutuhan (pay-as-you-go). Pada tataran operasional pusat data modern, infrastruktur komputasi tidak pernah bersifat homogen. Pusat data tersusun atas ribuan server fisik (host) dengan variasi generasi mikroprosesor, kapasitas memori utama (RAM), dan lebar pita komunikasi (bandwidth). Di atas host fisik tersebut, divirtualisasikan berbagai unit Virtual Machine (VM) dengan kapasitas komputasi yang bervariasi secara drastis guna melayani ribuan permintaan komputasi (cloudlet/tasks) dari para pengguna.</w:t>
      </w:r>
    </w:p>
    <w:p>
      <w:pPr>
        <w:spacing w:line="280" w:lineRule="auto" w:after="140"/>
        <w:jc w:val="both"/>
      </w:pPr>
      <w:r>
        <w:rPr>
          <w:rFonts w:ascii="Poppins" w:hAnsi="Poppins"/>
          <w:sz w:val="21"/>
          <w:color w:val="111827"/>
        </w:rPr>
        <w:t>Dalam ekosistem multi-tenant berskala masif, pengalokasian task ke VM yang tepat menjadi faktor krusial penentu efisiensi operasional. Masalah penjadwalan task pada sistem heterogen tergolong ke dalam kelas persoalan NP-complete. Ketidaktepatan penugasan task dapat memicu fenomena load imbalance (ketimpangan beban), di mana sejumlah VM berkinerja rendah mengalami kelebihan beban (overloaded) sehingga menjadi straggler, sementara VM berdaya tinggi mengalami idle (menganggur). Kondisi ini secara langsung memperpanjang waktu penyelesaian keseluruhan (makespan) dan melipatgandakan konsumsi energi listrik pusat data akibat pemborosan daya pada status siaga (idle power consumption).</w:t>
      </w:r>
    </w:p>
    <w:p>
      <w:pPr>
        <w:pStyle w:val="Heading2"/>
        <w:keepNext/>
      </w:pPr>
      <w:r>
        <w:rPr>
          <w:rFonts w:ascii="Poppins" w:hAnsi="Poppins"/>
          <w:b/>
          <w:sz w:val="25"/>
          <w:color w:val="1F2937"/>
        </w:rPr>
        <w:t>1.2 Rumusan Masalah &amp; Motivasi Pengujian</w:t>
      </w:r>
    </w:p>
    <w:p>
      <w:pPr>
        <w:spacing w:line="280" w:lineRule="auto" w:after="140"/>
        <w:jc w:val="both"/>
      </w:pPr>
      <w:r>
        <w:rPr>
          <w:rFonts w:ascii="Poppins" w:hAnsi="Poppins"/>
          <w:sz w:val="21"/>
          <w:color w:val="111827"/>
        </w:rPr>
        <w:t>Sebagian besar sistem antrean produksi awan konvensional mengandalkan algoritma deterministik dasar, seperti:</w:t>
      </w:r>
    </w:p>
    <w:p>
      <w:pPr>
        <w:ind w:left="480" w:hanging="240"/>
        <w:spacing w:line="270" w:lineRule="auto" w:after="80"/>
        <w:jc w:val="both"/>
      </w:pPr>
      <w:r>
        <w:rPr>
          <w:rFonts w:ascii="Poppins" w:hAnsi="Poppins"/>
          <w:color w:val="111827"/>
        </w:rPr>
        <w:t>• First-Come, First-Served (FCFS): Menjadwalkan task secara murni berdasarkan urutan kedatangan ke antrean tunggal tanpa memperhitungkan bobot komputasi task maupun kapasitas VM yang ditugaskan. Pendekatan ini rentan mengalami head-of-line blocking dan convoy effect.</w:t>
      </w:r>
    </w:p>
    <w:p>
      <w:pPr>
        <w:ind w:left="480" w:hanging="240"/>
        <w:spacing w:line="270" w:lineRule="auto" w:after="80"/>
        <w:jc w:val="both"/>
      </w:pPr>
      <w:r>
        <w:rPr>
          <w:rFonts w:ascii="Poppins" w:hAnsi="Poppins"/>
          <w:color w:val="111827"/>
        </w:rPr>
        <w:t>• Round Robin (RR): Mengalokasikan task secara melingkar (siklis) ke seluruh VM secara bergantian dengan asumsi homogenitas semu. Pada lingkungan heterogen, RR memicu pemborosan parah karena task raksasa dapat terlempar ke VM terkecil, memicu keterlambatan sistem secara agregat.</w:t>
      </w:r>
    </w:p>
    <w:p>
      <w:pPr>
        <w:spacing w:line="280" w:lineRule="auto" w:after="140"/>
        <w:jc w:val="both"/>
      </w:pPr>
      <w:r>
        <w:rPr>
          <w:rFonts w:ascii="Poppins" w:hAnsi="Poppins"/>
          <w:sz w:val="21"/>
          <w:color w:val="111827"/>
        </w:rPr>
        <w:t>Untuk mengatasi kekurangan fatal tersebut, diperlukan algoritma heuristik berbasis prediksi biaya penyelesaian masa depan. Algoritma PEFT (Predict Earliest Finish Time) dirancang untuk mengatasi kelemahan metode terdahulu (seperti HEFT) dengan memperkenalkan matriks Optimistic Cost Table (OCT) yang memproyeksikan biaya eksekusi minimum dari task terkait hingga simpul akhir graf beban kerja. Diperlukan pengujian eksperimental yang komprehensif dan valid untuk membuktikan keunggulan PEFT terhadap baseline konvensional pada lingkungan heterogen nyata.</w:t>
      </w:r>
    </w:p>
    <w:p>
      <w:pPr>
        <w:pStyle w:val="Heading2"/>
        <w:keepNext/>
      </w:pPr>
      <w:r>
        <w:rPr>
          <w:rFonts w:ascii="Poppins" w:hAnsi="Poppins"/>
          <w:b/>
          <w:sz w:val="25"/>
          <w:color w:val="1F2937"/>
        </w:rPr>
        <w:t>1.3 Tujuan Eksperimen</w:t>
      </w:r>
    </w:p>
    <w:p>
      <w:pPr>
        <w:spacing w:line="280" w:lineRule="auto" w:after="140"/>
        <w:jc w:val="both"/>
      </w:pPr>
      <w:r>
        <w:rPr>
          <w:rFonts w:ascii="Poppins" w:hAnsi="Poppins"/>
          <w:sz w:val="21"/>
          <w:color w:val="111827"/>
        </w:rPr>
        <w:t>Eksperimen ini dirancang dan dilaksanakan untuk memenuhi beberapa tujuan utama berikut:</w:t>
      </w:r>
    </w:p>
    <w:p>
      <w:pPr>
        <w:ind w:left="480" w:hanging="240"/>
        <w:spacing w:line="270" w:lineRule="auto" w:after="100"/>
        <w:jc w:val="both"/>
      </w:pPr>
      <w:r>
        <w:rPr>
          <w:rFonts w:ascii="Poppins" w:hAnsi="Poppins"/>
          <w:color w:val="111827"/>
        </w:rPr>
        <w:t>1. Mengimplementasikan algoritma penjadwalan PEFT, FCFS, dan Round Robin secara presisi pada lingkungan simulator CloudSim Plus 8.0.</w:t>
      </w:r>
    </w:p>
    <w:p>
      <w:pPr>
        <w:ind w:left="480" w:hanging="240"/>
        <w:spacing w:line="270" w:lineRule="auto" w:after="100"/>
        <w:jc w:val="both"/>
      </w:pPr>
      <w:r>
        <w:rPr>
          <w:rFonts w:ascii="Poppins" w:hAnsi="Poppins"/>
          <w:color w:val="111827"/>
        </w:rPr>
        <w:t>2. Membangun arsitektur Multi-Datacenter heterogen (3 Datacenter: DC-1 Entry-Level, DC-2 Standard, DC-3 Premium) yang mencerminkan topologi komputasi awan terdistribusi riil dengan total 24 host fisik heterogen dan 30 VM best-fit capacity.</w:t>
      </w:r>
    </w:p>
    <w:p>
      <w:pPr>
        <w:ind w:left="480" w:hanging="240"/>
        <w:spacing w:line="270" w:lineRule="auto" w:after="100"/>
        <w:jc w:val="both"/>
      </w:pPr>
      <w:r>
        <w:rPr>
          <w:rFonts w:ascii="Poppins" w:hAnsi="Poppins"/>
          <w:color w:val="111827"/>
        </w:rPr>
        <w:t>3. Menguji ketahanan dan efisiensi algoritma pada dua profil workload independen: dataset sintetis terkontrol 1.000 task dan trace nyata superkomputer NASA Ames iPSC/860 format SWF 1.000 task.</w:t>
      </w:r>
    </w:p>
    <w:p>
      <w:pPr>
        <w:ind w:left="480" w:hanging="240"/>
        <w:spacing w:line="270" w:lineRule="auto" w:after="100"/>
        <w:jc w:val="both"/>
      </w:pPr>
      <w:r>
        <w:rPr>
          <w:rFonts w:ascii="Poppins" w:hAnsi="Poppins"/>
          <w:color w:val="111827"/>
        </w:rPr>
        <w:t>4. Menganalisis metrik kinerja multi-objektif mencakup makespan, mean turnaround time, mean waiting time, throughput, dan konsumsi energi berbasis model empiris SPECpower_ssj2008.</w:t>
      </w:r>
    </w:p>
    <w:p>
      <w:pPr>
        <w:pStyle w:val="Heading2"/>
        <w:keepNext/>
      </w:pPr>
      <w:r>
        <w:rPr>
          <w:rFonts w:ascii="Poppins" w:hAnsi="Poppins"/>
          <w:b/>
          <w:sz w:val="25"/>
          <w:color w:val="1F2937"/>
        </w:rPr>
        <w:t>1.4 Batasan Pengujian &amp; Ruang Lingkup Sistem</w:t>
      </w:r>
    </w:p>
    <w:p>
      <w:pPr>
        <w:spacing w:line="280" w:lineRule="auto" w:after="140"/>
        <w:jc w:val="both"/>
      </w:pPr>
      <w:r>
        <w:rPr>
          <w:rFonts w:ascii="Poppins" w:hAnsi="Poppins"/>
          <w:sz w:val="21"/>
          <w:color w:val="111827"/>
        </w:rPr>
        <w:t>Guna menjaga konsistensi, validitas ilmiah, dan reprodusibilitas hasil pengujian, ditetapkan batasan sistem sebagai berikut:</w:t>
      </w:r>
    </w:p>
    <w:p>
      <w:pPr>
        <w:ind w:left="480" w:hanging="240"/>
        <w:spacing w:line="270" w:lineRule="auto" w:after="80"/>
        <w:jc w:val="both"/>
      </w:pPr>
      <w:r>
        <w:rPr>
          <w:rFonts w:ascii="Poppins" w:hAnsi="Poppins"/>
          <w:color w:val="111827"/>
        </w:rPr>
        <w:t>• Model Beban (Bag-of-Tasks): Task bersifat independen tanpa ketergantungan urutan (precedence constraints), mencerminkan beban kerja batch processing, analitika data terdistribusi, atau komputasi parameter sweep.</w:t>
      </w:r>
    </w:p>
    <w:p>
      <w:pPr>
        <w:ind w:left="480" w:hanging="240"/>
        <w:spacing w:line="270" w:lineRule="auto" w:after="80"/>
        <w:jc w:val="both"/>
      </w:pPr>
      <w:r>
        <w:rPr>
          <w:rFonts w:ascii="Poppins" w:hAnsi="Poppins"/>
          <w:color w:val="111827"/>
        </w:rPr>
        <w:t>• Eksekusi Non-Preemptive: Task yang telah dialokasikan dan mulai dieksekusi pada suatu VM tidak dapat diinterupsi atau dipindahkan (live migration) hingga selesai.</w:t>
      </w:r>
    </w:p>
    <w:p>
      <w:pPr>
        <w:ind w:left="480" w:hanging="240"/>
        <w:spacing w:line="270" w:lineRule="auto" w:after="80"/>
        <w:jc w:val="both"/>
      </w:pPr>
      <w:r>
        <w:rPr>
          <w:rFonts w:ascii="Poppins" w:hAnsi="Poppins"/>
          <w:color w:val="111827"/>
        </w:rPr>
        <w:t>• Eksklusivitas Alokasi: Satu task dipetakan tepat pada satu VM pada satu waktu sesuai kapasitas core (PE) yang dibutuhkan.</w:t>
      </w:r>
    </w:p>
    <w:p>
      <w:pPr>
        <w:ind w:left="480" w:hanging="240"/>
        <w:spacing w:line="270" w:lineRule="auto" w:after="80"/>
        <w:jc w:val="both"/>
      </w:pPr>
      <w:r>
        <w:rPr>
          <w:rFonts w:ascii="Poppins" w:hAnsi="Poppins"/>
          <w:color w:val="111827"/>
        </w:rPr>
        <w:t>• Model Daya Linier Terstandarisasi: Penghitungan energi mengacu pada model resmi PowerModelSpecPower CloudSim Plus berbasis data riil konsumsi watt mikroarsitektur modern, bukan aproksimasi statis buatan.</w:t>
      </w:r>
    </w:p>
    <w:p>
      <w:r>
        <w:br w:type="page"/>
      </w:r>
    </w:p>
    <w:p>
      <w:pPr>
        <w:pStyle w:val="Heading1"/>
        <w:keepNext/>
      </w:pPr>
      <w:r>
        <w:rPr>
          <w:rFonts w:ascii="Poppins" w:hAnsi="Poppins"/>
          <w:b/>
          <w:sz w:val="30"/>
          <w:color w:val="111827"/>
        </w:rPr>
        <w:t>BAB II: ARSITEKTUR INFRASTRUKTUR CLOUD &amp; PEMODELAN ENERGI</w:t>
      </w:r>
    </w:p>
    <w:p>
      <w:pPr>
        <w:pStyle w:val="Heading2"/>
        <w:keepNext/>
      </w:pPr>
      <w:r>
        <w:rPr>
          <w:rFonts w:ascii="Poppins" w:hAnsi="Poppins"/>
          <w:b/>
          <w:sz w:val="25"/>
          <w:color w:val="1F2937"/>
        </w:rPr>
        <w:t>2.1 Desain Datacenter Fisik Heterogen</w:t>
      </w:r>
    </w:p>
    <w:p>
      <w:pPr>
        <w:spacing w:line="280" w:lineRule="auto" w:after="140"/>
        <w:jc w:val="both"/>
      </w:pPr>
      <w:r>
        <w:rPr>
          <w:rFonts w:ascii="Poppins" w:hAnsi="Poppins"/>
          <w:sz w:val="21"/>
          <w:color w:val="111827"/>
        </w:rPr>
        <w:t>Simulasi komputasi awan dibangun dengan merepresentasikan arsitektur Multi-Datacenter yang mengelola 3 Datacenter Heterogen terdistribusi: DC-1 (Entry-Level), DC-2 (Standard), dan DC-3 (Premium). Masing-masing datacenter menaungi 8 host fisik (total 24 host fisik) dengan variasi generasi mikroprosesor bertingkat (Tipe A hingga D) untuk merefleksikan heterogenitas perangkat keras pusat data modern yang mengalami ekspansi bertahap. Setiap host fisik dilengkapi 8 Processing Elements (PE/core), penyimpanan berkecepatan tinggi (1 TB), dan antarmuka jaringan terstandarisasi 10 Gbps.</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17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Datacenter</w:t>
            </w:r>
          </w:p>
        </w:tc>
        <w:tc>
          <w:tcPr>
            <w:tcW w:w="10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Tipe Host</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Unit</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w:t>
            </w:r>
          </w:p>
        </w:tc>
        <w:tc>
          <w:tcPr>
            <w:tcW w:w="10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MIPS/PE</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Total MIPS</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RAM</w:t>
            </w:r>
          </w:p>
        </w:tc>
        <w:tc>
          <w:tcPr>
            <w:tcW w:w="23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Model Daya SPECpower</w:t>
            </w:r>
          </w:p>
        </w:tc>
      </w:tr>
      <w:tr>
        <w:tc>
          <w:tcPr>
            <w:tcW w:w="1700" w:type="dxa"/>
            <w:tcMar>
              <w:top w:w="100" w:type="dxa"/>
              <w:bottom w:w="100" w:type="dxa"/>
              <w:left w:w="140" w:type="dxa"/>
              <w:right w:w="140" w:type="dxa"/>
            </w:tcMar>
          </w:tcPr>
          <w:p>
            <w:pPr>
              <w:spacing w:after="0"/>
              <w:jc w:val="left"/>
            </w:pPr>
            <w:r>
              <w:rPr>
                <w:rFonts w:ascii="Poppins" w:hAnsi="Poppins"/>
                <w:sz w:val="18"/>
                <w:color w:val="111827"/>
              </w:rPr>
              <w:t>DC-1 (Entry-Level)</w:t>
            </w:r>
          </w:p>
        </w:tc>
        <w:tc>
          <w:tcPr>
            <w:tcW w:w="1000" w:type="dxa"/>
            <w:tcMar>
              <w:top w:w="100" w:type="dxa"/>
              <w:bottom w:w="100" w:type="dxa"/>
              <w:left w:w="140" w:type="dxa"/>
              <w:right w:w="140" w:type="dxa"/>
            </w:tcMar>
          </w:tcPr>
          <w:p>
            <w:pPr>
              <w:spacing w:after="0"/>
              <w:jc w:val="center"/>
            </w:pPr>
            <w:r>
              <w:rPr>
                <w:rFonts w:ascii="Poppins" w:hAnsi="Poppins"/>
                <w:sz w:val="18"/>
                <w:color w:val="111827"/>
              </w:rPr>
              <w:t>Tipe A</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1000" w:type="dxa"/>
            <w:tcMar>
              <w:top w:w="100" w:type="dxa"/>
              <w:bottom w:w="100" w:type="dxa"/>
              <w:left w:w="140" w:type="dxa"/>
              <w:right w:w="140" w:type="dxa"/>
            </w:tcMar>
          </w:tcPr>
          <w:p>
            <w:pPr>
              <w:spacing w:after="0"/>
              <w:jc w:val="center"/>
            </w:pPr>
            <w:r>
              <w:rPr>
                <w:rFonts w:ascii="Poppins" w:hAnsi="Poppins"/>
                <w:sz w:val="18"/>
                <w:color w:val="111827"/>
              </w:rPr>
              <w:t>1.000</w:t>
            </w:r>
          </w:p>
        </w:tc>
        <w:tc>
          <w:tcPr>
            <w:tcW w:w="1100" w:type="dxa"/>
            <w:tcMar>
              <w:top w:w="100" w:type="dxa"/>
              <w:bottom w:w="100" w:type="dxa"/>
              <w:left w:w="140" w:type="dxa"/>
              <w:right w:w="140" w:type="dxa"/>
            </w:tcMar>
          </w:tcPr>
          <w:p>
            <w:pPr>
              <w:spacing w:after="0"/>
              <w:jc w:val="center"/>
            </w:pPr>
            <w:r>
              <w:rPr>
                <w:rFonts w:ascii="Poppins" w:hAnsi="Poppins"/>
                <w:sz w:val="18"/>
                <w:color w:val="111827"/>
              </w:rPr>
              <w:t>32.000</w:t>
            </w:r>
          </w:p>
        </w:tc>
        <w:tc>
          <w:tcPr>
            <w:tcW w:w="900" w:type="dxa"/>
            <w:tcMar>
              <w:top w:w="100" w:type="dxa"/>
              <w:bottom w:w="100" w:type="dxa"/>
              <w:left w:w="140" w:type="dxa"/>
              <w:right w:w="140" w:type="dxa"/>
            </w:tcMar>
          </w:tcPr>
          <w:p>
            <w:pPr>
              <w:spacing w:after="0"/>
              <w:jc w:val="center"/>
            </w:pPr>
            <w:r>
              <w:rPr>
                <w:rFonts w:ascii="Poppins" w:hAnsi="Poppins"/>
                <w:sz w:val="18"/>
                <w:color w:val="111827"/>
              </w:rPr>
              <w:t>8 GB</w:t>
            </w:r>
          </w:p>
        </w:tc>
        <w:tc>
          <w:tcPr>
            <w:tcW w:w="2300" w:type="dxa"/>
            <w:tcMar>
              <w:top w:w="100" w:type="dxa"/>
              <w:bottom w:w="100" w:type="dxa"/>
              <w:left w:w="140" w:type="dxa"/>
              <w:right w:w="140" w:type="dxa"/>
            </w:tcMar>
          </w:tcPr>
          <w:p>
            <w:pPr>
              <w:spacing w:after="0"/>
              <w:jc w:val="left"/>
            </w:pPr>
            <w:r>
              <w:rPr>
                <w:rFonts w:ascii="Poppins" w:hAnsi="Poppins"/>
                <w:sz w:val="18"/>
                <w:color w:val="111827"/>
              </w:rPr>
              <w:t>P_idle: 93,7 W, P_max: 135,0 W</w:t>
            </w:r>
          </w:p>
        </w:tc>
      </w:tr>
      <w:tr>
        <w:tc>
          <w:tcPr>
            <w:tcW w:w="1700" w:type="dxa"/>
            <w:tcMar>
              <w:top w:w="100" w:type="dxa"/>
              <w:bottom w:w="100" w:type="dxa"/>
              <w:left w:w="140" w:type="dxa"/>
              <w:right w:w="140" w:type="dxa"/>
            </w:tcMar>
          </w:tcPr>
          <w:p>
            <w:pPr>
              <w:spacing w:after="0"/>
              <w:jc w:val="left"/>
            </w:pPr>
            <w:r>
              <w:rPr>
                <w:rFonts w:ascii="Poppins" w:hAnsi="Poppins"/>
                <w:sz w:val="18"/>
                <w:color w:val="111827"/>
              </w:rPr>
              <w:t>DC-1 (Entry-Level)</w:t>
            </w:r>
          </w:p>
        </w:tc>
        <w:tc>
          <w:tcPr>
            <w:tcW w:w="1000" w:type="dxa"/>
            <w:tcMar>
              <w:top w:w="100" w:type="dxa"/>
              <w:bottom w:w="100" w:type="dxa"/>
              <w:left w:w="140" w:type="dxa"/>
              <w:right w:w="140" w:type="dxa"/>
            </w:tcMar>
          </w:tcPr>
          <w:p>
            <w:pPr>
              <w:spacing w:after="0"/>
              <w:jc w:val="center"/>
            </w:pPr>
            <w:r>
              <w:rPr>
                <w:rFonts w:ascii="Poppins" w:hAnsi="Poppins"/>
                <w:sz w:val="18"/>
                <w:color w:val="111827"/>
              </w:rPr>
              <w:t>Tipe B</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1000" w:type="dxa"/>
            <w:tcMar>
              <w:top w:w="100" w:type="dxa"/>
              <w:bottom w:w="100" w:type="dxa"/>
              <w:left w:w="140" w:type="dxa"/>
              <w:right w:w="140" w:type="dxa"/>
            </w:tcMar>
          </w:tcPr>
          <w:p>
            <w:pPr>
              <w:spacing w:after="0"/>
              <w:jc w:val="center"/>
            </w:pPr>
            <w:r>
              <w:rPr>
                <w:rFonts w:ascii="Poppins" w:hAnsi="Poppins"/>
                <w:sz w:val="18"/>
                <w:color w:val="111827"/>
              </w:rPr>
              <w:t>1.500</w:t>
            </w:r>
          </w:p>
        </w:tc>
        <w:tc>
          <w:tcPr>
            <w:tcW w:w="1100" w:type="dxa"/>
            <w:tcMar>
              <w:top w:w="100" w:type="dxa"/>
              <w:bottom w:w="100" w:type="dxa"/>
              <w:left w:w="140" w:type="dxa"/>
              <w:right w:w="140" w:type="dxa"/>
            </w:tcMar>
          </w:tcPr>
          <w:p>
            <w:pPr>
              <w:spacing w:after="0"/>
              <w:jc w:val="center"/>
            </w:pPr>
            <w:r>
              <w:rPr>
                <w:rFonts w:ascii="Poppins" w:hAnsi="Poppins"/>
                <w:sz w:val="18"/>
                <w:color w:val="111827"/>
              </w:rPr>
              <w:t>48.000</w:t>
            </w:r>
          </w:p>
        </w:tc>
        <w:tc>
          <w:tcPr>
            <w:tcW w:w="900" w:type="dxa"/>
            <w:tcMar>
              <w:top w:w="100" w:type="dxa"/>
              <w:bottom w:w="100" w:type="dxa"/>
              <w:left w:w="140" w:type="dxa"/>
              <w:right w:w="140" w:type="dxa"/>
            </w:tcMar>
          </w:tcPr>
          <w:p>
            <w:pPr>
              <w:spacing w:after="0"/>
              <w:jc w:val="center"/>
            </w:pPr>
            <w:r>
              <w:rPr>
                <w:rFonts w:ascii="Poppins" w:hAnsi="Poppins"/>
                <w:sz w:val="18"/>
                <w:color w:val="111827"/>
              </w:rPr>
              <w:t>16 GB</w:t>
            </w:r>
          </w:p>
        </w:tc>
        <w:tc>
          <w:tcPr>
            <w:tcW w:w="2300" w:type="dxa"/>
            <w:tcMar>
              <w:top w:w="100" w:type="dxa"/>
              <w:bottom w:w="100" w:type="dxa"/>
              <w:left w:w="140" w:type="dxa"/>
              <w:right w:w="140" w:type="dxa"/>
            </w:tcMar>
          </w:tcPr>
          <w:p>
            <w:pPr>
              <w:spacing w:after="0"/>
              <w:jc w:val="left"/>
            </w:pPr>
            <w:r>
              <w:rPr>
                <w:rFonts w:ascii="Poppins" w:hAnsi="Poppins"/>
                <w:sz w:val="18"/>
                <w:color w:val="111827"/>
              </w:rPr>
              <w:t>P_idle: 105,0 W, P_max: 175,0 W</w:t>
            </w:r>
          </w:p>
        </w:tc>
      </w:tr>
      <w:tr>
        <w:tc>
          <w:tcPr>
            <w:tcW w:w="1700" w:type="dxa"/>
            <w:tcMar>
              <w:top w:w="100" w:type="dxa"/>
              <w:bottom w:w="100" w:type="dxa"/>
              <w:left w:w="140" w:type="dxa"/>
              <w:right w:w="140" w:type="dxa"/>
            </w:tcMar>
          </w:tcPr>
          <w:p>
            <w:pPr>
              <w:spacing w:after="0"/>
              <w:jc w:val="left"/>
            </w:pPr>
            <w:r>
              <w:rPr>
                <w:rFonts w:ascii="Poppins" w:hAnsi="Poppins"/>
                <w:sz w:val="18"/>
                <w:color w:val="111827"/>
              </w:rPr>
              <w:t>DC-2 (Standard)</w:t>
            </w:r>
          </w:p>
        </w:tc>
        <w:tc>
          <w:tcPr>
            <w:tcW w:w="1000" w:type="dxa"/>
            <w:tcMar>
              <w:top w:w="100" w:type="dxa"/>
              <w:bottom w:w="100" w:type="dxa"/>
              <w:left w:w="140" w:type="dxa"/>
              <w:right w:w="140" w:type="dxa"/>
            </w:tcMar>
          </w:tcPr>
          <w:p>
            <w:pPr>
              <w:spacing w:after="0"/>
              <w:jc w:val="center"/>
            </w:pPr>
            <w:r>
              <w:rPr>
                <w:rFonts w:ascii="Poppins" w:hAnsi="Poppins"/>
                <w:sz w:val="18"/>
                <w:color w:val="111827"/>
              </w:rPr>
              <w:t>Tipe B</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1000" w:type="dxa"/>
            <w:tcMar>
              <w:top w:w="100" w:type="dxa"/>
              <w:bottom w:w="100" w:type="dxa"/>
              <w:left w:w="140" w:type="dxa"/>
              <w:right w:w="140" w:type="dxa"/>
            </w:tcMar>
          </w:tcPr>
          <w:p>
            <w:pPr>
              <w:spacing w:after="0"/>
              <w:jc w:val="center"/>
            </w:pPr>
            <w:r>
              <w:rPr>
                <w:rFonts w:ascii="Poppins" w:hAnsi="Poppins"/>
                <w:sz w:val="18"/>
                <w:color w:val="111827"/>
              </w:rPr>
              <w:t>1.500</w:t>
            </w:r>
          </w:p>
        </w:tc>
        <w:tc>
          <w:tcPr>
            <w:tcW w:w="1100" w:type="dxa"/>
            <w:tcMar>
              <w:top w:w="100" w:type="dxa"/>
              <w:bottom w:w="100" w:type="dxa"/>
              <w:left w:w="140" w:type="dxa"/>
              <w:right w:w="140" w:type="dxa"/>
            </w:tcMar>
          </w:tcPr>
          <w:p>
            <w:pPr>
              <w:spacing w:after="0"/>
              <w:jc w:val="center"/>
            </w:pPr>
            <w:r>
              <w:rPr>
                <w:rFonts w:ascii="Poppins" w:hAnsi="Poppins"/>
                <w:sz w:val="18"/>
                <w:color w:val="111827"/>
              </w:rPr>
              <w:t>48.000</w:t>
            </w:r>
          </w:p>
        </w:tc>
        <w:tc>
          <w:tcPr>
            <w:tcW w:w="900" w:type="dxa"/>
            <w:tcMar>
              <w:top w:w="100" w:type="dxa"/>
              <w:bottom w:w="100" w:type="dxa"/>
              <w:left w:w="140" w:type="dxa"/>
              <w:right w:w="140" w:type="dxa"/>
            </w:tcMar>
          </w:tcPr>
          <w:p>
            <w:pPr>
              <w:spacing w:after="0"/>
              <w:jc w:val="center"/>
            </w:pPr>
            <w:r>
              <w:rPr>
                <w:rFonts w:ascii="Poppins" w:hAnsi="Poppins"/>
                <w:sz w:val="18"/>
                <w:color w:val="111827"/>
              </w:rPr>
              <w:t>16 GB</w:t>
            </w:r>
          </w:p>
        </w:tc>
        <w:tc>
          <w:tcPr>
            <w:tcW w:w="2300" w:type="dxa"/>
            <w:tcMar>
              <w:top w:w="100" w:type="dxa"/>
              <w:bottom w:w="100" w:type="dxa"/>
              <w:left w:w="140" w:type="dxa"/>
              <w:right w:w="140" w:type="dxa"/>
            </w:tcMar>
          </w:tcPr>
          <w:p>
            <w:pPr>
              <w:spacing w:after="0"/>
              <w:jc w:val="left"/>
            </w:pPr>
            <w:r>
              <w:rPr>
                <w:rFonts w:ascii="Poppins" w:hAnsi="Poppins"/>
                <w:sz w:val="18"/>
                <w:color w:val="111827"/>
              </w:rPr>
              <w:t>P_idle: 105,0 W, P_max: 175,0 W</w:t>
            </w:r>
          </w:p>
        </w:tc>
      </w:tr>
      <w:tr>
        <w:tc>
          <w:tcPr>
            <w:tcW w:w="1700" w:type="dxa"/>
            <w:tcMar>
              <w:top w:w="100" w:type="dxa"/>
              <w:bottom w:w="100" w:type="dxa"/>
              <w:left w:w="140" w:type="dxa"/>
              <w:right w:w="140" w:type="dxa"/>
            </w:tcMar>
          </w:tcPr>
          <w:p>
            <w:pPr>
              <w:spacing w:after="0"/>
              <w:jc w:val="left"/>
            </w:pPr>
            <w:r>
              <w:rPr>
                <w:rFonts w:ascii="Poppins" w:hAnsi="Poppins"/>
                <w:sz w:val="18"/>
                <w:color w:val="111827"/>
              </w:rPr>
              <w:t>DC-2 (Standard)</w:t>
            </w:r>
          </w:p>
        </w:tc>
        <w:tc>
          <w:tcPr>
            <w:tcW w:w="1000" w:type="dxa"/>
            <w:tcMar>
              <w:top w:w="100" w:type="dxa"/>
              <w:bottom w:w="100" w:type="dxa"/>
              <w:left w:w="140" w:type="dxa"/>
              <w:right w:w="140" w:type="dxa"/>
            </w:tcMar>
          </w:tcPr>
          <w:p>
            <w:pPr>
              <w:spacing w:after="0"/>
              <w:jc w:val="center"/>
            </w:pPr>
            <w:r>
              <w:rPr>
                <w:rFonts w:ascii="Poppins" w:hAnsi="Poppins"/>
                <w:sz w:val="18"/>
                <w:color w:val="111827"/>
              </w:rPr>
              <w:t>Tipe C</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1000" w:type="dxa"/>
            <w:tcMar>
              <w:top w:w="100" w:type="dxa"/>
              <w:bottom w:w="100" w:type="dxa"/>
              <w:left w:w="140" w:type="dxa"/>
              <w:right w:w="140" w:type="dxa"/>
            </w:tcMar>
          </w:tcPr>
          <w:p>
            <w:pPr>
              <w:spacing w:after="0"/>
              <w:jc w:val="center"/>
            </w:pPr>
            <w:r>
              <w:rPr>
                <w:rFonts w:ascii="Poppins" w:hAnsi="Poppins"/>
                <w:sz w:val="18"/>
                <w:color w:val="111827"/>
              </w:rPr>
              <w:t>2.000</w:t>
            </w:r>
          </w:p>
        </w:tc>
        <w:tc>
          <w:tcPr>
            <w:tcW w:w="1100" w:type="dxa"/>
            <w:tcMar>
              <w:top w:w="100" w:type="dxa"/>
              <w:bottom w:w="100" w:type="dxa"/>
              <w:left w:w="140" w:type="dxa"/>
              <w:right w:w="140" w:type="dxa"/>
            </w:tcMar>
          </w:tcPr>
          <w:p>
            <w:pPr>
              <w:spacing w:after="0"/>
              <w:jc w:val="center"/>
            </w:pPr>
            <w:r>
              <w:rPr>
                <w:rFonts w:ascii="Poppins" w:hAnsi="Poppins"/>
                <w:sz w:val="18"/>
                <w:color w:val="111827"/>
              </w:rPr>
              <w:t>64.000</w:t>
            </w:r>
          </w:p>
        </w:tc>
        <w:tc>
          <w:tcPr>
            <w:tcW w:w="900" w:type="dxa"/>
            <w:tcMar>
              <w:top w:w="100" w:type="dxa"/>
              <w:bottom w:w="100" w:type="dxa"/>
              <w:left w:w="140" w:type="dxa"/>
              <w:right w:w="140" w:type="dxa"/>
            </w:tcMar>
          </w:tcPr>
          <w:p>
            <w:pPr>
              <w:spacing w:after="0"/>
              <w:jc w:val="center"/>
            </w:pPr>
            <w:r>
              <w:rPr>
                <w:rFonts w:ascii="Poppins" w:hAnsi="Poppins"/>
                <w:sz w:val="18"/>
                <w:color w:val="111827"/>
              </w:rPr>
              <w:t>24 GB</w:t>
            </w:r>
          </w:p>
        </w:tc>
        <w:tc>
          <w:tcPr>
            <w:tcW w:w="2300" w:type="dxa"/>
            <w:tcMar>
              <w:top w:w="100" w:type="dxa"/>
              <w:bottom w:w="100" w:type="dxa"/>
              <w:left w:w="140" w:type="dxa"/>
              <w:right w:w="140" w:type="dxa"/>
            </w:tcMar>
          </w:tcPr>
          <w:p>
            <w:pPr>
              <w:spacing w:after="0"/>
              <w:jc w:val="left"/>
            </w:pPr>
            <w:r>
              <w:rPr>
                <w:rFonts w:ascii="Poppins" w:hAnsi="Poppins"/>
                <w:sz w:val="18"/>
                <w:color w:val="111827"/>
              </w:rPr>
              <w:t>P_idle: 120,0 W, P_max: 225,0 W</w:t>
            </w:r>
          </w:p>
        </w:tc>
      </w:tr>
      <w:tr>
        <w:tc>
          <w:tcPr>
            <w:tcW w:w="1700" w:type="dxa"/>
            <w:tcMar>
              <w:top w:w="100" w:type="dxa"/>
              <w:bottom w:w="100" w:type="dxa"/>
              <w:left w:w="140" w:type="dxa"/>
              <w:right w:w="140" w:type="dxa"/>
            </w:tcMar>
          </w:tcPr>
          <w:p>
            <w:pPr>
              <w:spacing w:after="0"/>
              <w:jc w:val="left"/>
            </w:pPr>
            <w:r>
              <w:rPr>
                <w:rFonts w:ascii="Poppins" w:hAnsi="Poppins"/>
                <w:sz w:val="18"/>
                <w:color w:val="111827"/>
              </w:rPr>
              <w:t>DC-3 (Premium)</w:t>
            </w:r>
          </w:p>
        </w:tc>
        <w:tc>
          <w:tcPr>
            <w:tcW w:w="1000" w:type="dxa"/>
            <w:tcMar>
              <w:top w:w="100" w:type="dxa"/>
              <w:bottom w:w="100" w:type="dxa"/>
              <w:left w:w="140" w:type="dxa"/>
              <w:right w:w="140" w:type="dxa"/>
            </w:tcMar>
          </w:tcPr>
          <w:p>
            <w:pPr>
              <w:spacing w:after="0"/>
              <w:jc w:val="center"/>
            </w:pPr>
            <w:r>
              <w:rPr>
                <w:rFonts w:ascii="Poppins" w:hAnsi="Poppins"/>
                <w:sz w:val="18"/>
                <w:color w:val="111827"/>
              </w:rPr>
              <w:t>Tipe C</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1000" w:type="dxa"/>
            <w:tcMar>
              <w:top w:w="100" w:type="dxa"/>
              <w:bottom w:w="100" w:type="dxa"/>
              <w:left w:w="140" w:type="dxa"/>
              <w:right w:w="140" w:type="dxa"/>
            </w:tcMar>
          </w:tcPr>
          <w:p>
            <w:pPr>
              <w:spacing w:after="0"/>
              <w:jc w:val="center"/>
            </w:pPr>
            <w:r>
              <w:rPr>
                <w:rFonts w:ascii="Poppins" w:hAnsi="Poppins"/>
                <w:sz w:val="18"/>
                <w:color w:val="111827"/>
              </w:rPr>
              <w:t>2.000</w:t>
            </w:r>
          </w:p>
        </w:tc>
        <w:tc>
          <w:tcPr>
            <w:tcW w:w="1100" w:type="dxa"/>
            <w:tcMar>
              <w:top w:w="100" w:type="dxa"/>
              <w:bottom w:w="100" w:type="dxa"/>
              <w:left w:w="140" w:type="dxa"/>
              <w:right w:w="140" w:type="dxa"/>
            </w:tcMar>
          </w:tcPr>
          <w:p>
            <w:pPr>
              <w:spacing w:after="0"/>
              <w:jc w:val="center"/>
            </w:pPr>
            <w:r>
              <w:rPr>
                <w:rFonts w:ascii="Poppins" w:hAnsi="Poppins"/>
                <w:sz w:val="18"/>
                <w:color w:val="111827"/>
              </w:rPr>
              <w:t>64.000</w:t>
            </w:r>
          </w:p>
        </w:tc>
        <w:tc>
          <w:tcPr>
            <w:tcW w:w="900" w:type="dxa"/>
            <w:tcMar>
              <w:top w:w="100" w:type="dxa"/>
              <w:bottom w:w="100" w:type="dxa"/>
              <w:left w:w="140" w:type="dxa"/>
              <w:right w:w="140" w:type="dxa"/>
            </w:tcMar>
          </w:tcPr>
          <w:p>
            <w:pPr>
              <w:spacing w:after="0"/>
              <w:jc w:val="center"/>
            </w:pPr>
            <w:r>
              <w:rPr>
                <w:rFonts w:ascii="Poppins" w:hAnsi="Poppins"/>
                <w:sz w:val="18"/>
                <w:color w:val="111827"/>
              </w:rPr>
              <w:t>24 GB</w:t>
            </w:r>
          </w:p>
        </w:tc>
        <w:tc>
          <w:tcPr>
            <w:tcW w:w="2300" w:type="dxa"/>
            <w:tcMar>
              <w:top w:w="100" w:type="dxa"/>
              <w:bottom w:w="100" w:type="dxa"/>
              <w:left w:w="140" w:type="dxa"/>
              <w:right w:w="140" w:type="dxa"/>
            </w:tcMar>
          </w:tcPr>
          <w:p>
            <w:pPr>
              <w:spacing w:after="0"/>
              <w:jc w:val="left"/>
            </w:pPr>
            <w:r>
              <w:rPr>
                <w:rFonts w:ascii="Poppins" w:hAnsi="Poppins"/>
                <w:sz w:val="18"/>
                <w:color w:val="111827"/>
              </w:rPr>
              <w:t>P_idle: 120,0 W, P_max: 225,0 W</w:t>
            </w:r>
          </w:p>
        </w:tc>
      </w:tr>
      <w:tr>
        <w:tc>
          <w:tcPr>
            <w:tcW w:w="1700" w:type="dxa"/>
            <w:tcMar>
              <w:top w:w="100" w:type="dxa"/>
              <w:bottom w:w="100" w:type="dxa"/>
              <w:left w:w="140" w:type="dxa"/>
              <w:right w:w="140" w:type="dxa"/>
            </w:tcMar>
          </w:tcPr>
          <w:p>
            <w:pPr>
              <w:spacing w:after="0"/>
              <w:jc w:val="left"/>
            </w:pPr>
            <w:r>
              <w:rPr>
                <w:rFonts w:ascii="Poppins" w:hAnsi="Poppins"/>
                <w:sz w:val="18"/>
                <w:color w:val="111827"/>
              </w:rPr>
              <w:t>DC-3 (Premium)</w:t>
            </w:r>
          </w:p>
        </w:tc>
        <w:tc>
          <w:tcPr>
            <w:tcW w:w="1000" w:type="dxa"/>
            <w:tcMar>
              <w:top w:w="100" w:type="dxa"/>
              <w:bottom w:w="100" w:type="dxa"/>
              <w:left w:w="140" w:type="dxa"/>
              <w:right w:w="140" w:type="dxa"/>
            </w:tcMar>
          </w:tcPr>
          <w:p>
            <w:pPr>
              <w:spacing w:after="0"/>
              <w:jc w:val="center"/>
            </w:pPr>
            <w:r>
              <w:rPr>
                <w:rFonts w:ascii="Poppins" w:hAnsi="Poppins"/>
                <w:sz w:val="18"/>
                <w:color w:val="111827"/>
              </w:rPr>
              <w:t>Tipe D</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600" w:type="dxa"/>
            <w:tcMar>
              <w:top w:w="100" w:type="dxa"/>
              <w:bottom w:w="100" w:type="dxa"/>
              <w:left w:w="140" w:type="dxa"/>
              <w:right w:w="140" w:type="dxa"/>
            </w:tcMar>
          </w:tcPr>
          <w:p>
            <w:pPr>
              <w:spacing w:after="0"/>
              <w:jc w:val="center"/>
            </w:pPr>
            <w:r>
              <w:rPr>
                <w:rFonts w:ascii="Poppins" w:hAnsi="Poppins"/>
                <w:sz w:val="18"/>
                <w:color w:val="111827"/>
              </w:rPr>
              <w:t>8</w:t>
            </w:r>
          </w:p>
        </w:tc>
        <w:tc>
          <w:tcPr>
            <w:tcW w:w="1000" w:type="dxa"/>
            <w:tcMar>
              <w:top w:w="100" w:type="dxa"/>
              <w:bottom w:w="100" w:type="dxa"/>
              <w:left w:w="140" w:type="dxa"/>
              <w:right w:w="140" w:type="dxa"/>
            </w:tcMar>
          </w:tcPr>
          <w:p>
            <w:pPr>
              <w:spacing w:after="0"/>
              <w:jc w:val="center"/>
            </w:pPr>
            <w:r>
              <w:rPr>
                <w:rFonts w:ascii="Poppins" w:hAnsi="Poppins"/>
                <w:sz w:val="18"/>
                <w:color w:val="111827"/>
              </w:rPr>
              <w:t>3.000</w:t>
            </w:r>
          </w:p>
        </w:tc>
        <w:tc>
          <w:tcPr>
            <w:tcW w:w="1100" w:type="dxa"/>
            <w:tcMar>
              <w:top w:w="100" w:type="dxa"/>
              <w:bottom w:w="100" w:type="dxa"/>
              <w:left w:w="140" w:type="dxa"/>
              <w:right w:w="140" w:type="dxa"/>
            </w:tcMar>
          </w:tcPr>
          <w:p>
            <w:pPr>
              <w:spacing w:after="0"/>
              <w:jc w:val="center"/>
            </w:pPr>
            <w:r>
              <w:rPr>
                <w:rFonts w:ascii="Poppins" w:hAnsi="Poppins"/>
                <w:sz w:val="18"/>
                <w:color w:val="111827"/>
              </w:rPr>
              <w:t>96.000</w:t>
            </w:r>
          </w:p>
        </w:tc>
        <w:tc>
          <w:tcPr>
            <w:tcW w:w="900" w:type="dxa"/>
            <w:tcMar>
              <w:top w:w="100" w:type="dxa"/>
              <w:bottom w:w="100" w:type="dxa"/>
              <w:left w:w="140" w:type="dxa"/>
              <w:right w:w="140" w:type="dxa"/>
            </w:tcMar>
          </w:tcPr>
          <w:p>
            <w:pPr>
              <w:spacing w:after="0"/>
              <w:jc w:val="center"/>
            </w:pPr>
            <w:r>
              <w:rPr>
                <w:rFonts w:ascii="Poppins" w:hAnsi="Poppins"/>
                <w:sz w:val="18"/>
                <w:color w:val="111827"/>
              </w:rPr>
              <w:t>32 GB</w:t>
            </w:r>
          </w:p>
        </w:tc>
        <w:tc>
          <w:tcPr>
            <w:tcW w:w="2300" w:type="dxa"/>
            <w:tcMar>
              <w:top w:w="100" w:type="dxa"/>
              <w:bottom w:w="100" w:type="dxa"/>
              <w:left w:w="140" w:type="dxa"/>
              <w:right w:w="140" w:type="dxa"/>
            </w:tcMar>
          </w:tcPr>
          <w:p>
            <w:pPr>
              <w:spacing w:after="0"/>
              <w:jc w:val="left"/>
            </w:pPr>
            <w:r>
              <w:rPr>
                <w:rFonts w:ascii="Poppins" w:hAnsi="Poppins"/>
                <w:sz w:val="18"/>
                <w:color w:val="111827"/>
              </w:rPr>
              <w:t>P_idle: 140,0 W, P_max: 300,0 W</w:t>
            </w:r>
          </w:p>
        </w:tc>
      </w:tr>
      <w:tr>
        <w:tc>
          <w:tcPr>
            <w:tcW w:w="17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TOTAL GLOBAL</w:t>
            </w:r>
          </w:p>
        </w:tc>
        <w:tc>
          <w:tcPr>
            <w:tcW w:w="10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4 Tipe</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24</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192</w:t>
            </w:r>
          </w:p>
        </w:tc>
        <w:tc>
          <w:tcPr>
            <w:tcW w:w="10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352.000</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480 GB</w:t>
            </w:r>
          </w:p>
        </w:tc>
        <w:tc>
          <w:tcPr>
            <w:tcW w:w="23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Idle: 2.634,8 W | Max: 4.140,0 W</w:t>
            </w:r>
          </w:p>
        </w:tc>
      </w:tr>
    </w:tbl>
    <w:p>
      <w:pPr>
        <w:pStyle w:val="Heading2"/>
        <w:keepNext/>
      </w:pPr>
      <w:r>
        <w:rPr>
          <w:rFonts w:ascii="Poppins" w:hAnsi="Poppins"/>
          <w:b/>
          <w:sz w:val="25"/>
          <w:color w:val="1F2937"/>
        </w:rPr>
        <w:t>2.2 Konfigurasi &amp; Penempatan Virtual Machine (VM)</w:t>
      </w:r>
    </w:p>
    <w:p>
      <w:pPr>
        <w:spacing w:line="280" w:lineRule="auto" w:after="140"/>
        <w:jc w:val="both"/>
      </w:pPr>
      <w:r>
        <w:rPr>
          <w:rFonts w:ascii="Poppins" w:hAnsi="Poppins"/>
          <w:sz w:val="21"/>
          <w:color w:val="111827"/>
        </w:rPr>
        <w:t>Di atas 24 host fisik tersebut, diinstansiasi sebanyak 30 unit Virtual Machine (VM) yang didistribusikan secara berimbang ke ketiga datacenter (10 VM per datacenter). VM dikelompokkan ke dalam tiga kelas kapasitas: Small, Medium, dan Large. Alokasi VM ke host fisik memanfaatkan kebijakan VmAllocationPolicyBestFit, di mana VM dipetakan secara terarah ke datacenter yang memiliki kapasitas komputasi sesuai kelas beban kerjanya guna mencegah fragmentasi sumber daya.</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Kelas VM</w:t>
            </w:r>
          </w:p>
        </w:tc>
        <w:tc>
          <w:tcPr>
            <w:tcW w:w="1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Rentang ID</w:t>
            </w:r>
          </w:p>
        </w:tc>
        <w:tc>
          <w:tcPr>
            <w:tcW w:w="8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Jumlah</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w:t>
            </w:r>
          </w:p>
        </w:tc>
        <w:tc>
          <w:tcPr>
            <w:tcW w:w="10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MIPS/PE</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RAM</w:t>
            </w:r>
          </w:p>
        </w:tc>
        <w:tc>
          <w:tcPr>
            <w:tcW w:w="18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Datacenter Asal</w:t>
            </w:r>
          </w:p>
        </w:tc>
        <w:tc>
          <w:tcPr>
            <w:tcW w:w="18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Host Target (Best-Fit)</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Small</w:t>
            </w:r>
          </w:p>
        </w:tc>
        <w:tc>
          <w:tcPr>
            <w:tcW w:w="1200" w:type="dxa"/>
            <w:tcMar>
              <w:top w:w="100" w:type="dxa"/>
              <w:bottom w:w="100" w:type="dxa"/>
              <w:left w:w="140" w:type="dxa"/>
              <w:right w:w="140" w:type="dxa"/>
            </w:tcMar>
          </w:tcPr>
          <w:p>
            <w:pPr>
              <w:spacing w:after="0"/>
              <w:jc w:val="center"/>
            </w:pPr>
            <w:r>
              <w:rPr>
                <w:rFonts w:ascii="Poppins" w:hAnsi="Poppins"/>
                <w:sz w:val="18"/>
                <w:color w:val="111827"/>
              </w:rPr>
              <w:t>VM 0 - 9</w:t>
            </w:r>
          </w:p>
        </w:tc>
        <w:tc>
          <w:tcPr>
            <w:tcW w:w="800" w:type="dxa"/>
            <w:tcMar>
              <w:top w:w="100" w:type="dxa"/>
              <w:bottom w:w="100" w:type="dxa"/>
              <w:left w:w="140" w:type="dxa"/>
              <w:right w:w="140" w:type="dxa"/>
            </w:tcMar>
          </w:tcPr>
          <w:p>
            <w:pPr>
              <w:spacing w:after="0"/>
              <w:jc w:val="center"/>
            </w:pPr>
            <w:r>
              <w:rPr>
                <w:rFonts w:ascii="Poppins" w:hAnsi="Poppins"/>
                <w:sz w:val="18"/>
                <w:color w:val="111827"/>
              </w:rPr>
              <w:t>10</w:t>
            </w:r>
          </w:p>
        </w:tc>
        <w:tc>
          <w:tcPr>
            <w:tcW w:w="600" w:type="dxa"/>
            <w:tcMar>
              <w:top w:w="100" w:type="dxa"/>
              <w:bottom w:w="100" w:type="dxa"/>
              <w:left w:w="140" w:type="dxa"/>
              <w:right w:w="140" w:type="dxa"/>
            </w:tcMar>
          </w:tcPr>
          <w:p>
            <w:pPr>
              <w:spacing w:after="0"/>
              <w:jc w:val="center"/>
            </w:pPr>
            <w:r>
              <w:rPr>
                <w:rFonts w:ascii="Poppins" w:hAnsi="Poppins"/>
                <w:sz w:val="18"/>
                <w:color w:val="111827"/>
              </w:rPr>
              <w:t>1</w:t>
            </w:r>
          </w:p>
        </w:tc>
        <w:tc>
          <w:tcPr>
            <w:tcW w:w="1000" w:type="dxa"/>
            <w:tcMar>
              <w:top w:w="100" w:type="dxa"/>
              <w:bottom w:w="100" w:type="dxa"/>
              <w:left w:w="140" w:type="dxa"/>
              <w:right w:w="140" w:type="dxa"/>
            </w:tcMar>
          </w:tcPr>
          <w:p>
            <w:pPr>
              <w:spacing w:after="0"/>
              <w:jc w:val="center"/>
            </w:pPr>
            <w:r>
              <w:rPr>
                <w:rFonts w:ascii="Poppins" w:hAnsi="Poppins"/>
                <w:sz w:val="18"/>
                <w:color w:val="111827"/>
              </w:rPr>
              <w:t>1.000</w:t>
            </w:r>
          </w:p>
        </w:tc>
        <w:tc>
          <w:tcPr>
            <w:tcW w:w="900" w:type="dxa"/>
            <w:tcMar>
              <w:top w:w="100" w:type="dxa"/>
              <w:bottom w:w="100" w:type="dxa"/>
              <w:left w:w="140" w:type="dxa"/>
              <w:right w:w="140" w:type="dxa"/>
            </w:tcMar>
          </w:tcPr>
          <w:p>
            <w:pPr>
              <w:spacing w:after="0"/>
              <w:jc w:val="center"/>
            </w:pPr>
            <w:r>
              <w:rPr>
                <w:rFonts w:ascii="Poppins" w:hAnsi="Poppins"/>
                <w:sz w:val="18"/>
                <w:color w:val="111827"/>
              </w:rPr>
              <w:t>1 GB</w:t>
            </w:r>
          </w:p>
        </w:tc>
        <w:tc>
          <w:tcPr>
            <w:tcW w:w="1800" w:type="dxa"/>
            <w:tcMar>
              <w:top w:w="100" w:type="dxa"/>
              <w:bottom w:w="100" w:type="dxa"/>
              <w:left w:w="140" w:type="dxa"/>
              <w:right w:w="140" w:type="dxa"/>
            </w:tcMar>
          </w:tcPr>
          <w:p>
            <w:pPr>
              <w:spacing w:after="0"/>
              <w:jc w:val="left"/>
            </w:pPr>
            <w:r>
              <w:rPr>
                <w:rFonts w:ascii="Poppins" w:hAnsi="Poppins"/>
                <w:sz w:val="18"/>
                <w:color w:val="111827"/>
              </w:rPr>
              <w:t>DC-1 (Entry-Level)</w:t>
            </w:r>
          </w:p>
        </w:tc>
        <w:tc>
          <w:tcPr>
            <w:tcW w:w="1800" w:type="dxa"/>
            <w:tcMar>
              <w:top w:w="100" w:type="dxa"/>
              <w:bottom w:w="100" w:type="dxa"/>
              <w:left w:w="140" w:type="dxa"/>
              <w:right w:w="140" w:type="dxa"/>
            </w:tcMar>
          </w:tcPr>
          <w:p>
            <w:pPr>
              <w:spacing w:after="0"/>
              <w:jc w:val="left"/>
            </w:pPr>
            <w:r>
              <w:rPr>
                <w:rFonts w:ascii="Poppins" w:hAnsi="Poppins"/>
                <w:sz w:val="18"/>
                <w:color w:val="111827"/>
              </w:rPr>
              <w:t>Host Tipe A &amp; B</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Medium</w:t>
            </w:r>
          </w:p>
        </w:tc>
        <w:tc>
          <w:tcPr>
            <w:tcW w:w="1200" w:type="dxa"/>
            <w:tcMar>
              <w:top w:w="100" w:type="dxa"/>
              <w:bottom w:w="100" w:type="dxa"/>
              <w:left w:w="140" w:type="dxa"/>
              <w:right w:w="140" w:type="dxa"/>
            </w:tcMar>
          </w:tcPr>
          <w:p>
            <w:pPr>
              <w:spacing w:after="0"/>
              <w:jc w:val="center"/>
            </w:pPr>
            <w:r>
              <w:rPr>
                <w:rFonts w:ascii="Poppins" w:hAnsi="Poppins"/>
                <w:sz w:val="18"/>
                <w:color w:val="111827"/>
              </w:rPr>
              <w:t>VM 10 - 19</w:t>
            </w:r>
          </w:p>
        </w:tc>
        <w:tc>
          <w:tcPr>
            <w:tcW w:w="800" w:type="dxa"/>
            <w:tcMar>
              <w:top w:w="100" w:type="dxa"/>
              <w:bottom w:w="100" w:type="dxa"/>
              <w:left w:w="140" w:type="dxa"/>
              <w:right w:w="140" w:type="dxa"/>
            </w:tcMar>
          </w:tcPr>
          <w:p>
            <w:pPr>
              <w:spacing w:after="0"/>
              <w:jc w:val="center"/>
            </w:pPr>
            <w:r>
              <w:rPr>
                <w:rFonts w:ascii="Poppins" w:hAnsi="Poppins"/>
                <w:sz w:val="18"/>
                <w:color w:val="111827"/>
              </w:rPr>
              <w:t>10</w:t>
            </w:r>
          </w:p>
        </w:tc>
        <w:tc>
          <w:tcPr>
            <w:tcW w:w="600" w:type="dxa"/>
            <w:tcMar>
              <w:top w:w="100" w:type="dxa"/>
              <w:bottom w:w="100" w:type="dxa"/>
              <w:left w:w="140" w:type="dxa"/>
              <w:right w:w="140" w:type="dxa"/>
            </w:tcMar>
          </w:tcPr>
          <w:p>
            <w:pPr>
              <w:spacing w:after="0"/>
              <w:jc w:val="center"/>
            </w:pPr>
            <w:r>
              <w:rPr>
                <w:rFonts w:ascii="Poppins" w:hAnsi="Poppins"/>
                <w:sz w:val="18"/>
                <w:color w:val="111827"/>
              </w:rPr>
              <w:t>2</w:t>
            </w:r>
          </w:p>
        </w:tc>
        <w:tc>
          <w:tcPr>
            <w:tcW w:w="1000" w:type="dxa"/>
            <w:tcMar>
              <w:top w:w="100" w:type="dxa"/>
              <w:bottom w:w="100" w:type="dxa"/>
              <w:left w:w="140" w:type="dxa"/>
              <w:right w:w="140" w:type="dxa"/>
            </w:tcMar>
          </w:tcPr>
          <w:p>
            <w:pPr>
              <w:spacing w:after="0"/>
              <w:jc w:val="center"/>
            </w:pPr>
            <w:r>
              <w:rPr>
                <w:rFonts w:ascii="Poppins" w:hAnsi="Poppins"/>
                <w:sz w:val="18"/>
                <w:color w:val="111827"/>
              </w:rPr>
              <w:t>1.500</w:t>
            </w:r>
          </w:p>
        </w:tc>
        <w:tc>
          <w:tcPr>
            <w:tcW w:w="900" w:type="dxa"/>
            <w:tcMar>
              <w:top w:w="100" w:type="dxa"/>
              <w:bottom w:w="100" w:type="dxa"/>
              <w:left w:w="140" w:type="dxa"/>
              <w:right w:w="140" w:type="dxa"/>
            </w:tcMar>
          </w:tcPr>
          <w:p>
            <w:pPr>
              <w:spacing w:after="0"/>
              <w:jc w:val="center"/>
            </w:pPr>
            <w:r>
              <w:rPr>
                <w:rFonts w:ascii="Poppins" w:hAnsi="Poppins"/>
                <w:sz w:val="18"/>
                <w:color w:val="111827"/>
              </w:rPr>
              <w:t>2 GB</w:t>
            </w:r>
          </w:p>
        </w:tc>
        <w:tc>
          <w:tcPr>
            <w:tcW w:w="1800" w:type="dxa"/>
            <w:tcMar>
              <w:top w:w="100" w:type="dxa"/>
              <w:bottom w:w="100" w:type="dxa"/>
              <w:left w:w="140" w:type="dxa"/>
              <w:right w:w="140" w:type="dxa"/>
            </w:tcMar>
          </w:tcPr>
          <w:p>
            <w:pPr>
              <w:spacing w:after="0"/>
              <w:jc w:val="left"/>
            </w:pPr>
            <w:r>
              <w:rPr>
                <w:rFonts w:ascii="Poppins" w:hAnsi="Poppins"/>
                <w:sz w:val="18"/>
                <w:color w:val="111827"/>
              </w:rPr>
              <w:t>DC-2 (Standard)</w:t>
            </w:r>
          </w:p>
        </w:tc>
        <w:tc>
          <w:tcPr>
            <w:tcW w:w="1800" w:type="dxa"/>
            <w:tcMar>
              <w:top w:w="100" w:type="dxa"/>
              <w:bottom w:w="100" w:type="dxa"/>
              <w:left w:w="140" w:type="dxa"/>
              <w:right w:w="140" w:type="dxa"/>
            </w:tcMar>
          </w:tcPr>
          <w:p>
            <w:pPr>
              <w:spacing w:after="0"/>
              <w:jc w:val="left"/>
            </w:pPr>
            <w:r>
              <w:rPr>
                <w:rFonts w:ascii="Poppins" w:hAnsi="Poppins"/>
                <w:sz w:val="18"/>
                <w:color w:val="111827"/>
              </w:rPr>
              <w:t>Host Tipe B &amp; C</w:t>
            </w:r>
          </w:p>
        </w:tc>
      </w:tr>
      <w:tr>
        <w:tc>
          <w:tcPr>
            <w:tcW w:w="1100" w:type="dxa"/>
            <w:tcMar>
              <w:top w:w="100" w:type="dxa"/>
              <w:bottom w:w="100" w:type="dxa"/>
              <w:left w:w="140" w:type="dxa"/>
              <w:right w:w="140" w:type="dxa"/>
            </w:tcMar>
          </w:tcPr>
          <w:p>
            <w:pPr>
              <w:spacing w:after="0"/>
              <w:jc w:val="center"/>
            </w:pPr>
            <w:r>
              <w:rPr>
                <w:rFonts w:ascii="Poppins" w:hAnsi="Poppins"/>
                <w:sz w:val="18"/>
                <w:color w:val="111827"/>
              </w:rPr>
              <w:t>Large</w:t>
            </w:r>
          </w:p>
        </w:tc>
        <w:tc>
          <w:tcPr>
            <w:tcW w:w="1200" w:type="dxa"/>
            <w:tcMar>
              <w:top w:w="100" w:type="dxa"/>
              <w:bottom w:w="100" w:type="dxa"/>
              <w:left w:w="140" w:type="dxa"/>
              <w:right w:w="140" w:type="dxa"/>
            </w:tcMar>
          </w:tcPr>
          <w:p>
            <w:pPr>
              <w:spacing w:after="0"/>
              <w:jc w:val="center"/>
            </w:pPr>
            <w:r>
              <w:rPr>
                <w:rFonts w:ascii="Poppins" w:hAnsi="Poppins"/>
                <w:sz w:val="18"/>
                <w:color w:val="111827"/>
              </w:rPr>
              <w:t>VM 20 - 29</w:t>
            </w:r>
          </w:p>
        </w:tc>
        <w:tc>
          <w:tcPr>
            <w:tcW w:w="800" w:type="dxa"/>
            <w:tcMar>
              <w:top w:w="100" w:type="dxa"/>
              <w:bottom w:w="100" w:type="dxa"/>
              <w:left w:w="140" w:type="dxa"/>
              <w:right w:w="140" w:type="dxa"/>
            </w:tcMar>
          </w:tcPr>
          <w:p>
            <w:pPr>
              <w:spacing w:after="0"/>
              <w:jc w:val="center"/>
            </w:pPr>
            <w:r>
              <w:rPr>
                <w:rFonts w:ascii="Poppins" w:hAnsi="Poppins"/>
                <w:sz w:val="18"/>
                <w:color w:val="111827"/>
              </w:rPr>
              <w:t>10</w:t>
            </w:r>
          </w:p>
        </w:tc>
        <w:tc>
          <w:tcPr>
            <w:tcW w:w="600" w:type="dxa"/>
            <w:tcMar>
              <w:top w:w="100" w:type="dxa"/>
              <w:bottom w:w="100" w:type="dxa"/>
              <w:left w:w="140" w:type="dxa"/>
              <w:right w:w="140" w:type="dxa"/>
            </w:tcMar>
          </w:tcPr>
          <w:p>
            <w:pPr>
              <w:spacing w:after="0"/>
              <w:jc w:val="center"/>
            </w:pPr>
            <w:r>
              <w:rPr>
                <w:rFonts w:ascii="Poppins" w:hAnsi="Poppins"/>
                <w:sz w:val="18"/>
                <w:color w:val="111827"/>
              </w:rPr>
              <w:t>4</w:t>
            </w:r>
          </w:p>
        </w:tc>
        <w:tc>
          <w:tcPr>
            <w:tcW w:w="1000" w:type="dxa"/>
            <w:tcMar>
              <w:top w:w="100" w:type="dxa"/>
              <w:bottom w:w="100" w:type="dxa"/>
              <w:left w:w="140" w:type="dxa"/>
              <w:right w:w="140" w:type="dxa"/>
            </w:tcMar>
          </w:tcPr>
          <w:p>
            <w:pPr>
              <w:spacing w:after="0"/>
              <w:jc w:val="center"/>
            </w:pPr>
            <w:r>
              <w:rPr>
                <w:rFonts w:ascii="Poppins" w:hAnsi="Poppins"/>
                <w:sz w:val="18"/>
                <w:color w:val="111827"/>
              </w:rPr>
              <w:t>2.000</w:t>
            </w:r>
          </w:p>
        </w:tc>
        <w:tc>
          <w:tcPr>
            <w:tcW w:w="900" w:type="dxa"/>
            <w:tcMar>
              <w:top w:w="100" w:type="dxa"/>
              <w:bottom w:w="100" w:type="dxa"/>
              <w:left w:w="140" w:type="dxa"/>
              <w:right w:w="140" w:type="dxa"/>
            </w:tcMar>
          </w:tcPr>
          <w:p>
            <w:pPr>
              <w:spacing w:after="0"/>
              <w:jc w:val="center"/>
            </w:pPr>
            <w:r>
              <w:rPr>
                <w:rFonts w:ascii="Poppins" w:hAnsi="Poppins"/>
                <w:sz w:val="18"/>
                <w:color w:val="111827"/>
              </w:rPr>
              <w:t>4 GB</w:t>
            </w:r>
          </w:p>
        </w:tc>
        <w:tc>
          <w:tcPr>
            <w:tcW w:w="1800" w:type="dxa"/>
            <w:tcMar>
              <w:top w:w="100" w:type="dxa"/>
              <w:bottom w:w="100" w:type="dxa"/>
              <w:left w:w="140" w:type="dxa"/>
              <w:right w:w="140" w:type="dxa"/>
            </w:tcMar>
          </w:tcPr>
          <w:p>
            <w:pPr>
              <w:spacing w:after="0"/>
              <w:jc w:val="left"/>
            </w:pPr>
            <w:r>
              <w:rPr>
                <w:rFonts w:ascii="Poppins" w:hAnsi="Poppins"/>
                <w:sz w:val="18"/>
                <w:color w:val="111827"/>
              </w:rPr>
              <w:t>DC-3 (Premium)</w:t>
            </w:r>
          </w:p>
        </w:tc>
        <w:tc>
          <w:tcPr>
            <w:tcW w:w="1800" w:type="dxa"/>
            <w:tcMar>
              <w:top w:w="100" w:type="dxa"/>
              <w:bottom w:w="100" w:type="dxa"/>
              <w:left w:w="140" w:type="dxa"/>
              <w:right w:w="140" w:type="dxa"/>
            </w:tcMar>
          </w:tcPr>
          <w:p>
            <w:pPr>
              <w:spacing w:after="0"/>
              <w:jc w:val="left"/>
            </w:pPr>
            <w:r>
              <w:rPr>
                <w:rFonts w:ascii="Poppins" w:hAnsi="Poppins"/>
                <w:sz w:val="18"/>
                <w:color w:val="111827"/>
              </w:rPr>
              <w:t>Host Tipe C &amp; D</w:t>
            </w:r>
          </w:p>
        </w:tc>
      </w:tr>
      <w:tr>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TOTAL</w:t>
            </w:r>
          </w:p>
        </w:tc>
        <w:tc>
          <w:tcPr>
            <w:tcW w:w="1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VM 0 - 29</w:t>
            </w:r>
          </w:p>
        </w:tc>
        <w:tc>
          <w:tcPr>
            <w:tcW w:w="8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30 Unit</w:t>
            </w:r>
          </w:p>
        </w:tc>
        <w:tc>
          <w:tcPr>
            <w:tcW w:w="6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70</w:t>
            </w:r>
          </w:p>
        </w:tc>
        <w:tc>
          <w:tcPr>
            <w:tcW w:w="10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w:t>
            </w:r>
          </w:p>
        </w:tc>
        <w:tc>
          <w:tcPr>
            <w:tcW w:w="9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70 GB</w:t>
            </w:r>
          </w:p>
        </w:tc>
        <w:tc>
          <w:tcPr>
            <w:tcW w:w="18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3 Datacenter</w:t>
            </w:r>
          </w:p>
        </w:tc>
        <w:tc>
          <w:tcPr>
            <w:tcW w:w="18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Terdistribusi Optimal (Best-Fit)</w:t>
            </w:r>
          </w:p>
        </w:tc>
      </w:tr>
    </w:tbl>
    <w:p>
      <w:pPr>
        <w:spacing w:before="200" w:after="60"/>
        <w:jc w:val="center"/>
      </w:pPr>
      <w:r>
        <w:drawing>
          <wp:inline distB="0" distL="0" distR="0" distT="0">
            <wp:extent cx="4000000" cy="6339622"/>
            <wp:effectExtent b="0" l="0" r="0" t="0"/>
            <wp:docPr id="201" name="Gambar Arsitektur 3DC"/>
            <wp:cNvGraphicFramePr>
              <a:graphicFrameLocks/>
            </wp:cNvGraphicFramePr>
            <a:graphic xmlns:a="http://schemas.openxmlformats.org/drawingml/2006/main">
              <a:graphicData uri="http://schemas.openxmlformats.org/drawingml/2006/picture">
                <pic:pic xmlns:pic="http://schemas.openxmlformats.org/drawingml/2006/picture">
                  <pic:nvPicPr>
                    <pic:cNvPr id="201" name="Gambar Arsitektur 3DC"/>
                    <pic:cNvPicPr/>
                  </pic:nvPicPr>
                  <pic:blipFill>
                    <a:blip r:embed="rIdImgArch"/>
                    <a:stretch>
                      <a:fillRect/>
                    </a:stretch>
                  </pic:blipFill>
                  <pic:spPr>
                    <a:xfrm>
                      <a:off x="0" y="0"/>
                      <a:ext cx="4000000" cy="6339622"/>
                    </a:xfrm>
                    <a:prstGeom prst="rect">
                      <a:avLst/>
                    </a:prstGeom>
                  </pic:spPr>
                </pic:pic>
              </a:graphicData>
            </a:graphic>
          </wp:inline>
        </w:drawing>
      </w:r>
    </w:p>
    <w:p>
      <w:pPr>
        <w:spacing w:after="160"/>
        <w:jc w:val="center"/>
      </w:pPr>
      <w:r>
        <w:rPr>
          <w:rFonts w:ascii="Poppins" w:hAnsi="Poppins"/>
          <w:i/>
          <w:sz w:val="18"/>
          <w:color w:val="4B5563"/>
        </w:rPr>
        <w:t>Gambar 2.1: Diagram Hierarki Arsitektur Multi-Datacenter Cloud (3 Datacenter Heterogen, 24 Host Fisik, 30 VM, dan Aliran Beban Kerja Terpusat).</w:t>
      </w:r>
    </w:p>
    <w:p>
      <w:pPr>
        <w:pStyle w:val="Heading2"/>
        <w:keepNext/>
      </w:pPr>
      <w:r>
        <w:rPr>
          <w:rFonts w:ascii="Poppins" w:hAnsi="Poppins"/>
          <w:b/>
          <w:sz w:val="25"/>
          <w:color w:val="1F2937"/>
        </w:rPr>
        <w:t>2.3 Model Konsumsi Daya SPECpower Benchmark</w:t>
      </w:r>
    </w:p>
    <w:p>
      <w:pPr>
        <w:spacing w:line="280" w:lineRule="auto" w:after="140"/>
        <w:jc w:val="both"/>
      </w:pPr>
      <w:r>
        <w:rPr>
          <w:rFonts w:ascii="Poppins" w:hAnsi="Poppins"/>
          <w:sz w:val="21"/>
          <w:color w:val="111827"/>
        </w:rPr>
        <w:t>Konsumsi energi pusat data dihitung menggunakan model analitis linier berbasis benchmark industri SPECpower_ssj2008. Model ini memperhitungkan konsumsi daya statis saat host menyala tanpa beban (idle power) serta penambahan daya secara proporsional sesuai tingkat utilisasi CPU saat ini (u(t) in [0, 1]):</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P(u) = P_idle + (P_max - P_idle) × u(t)</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(1)</w:t>
            </w:r>
          </w:p>
        </w:tc>
      </w:tr>
    </w:tbl>
    <w:p>
      <w:pPr>
        <w:spacing w:after="100"/>
      </w:pPr>
    </w:p>
    <w:p>
      <w:pPr>
        <w:spacing w:line="280" w:lineRule="auto" w:after="140"/>
        <w:jc w:val="both"/>
      </w:pPr>
      <w:r>
        <w:rPr>
          <w:rFonts w:ascii="Poppins" w:hAnsi="Poppins"/>
          <w:sz w:val="21"/>
          <w:color w:val="111827"/>
        </w:rPr>
        <w:t>Total energi yang diserap secara kumulatif oleh seluruh 24 host fisik pada ketiga datacenter selama masa eksekusi simulasi dihitung melalui integrasi daya terhadap waktu (makespan, M):</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E_total = ∫ [∑ P_k(u_k(t))] dt    [Joule / Watt-hour (Wh)]</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(2)</w:t>
            </w:r>
          </w:p>
        </w:tc>
      </w:tr>
    </w:tbl>
    <w:p>
      <w:pPr>
        <w:spacing w:after="100"/>
      </w:pPr>
    </w:p>
    <w:p>
      <w:pPr>
        <w:spacing w:line="280" w:lineRule="auto" w:after="140"/>
        <w:jc w:val="both"/>
      </w:pPr>
      <w:r>
        <w:rPr>
          <w:rFonts w:ascii="Poppins" w:hAnsi="Poppins"/>
          <w:sz w:val="21"/>
          <w:color w:val="111827"/>
        </w:rPr>
        <w:t>Dari Persamaan (1) dan (2), terlihat jelas bahwa jika suatu algoritma penjadwalan memperpanjang makespan secara tidak perlu, host-host fisik akan tertahan dalam kondisi aktif (setidaknya menyedot daya idle yang mencapai 70% dari daya puncak). Oleh karena itu, percepatan penyelesaian task secara langsung berkorelasi positif dengan efisiensi energi.</w:t>
      </w:r>
    </w:p>
    <w:p>
      <w:r>
        <w:br w:type="page"/>
      </w:r>
    </w:p>
    <w:p>
      <w:pPr>
        <w:pStyle w:val="Heading1"/>
        <w:keepNext/>
      </w:pPr>
      <w:r>
        <w:rPr>
          <w:rFonts w:ascii="Poppins" w:hAnsi="Poppins"/>
          <w:b/>
          <w:sz w:val="30"/>
          <w:color w:val="111827"/>
        </w:rPr>
        <w:t>BAB III: FORMULASI MATEMATIS ALGORITMA PENJADWALAN</w:t>
      </w:r>
    </w:p>
    <w:p>
      <w:pPr>
        <w:pStyle w:val="Heading2"/>
        <w:keepNext/>
      </w:pPr>
      <w:r>
        <w:rPr>
          <w:rFonts w:ascii="Poppins" w:hAnsi="Poppins"/>
          <w:b/>
          <w:sz w:val="25"/>
          <w:color w:val="1F2937"/>
        </w:rPr>
        <w:t>3.1 Algoritma PEFT (Predict Earliest Finish Time)</w:t>
      </w:r>
    </w:p>
    <w:p>
      <w:pPr>
        <w:spacing w:line="280" w:lineRule="auto" w:after="140"/>
        <w:jc w:val="both"/>
      </w:pPr>
      <w:r>
        <w:rPr>
          <w:rFonts w:ascii="Poppins" w:hAnsi="Poppins"/>
          <w:sz w:val="21"/>
          <w:color w:val="111827"/>
        </w:rPr>
        <w:t>Algoritma PEFT diperkenalkan oleh Arabnejad dan Barbosa (2014) sebagai pengembangan mutakhir dari algoritma heuristik HEFT (Topcuoglu et al., 2002). Keunggulan fundamental PEFT terletak pada pemanfaatan Optimistic Cost Table (OCT). Berbeda dengan HEFT yang hanya memperhitungkan biaya lokal satu langkah di depan, OCT memproyeksikan estimasi biaya eksekusi minimum dari simpul saat ini hingga titik akhir penjadwalan.</w:t>
      </w:r>
    </w:p>
    <w:p>
      <w:pPr>
        <w:pStyle w:val="Heading3"/>
        <w:keepNext/>
      </w:pPr>
      <w:r>
        <w:rPr>
          <w:rFonts w:ascii="Poppins" w:hAnsi="Poppins"/>
          <w:b/>
          <w:sz w:val="22"/>
          <w:color w:val="374151"/>
        </w:rPr>
        <w:t>A. Perhitungan Matriks Optimistic Cost Table (OCT)</w:t>
      </w:r>
    </w:p>
    <w:p>
      <w:pPr>
        <w:spacing w:line="280" w:lineRule="auto" w:after="140"/>
        <w:jc w:val="both"/>
      </w:pPr>
      <w:r>
        <w:rPr>
          <w:rFonts w:ascii="Poppins" w:hAnsi="Poppins"/>
          <w:sz w:val="21"/>
          <w:color w:val="111827"/>
        </w:rPr>
        <w:t>Secara umum, elemen matriks OCT(t_i, v_k) merepresentasikan estimasi waktu terpendek untuk menyelesaikan seluruh anak task (successors) dari task t_i apabila t_i dieksekusi pada VM v_k:</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OCT(t_i, v_k) = max_{t_j in succ(t_i)} [ min_{v_w in V} ( OCT(t_j, v_w) + w(t_j, v_w) + c(t_i, t_j) )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(3)</w:t>
            </w:r>
          </w:p>
        </w:tc>
      </w:tr>
    </w:tbl>
    <w:p>
      <w:pPr>
        <w:spacing w:after="100"/>
      </w:pPr>
    </w:p>
    <w:p>
      <w:pPr>
        <w:spacing w:line="280" w:lineRule="auto" w:after="140"/>
        <w:jc w:val="both"/>
      </w:pPr>
      <w:r>
        <w:rPr>
          <w:rFonts w:ascii="Poppins" w:hAnsi="Poppins"/>
          <w:sz w:val="21"/>
          <w:color w:val="111827"/>
        </w:rPr>
        <w:t>Untuk model beban Bag-of-Tasks independen di mana task tidak memiliki ketergantungan relasi (succ(t_i) = empty), maka nilai OCT(t_i, v_k) = 0. Dalam kondisi ini, prioritas perankingan ditentukan oleh durasi komputasi task dinormalisasi terhadap rata-rata kapasitas seluruh VM:</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rank_oct(t_i) = w_bar_i = Length(t_i) / MIPS_avg</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(4)</w:t>
            </w:r>
          </w:p>
        </w:tc>
      </w:tr>
    </w:tbl>
    <w:p>
      <w:pPr>
        <w:spacing w:after="100"/>
      </w:pPr>
    </w:p>
    <w:p>
      <w:pPr>
        <w:pStyle w:val="Heading3"/>
        <w:keepNext/>
      </w:pPr>
      <w:r>
        <w:rPr>
          <w:rFonts w:ascii="Poppins" w:hAnsi="Poppins"/>
          <w:b/>
          <w:sz w:val="22"/>
          <w:color w:val="374151"/>
        </w:rPr>
        <w:t>B. Penentuan Waktu Mulai &amp; Waktu Selesai (EST, ECT, EFT)</w:t>
      </w:r>
    </w:p>
    <w:p>
      <w:pPr>
        <w:spacing w:line="280" w:lineRule="auto" w:after="140"/>
        <w:jc w:val="both"/>
      </w:pPr>
      <w:r>
        <w:rPr>
          <w:rFonts w:ascii="Poppins" w:hAnsi="Poppins"/>
          <w:sz w:val="21"/>
          <w:color w:val="111827"/>
        </w:rPr>
        <w:t>Untuk setiap task t_i pada antrean prioritas, dihitung waktu mulai paling awal (Earliest Start Time, EST) dan waktu selesai paling awal (Earliest Finish Time, EFT) di setiap kandidat VM v_j:</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EST(t_i, v_j) = max ( Available(v_j), Arrival(t_i)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(5)</w:t>
            </w:r>
          </w:p>
        </w:tc>
      </w:tr>
    </w:tbl>
    <w:p>
      <w:pPr>
        <w:spacing w:after="100"/>
      </w:pP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ECT(t_i, v_j) = Length(t_i) / ( MIPS(v_j) × PE(v_j)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(6)</w:t>
            </w:r>
          </w:p>
        </w:tc>
      </w:tr>
    </w:tbl>
    <w:p>
      <w:pPr>
        <w:spacing w:after="100"/>
      </w:pP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EFT(t_i, v_j) = EST(t_i, v_j) + ECT(t_i, v_j)</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(7)</w:t>
            </w:r>
          </w:p>
        </w:tc>
      </w:tr>
    </w:tbl>
    <w:p>
      <w:pPr>
        <w:spacing w:after="100"/>
      </w:pPr>
    </w:p>
    <w:p>
      <w:pPr>
        <w:pStyle w:val="Heading3"/>
        <w:keepNext/>
      </w:pPr>
      <w:r>
        <w:rPr>
          <w:rFonts w:ascii="Poppins" w:hAnsi="Poppins"/>
          <w:b/>
          <w:sz w:val="22"/>
          <w:color w:val="374151"/>
        </w:rPr>
        <w:t>C. Aturan Seleksi Alokasi VM Optimal</w:t>
      </w:r>
    </w:p>
    <w:p>
      <w:pPr>
        <w:spacing w:line="280" w:lineRule="auto" w:after="140"/>
        <w:jc w:val="both"/>
      </w:pPr>
      <w:r>
        <w:rPr>
          <w:rFonts w:ascii="Poppins" w:hAnsi="Poppins"/>
          <w:sz w:val="21"/>
          <w:color w:val="111827"/>
        </w:rPr>
        <w:t>Task t_i dialokasikan ke VM v* yang meminimalkan penjumlahan nilai EFT dengan nilai OCT di VM tersebut:</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v*(t_i) = arg min_{v_j in V} [ EFT(t_i, v_j) + OCT(t_i, v_j)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(8)</w:t>
            </w:r>
          </w:p>
        </w:tc>
      </w:tr>
    </w:tbl>
    <w:p>
      <w:pPr>
        <w:spacing w:after="100"/>
      </w:pPr>
    </w:p>
    <w:p>
      <w:pPr>
        <w:spacing w:line="280" w:lineRule="auto" w:after="140"/>
        <w:jc w:val="both"/>
      </w:pPr>
      <w:r>
        <w:rPr>
          <w:rFonts w:ascii="Poppins" w:hAnsi="Poppins"/>
          <w:sz w:val="21"/>
          <w:color w:val="111827"/>
        </w:rPr>
        <w:t>Formulasi seleksi ini memastikan bahwa keputusan penugasan tidak semata-mata memilih VM yang sedang idle, melainkan memperhitungkan kapan VM tersebut benar-benar akan menuntaskan task secara global.</w:t>
      </w:r>
    </w:p>
    <w:p>
      <w:pPr>
        <w:pStyle w:val="Heading2"/>
        <w:keepNext/>
      </w:pPr>
      <w:r>
        <w:rPr>
          <w:rFonts w:ascii="Poppins" w:hAnsi="Poppins"/>
          <w:b/>
          <w:sz w:val="25"/>
          <w:color w:val="1F2937"/>
        </w:rPr>
        <w:t>3.2 Algoritma First-Come, First-Served (FCFS)</w:t>
      </w:r>
    </w:p>
    <w:p>
      <w:pPr>
        <w:spacing w:line="280" w:lineRule="auto" w:after="140"/>
        <w:jc w:val="both"/>
      </w:pPr>
      <w:r>
        <w:rPr>
          <w:rFonts w:ascii="Poppins" w:hAnsi="Poppins"/>
          <w:sz w:val="21"/>
          <w:color w:val="111827"/>
        </w:rPr>
        <w:t>FCFS mengelola task menggunakan struktur antrean tunggal berdisiplin First-In, First-Out (FIFO). Task yang tiba lebih dahulu akan segera dialokasikan ke VM pertama yang sedang berada dalam status bebas (idle) atau memiliki antrean terpendek:</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v_FCFS(t_i) = arg min_{v_j in V} [ Available(v_j) ]</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(9)</w:t>
            </w:r>
          </w:p>
        </w:tc>
      </w:tr>
    </w:tbl>
    <w:p>
      <w:pPr>
        <w:spacing w:after="100"/>
      </w:pPr>
    </w:p>
    <w:p>
      <w:pPr>
        <w:spacing w:line="280" w:lineRule="auto" w:after="140"/>
        <w:jc w:val="both"/>
      </w:pPr>
      <w:r>
        <w:rPr>
          <w:rFonts w:ascii="Poppins" w:hAnsi="Poppins"/>
          <w:sz w:val="21"/>
          <w:color w:val="111827"/>
        </w:rPr>
        <w:t>Kelemahan matematis FCFS: Formula ini mengabaikan parameter ECT(t_i, v_j). Jika task berukuran masif (misal 500.000 MI) tiba di kepala antrean tepat saat VM Small (1.000 MIPS) bebas, FCFS akan memetakan task tersebut ke VM Small, mengunci VM tersebut selama 500 detik dan memicu antrean panjang.</w:t>
      </w:r>
    </w:p>
    <w:p>
      <w:pPr>
        <w:pStyle w:val="Heading2"/>
        <w:keepNext/>
      </w:pPr>
      <w:r>
        <w:rPr>
          <w:rFonts w:ascii="Poppins" w:hAnsi="Poppins"/>
          <w:b/>
          <w:sz w:val="25"/>
          <w:color w:val="1F2937"/>
        </w:rPr>
        <w:t>3.3 Algoritma Round Robin (RR)</w:t>
      </w:r>
    </w:p>
    <w:p>
      <w:pPr>
        <w:spacing w:line="280" w:lineRule="auto" w:after="140"/>
        <w:jc w:val="both"/>
      </w:pPr>
      <w:r>
        <w:rPr>
          <w:rFonts w:ascii="Poppins" w:hAnsi="Poppins"/>
          <w:sz w:val="21"/>
          <w:color w:val="111827"/>
        </w:rPr>
        <w:t>Round Robin mendistribusikan task secara berurutan dan melingkar (siklis) ke seluruh himpunan VM dengan pemetaan indeks modular sederhana:</w:t>
      </w:r>
    </w:p>
    <w:tbl>
      <w:tblPr>
        <w:tblW w:w="9000" w:type="dxa"/>
        <w:jc w:val="center"/>
        <w:tblBorders>
          <w:top w:val="single" w:sz="4" w:space="0" w:color="D1D5DB"/>
          <w:bottom w:val="single" w:sz="4" w:space="0" w:color="D1D5DB"/>
          <w:left w:val="single" w:sz="4" w:space="0" w:color="D1D5DB"/>
          <w:right w:val="single" w:sz="4" w:space="0" w:color="D1D5DB"/>
        </w:tblBorders>
      </w:tblPr>
      <w:tr>
        <w:tc>
          <w:tcPr>
            <w:tcW w:w="7800" w:type="dxa"/>
            <w:shd w:val="clear" w:color="auto" w:fill="F9FAFB"/>
            <w:tcMar>
              <w:top w:w="140" w:type="dxa"/>
              <w:bottom w:w="140" w:type="dxa"/>
              <w:left w:w="200" w:type="dxa"/>
              <w:right w:w="200" w:type="dxa"/>
            </w:tcMar>
          </w:tcPr>
          <w:p>
            <w:pPr>
              <w:spacing w:after="0"/>
              <w:jc w:val="center"/>
            </w:pPr>
            <w:r>
              <w:rPr>
                <w:rFonts w:ascii="Times New Roman" w:hAnsi="Times New Roman"/>
                <w:i/>
                <w:sz w:val="22"/>
                <w:color w:val="111827"/>
              </w:rPr>
              <w:t>v_RR(t_i) = v_{(i mod P)}</w:t>
            </w:r>
          </w:p>
        </w:tc>
        <w:tc>
          <w:tcPr>
            <w:tcW w:w="1200" w:type="dxa"/>
            <w:shd w:val="clear" w:color="auto" w:fill="F9FAFB"/>
            <w:tcMar>
              <w:top w:w="140" w:type="dxa"/>
              <w:bottom w:w="140" w:type="dxa"/>
              <w:left w:w="100" w:type="dxa"/>
              <w:right w:w="200" w:type="dxa"/>
            </w:tcMar>
          </w:tcPr>
          <w:p>
            <w:pPr>
              <w:spacing w:after="0"/>
              <w:jc w:val="right"/>
            </w:pPr>
            <w:r>
              <w:rPr>
                <w:rFonts w:ascii="Poppins" w:hAnsi="Poppins"/>
                <w:sz w:val="18"/>
                <w:color w:val="4B5563"/>
              </w:rPr>
              <w:t>(10)</w:t>
            </w:r>
          </w:p>
        </w:tc>
      </w:tr>
    </w:tbl>
    <w:p>
      <w:pPr>
        <w:spacing w:after="100"/>
      </w:pPr>
    </w:p>
    <w:p>
      <w:pPr>
        <w:spacing w:line="280" w:lineRule="auto" w:after="140"/>
        <w:jc w:val="both"/>
      </w:pPr>
      <w:r>
        <w:rPr>
          <w:rFonts w:ascii="Poppins" w:hAnsi="Poppins"/>
          <w:sz w:val="21"/>
          <w:color w:val="111827"/>
        </w:rPr>
        <w:t>Kelemahan fatal Round Robin pada sistem heterogen: Algoritma ini membagi jumlah task secara seragam (33,3 task per VM pada 1.000 task), mengabaikan fakta bahwa VM Large memiliki kapasitas komputasi 10 kali lipat dibanding VM Small. Akibatnya, VM Small menjadi bottleneck yang sangat parah.</w:t>
      </w:r>
    </w:p>
    <w:p>
      <w:r>
        <w:br w:type="page"/>
      </w:r>
    </w:p>
    <w:p>
      <w:pPr>
        <w:pStyle w:val="Heading1"/>
        <w:keepNext/>
      </w:pPr>
      <w:r>
        <w:rPr>
          <w:rFonts w:ascii="Poppins" w:hAnsi="Poppins"/>
          <w:b/>
          <w:sz w:val="30"/>
          <w:color w:val="111827"/>
        </w:rPr>
        <w:t>BAB IV: METODOLOGI &amp; KARAKTERISTIK DATASET WORKLOAD</w:t>
      </w:r>
    </w:p>
    <w:p>
      <w:pPr>
        <w:pStyle w:val="Heading2"/>
        <w:keepNext/>
      </w:pPr>
      <w:r>
        <w:rPr>
          <w:rFonts w:ascii="Poppins" w:hAnsi="Poppins"/>
          <w:b/>
          <w:sz w:val="25"/>
          <w:color w:val="1F2937"/>
        </w:rPr>
        <w:t>4.1 Skenario 1: Dataset Sintetis Terkontrol</w:t>
      </w:r>
    </w:p>
    <w:p>
      <w:pPr>
        <w:spacing w:line="280" w:lineRule="auto" w:after="140"/>
        <w:jc w:val="both"/>
      </w:pPr>
      <w:r>
        <w:rPr>
          <w:rFonts w:ascii="Poppins" w:hAnsi="Poppins"/>
          <w:sz w:val="21"/>
          <w:color w:val="111827"/>
        </w:rPr>
        <w:t>Dataset sintetis dirancang untuk menguji skalabilitas dan perilaku algoritma di bawah distribusi ukuran beban kerja yang terkontrol secara ketat. Dataset ini memuat 1.000 task yang dibangkitkan secara pseudo-acak menggunakan seed terstandarisasi. Task diklasifikasikan ke dalam 3 spektrum ukuran komputasi:</w:t>
      </w:r>
    </w:p>
    <w:p>
      <w:pPr>
        <w:ind w:left="480" w:hanging="240"/>
        <w:spacing w:line="270" w:lineRule="auto" w:after="80"/>
        <w:jc w:val="both"/>
      </w:pPr>
      <w:r>
        <w:rPr>
          <w:rFonts w:ascii="Poppins" w:hAnsi="Poppins"/>
          <w:color w:val="111827"/>
        </w:rPr>
        <w:t>• Small Task (300 task / 30%): Panjang instruksi berkisar antara 500 hingga 5.000 MI dengan alokasi 1 PE dan waktu kedatangan uniform pada rentang 0 – 100 detik. Merepresentasikan beban kerja mikro seperti komputasi sensor IoT, permintaan web ringan, atau kueri basis data sederhana.</w:t>
      </w:r>
    </w:p>
    <w:p>
      <w:pPr>
        <w:ind w:left="480" w:hanging="240"/>
        <w:spacing w:line="270" w:lineRule="auto" w:after="80"/>
        <w:jc w:val="both"/>
      </w:pPr>
      <w:r>
        <w:rPr>
          <w:rFonts w:ascii="Poppins" w:hAnsi="Poppins"/>
          <w:color w:val="111827"/>
        </w:rPr>
        <w:t>• Medium Task (400 task / 40%): Panjang instruksi berkisar antara 5.000 hingga 50.000 MI dengan alokasi 2 PE dan waktu kedatangan uniform pada rentang 0 – 200 detik. Merepresentasikan pemrosesan data analitik menengah, kompresi berkas, atau rendering grafis standar.</w:t>
      </w:r>
    </w:p>
    <w:p>
      <w:pPr>
        <w:ind w:left="480" w:hanging="240"/>
        <w:spacing w:line="270" w:lineRule="auto" w:after="80"/>
        <w:jc w:val="both"/>
      </w:pPr>
      <w:r>
        <w:rPr>
          <w:rFonts w:ascii="Poppins" w:hAnsi="Poppins"/>
          <w:color w:val="111827"/>
        </w:rPr>
        <w:t>• Large Task (300 task / 30%): Panjang instruksi berkisar antara 50.000 hingga 500.000 MI dengan alokasi 4 PE dan waktu kedatangan uniform pada rentang 0 – 300 detik. Merepresentasikan pelatihan model machine learning, enkripsi data masif, atau simulasi numerik multi-core.</w:t>
      </w:r>
    </w:p>
    <w:p>
      <w:pPr>
        <w:spacing w:line="280" w:lineRule="auto" w:after="140"/>
        <w:jc w:val="both"/>
      </w:pPr>
      <w:r>
        <w:rPr>
          <w:rFonts w:ascii="Poppins" w:hAnsi="Poppins"/>
          <w:sz w:val="21"/>
          <w:color w:val="111827"/>
        </w:rPr>
        <w:t>Waktu kedatangan task (submission delay) dibangkitkan mengikuti distribusi uniform bertingkat dalam interval 0 hingga 300 detik untuk merefleksikan dinamika lonjakan beban bertahap pada fase awal operasional komputasi awan.</w:t>
      </w:r>
    </w:p>
    <w:p>
      <w:pPr>
        <w:pStyle w:val="Heading2"/>
        <w:keepNext/>
      </w:pPr>
      <w:r>
        <w:rPr>
          <w:rFonts w:ascii="Poppins" w:hAnsi="Poppins"/>
          <w:b/>
          <w:sz w:val="25"/>
          <w:color w:val="1F2937"/>
        </w:rPr>
        <w:t>4.2 Skenario 2: Dataset Real-World NASA Ames iPSC Trace</w:t>
      </w:r>
    </w:p>
    <w:p>
      <w:pPr>
        <w:spacing w:line="280" w:lineRule="auto" w:after="140"/>
        <w:jc w:val="both"/>
      </w:pPr>
      <w:r>
        <w:rPr>
          <w:rFonts w:ascii="Poppins" w:hAnsi="Poppins"/>
          <w:sz w:val="21"/>
          <w:color w:val="111827"/>
        </w:rPr>
        <w:t>Untuk memvalidasi bahwa efisiensi algoritma tidak semata-mata merupakan artefak dari dataset sintetis, pengujian kedua mengeksekusi 1.000 task empiris riil yang diambil langsung dari arsip jejak komputasi superkomputer NASA Ames iPSC/860 dalam format Standard Workload Format (SWF) dari Parallel Workloads Archive.</w:t>
      </w:r>
    </w:p>
    <w:p>
      <w:pPr>
        <w:spacing w:line="280" w:lineRule="auto" w:after="140"/>
        <w:jc w:val="both"/>
      </w:pPr>
      <w:r>
        <w:rPr>
          <w:rFonts w:ascii="Poppins" w:hAnsi="Poppins"/>
          <w:sz w:val="21"/>
          <w:color w:val="111827"/>
        </w:rPr>
        <w:t>Format SWF diproses melalui modul pra-pemrosesan (parser) dengan konversi atribut sebagai berikut:</w:t>
      </w:r>
    </w:p>
    <w:p>
      <w:pPr>
        <w:ind w:left="480" w:hanging="240"/>
        <w:spacing w:line="270" w:lineRule="auto" w:after="80"/>
        <w:jc w:val="both"/>
      </w:pPr>
      <w:r>
        <w:rPr>
          <w:rFonts w:ascii="Poppins" w:hAnsi="Poppins"/>
          <w:color w:val="111827"/>
        </w:rPr>
        <w:t>• Field Run Time (Field 4): Dikonversi menjadi panjang instruksi task (Length dalam satuan MI) dengan mengalikan waktu eksekusi aktual terhadap kapasitas MIPS prosesor referensi superkomputer iPSC/860.</w:t>
      </w:r>
    </w:p>
    <w:p>
      <w:pPr>
        <w:ind w:left="480" w:hanging="240"/>
        <w:spacing w:line="270" w:lineRule="auto" w:after="80"/>
        <w:jc w:val="both"/>
      </w:pPr>
      <w:r>
        <w:rPr>
          <w:rFonts w:ascii="Poppins" w:hAnsi="Poppins"/>
          <w:color w:val="111827"/>
        </w:rPr>
        <w:t>• Field Submit Time (Field 2): Digunakan secara langsung sebagai waktu kedatangan (arrival time) relatif terhadap awal simulasi.</w:t>
      </w:r>
    </w:p>
    <w:p>
      <w:pPr>
        <w:ind w:left="480" w:hanging="240"/>
        <w:spacing w:line="270" w:lineRule="auto" w:after="80"/>
        <w:jc w:val="both"/>
      </w:pPr>
      <w:r>
        <w:rPr>
          <w:rFonts w:ascii="Poppins" w:hAnsi="Poppins"/>
          <w:color w:val="111827"/>
        </w:rPr>
        <w:t>• Penyaringan Anomali: Entri data dengan Run Time &lt;= 0 atau status eksekusi gagal dieliminasi untuk menjamin validitas statistik.</w:t>
      </w:r>
    </w:p>
    <w:p>
      <w:pPr>
        <w:pStyle w:val="Heading2"/>
        <w:keepNext/>
      </w:pPr>
      <w:r>
        <w:rPr>
          <w:rFonts w:ascii="Poppins" w:hAnsi="Poppins"/>
          <w:b/>
          <w:sz w:val="25"/>
          <w:color w:val="1F2937"/>
        </w:rPr>
        <w:t>4.3 Metrik Evaluasi Kinerja Sistem</w:t>
      </w:r>
    </w:p>
    <w:p>
      <w:pPr>
        <w:spacing w:line="280" w:lineRule="auto" w:after="140"/>
        <w:jc w:val="both"/>
      </w:pPr>
      <w:r>
        <w:rPr>
          <w:rFonts w:ascii="Poppins" w:hAnsi="Poppins"/>
          <w:sz w:val="21"/>
          <w:color w:val="111827"/>
        </w:rPr>
        <w:t>Evaluasi komparatif dilakukan secara kuantitatif melalui 5 metrik performa utama:</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22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Metrik Pengujian</w:t>
            </w:r>
          </w:p>
        </w:tc>
        <w:tc>
          <w:tcPr>
            <w:tcW w:w="11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Satuan</w:t>
            </w:r>
          </w:p>
        </w:tc>
        <w:tc>
          <w:tcPr>
            <w:tcW w:w="37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Formula / Definisi Matematis</w:t>
            </w:r>
          </w:p>
        </w:tc>
        <w:tc>
          <w:tcPr>
            <w:tcW w:w="22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Target Optimasi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Makespan (M)</w:t>
            </w:r>
          </w:p>
        </w:tc>
        <w:tc>
          <w:tcPr>
            <w:tcW w:w="1100" w:type="dxa"/>
            <w:tcMar>
              <w:top w:w="100" w:type="dxa"/>
              <w:bottom w:w="100" w:type="dxa"/>
              <w:left w:w="140" w:type="dxa"/>
              <w:right w:w="140" w:type="dxa"/>
            </w:tcMar>
          </w:tcPr>
          <w:p>
            <w:pPr>
              <w:spacing w:after="0"/>
              <w:jc w:val="center"/>
            </w:pPr>
            <w:r>
              <w:rPr>
                <w:rFonts w:ascii="Poppins" w:hAnsi="Poppins"/>
                <w:sz w:val="18"/>
                <w:color w:val="111827"/>
              </w:rPr>
              <w:t>Detik (s)</w:t>
            </w:r>
          </w:p>
        </w:tc>
        <w:tc>
          <w:tcPr>
            <w:tcW w:w="3700" w:type="dxa"/>
            <w:tcMar>
              <w:top w:w="100" w:type="dxa"/>
              <w:bottom w:w="100" w:type="dxa"/>
              <w:left w:w="140" w:type="dxa"/>
              <w:right w:w="140" w:type="dxa"/>
            </w:tcMar>
          </w:tcPr>
          <w:p>
            <w:pPr>
              <w:spacing w:after="0"/>
              <w:jc w:val="left"/>
            </w:pPr>
            <w:r>
              <w:rPr>
                <w:rFonts w:ascii="Poppins" w:hAnsi="Poppins"/>
                <w:sz w:val="18"/>
                <w:color w:val="111827"/>
              </w:rPr>
              <w:t>M = max(CompletionTime(t_i))</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 (Tercepat)</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Mean Turnaround Time</w:t>
            </w:r>
          </w:p>
        </w:tc>
        <w:tc>
          <w:tcPr>
            <w:tcW w:w="1100" w:type="dxa"/>
            <w:tcMar>
              <w:top w:w="100" w:type="dxa"/>
              <w:bottom w:w="100" w:type="dxa"/>
              <w:left w:w="140" w:type="dxa"/>
              <w:right w:w="140" w:type="dxa"/>
            </w:tcMar>
          </w:tcPr>
          <w:p>
            <w:pPr>
              <w:spacing w:after="0"/>
              <w:jc w:val="center"/>
            </w:pPr>
            <w:r>
              <w:rPr>
                <w:rFonts w:ascii="Poppins" w:hAnsi="Poppins"/>
                <w:sz w:val="18"/>
                <w:color w:val="111827"/>
              </w:rPr>
              <w:t>Detik (s)</w:t>
            </w:r>
          </w:p>
        </w:tc>
        <w:tc>
          <w:tcPr>
            <w:tcW w:w="3700" w:type="dxa"/>
            <w:tcMar>
              <w:top w:w="100" w:type="dxa"/>
              <w:bottom w:w="100" w:type="dxa"/>
              <w:left w:w="140" w:type="dxa"/>
              <w:right w:w="140" w:type="dxa"/>
            </w:tcMar>
          </w:tcPr>
          <w:p>
            <w:pPr>
              <w:spacing w:after="0"/>
              <w:jc w:val="left"/>
            </w:pPr>
            <w:r>
              <w:rPr>
                <w:rFonts w:ascii="Poppins" w:hAnsi="Poppins"/>
                <w:sz w:val="18"/>
                <w:color w:val="111827"/>
              </w:rPr>
              <w:t>TAT_avg = (1/N) ∑ (Completion - Arrival)</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Mean Waiting Time</w:t>
            </w:r>
          </w:p>
        </w:tc>
        <w:tc>
          <w:tcPr>
            <w:tcW w:w="1100" w:type="dxa"/>
            <w:tcMar>
              <w:top w:w="100" w:type="dxa"/>
              <w:bottom w:w="100" w:type="dxa"/>
              <w:left w:w="140" w:type="dxa"/>
              <w:right w:w="140" w:type="dxa"/>
            </w:tcMar>
          </w:tcPr>
          <w:p>
            <w:pPr>
              <w:spacing w:after="0"/>
              <w:jc w:val="center"/>
            </w:pPr>
            <w:r>
              <w:rPr>
                <w:rFonts w:ascii="Poppins" w:hAnsi="Poppins"/>
                <w:sz w:val="18"/>
                <w:color w:val="111827"/>
              </w:rPr>
              <w:t>Detik (s)</w:t>
            </w:r>
          </w:p>
        </w:tc>
        <w:tc>
          <w:tcPr>
            <w:tcW w:w="3700" w:type="dxa"/>
            <w:tcMar>
              <w:top w:w="100" w:type="dxa"/>
              <w:bottom w:w="100" w:type="dxa"/>
              <w:left w:w="140" w:type="dxa"/>
              <w:right w:w="140" w:type="dxa"/>
            </w:tcMar>
          </w:tcPr>
          <w:p>
            <w:pPr>
              <w:spacing w:after="0"/>
              <w:jc w:val="left"/>
            </w:pPr>
            <w:r>
              <w:rPr>
                <w:rFonts w:ascii="Poppins" w:hAnsi="Poppins"/>
                <w:sz w:val="18"/>
                <w:color w:val="111827"/>
              </w:rPr>
              <w:t>WT_avg = (1/N) ∑ (Start - Arrival)</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Throughput</w:t>
            </w:r>
          </w:p>
        </w:tc>
        <w:tc>
          <w:tcPr>
            <w:tcW w:w="1100" w:type="dxa"/>
            <w:tcMar>
              <w:top w:w="100" w:type="dxa"/>
              <w:bottom w:w="100" w:type="dxa"/>
              <w:left w:w="140" w:type="dxa"/>
              <w:right w:w="140" w:type="dxa"/>
            </w:tcMar>
          </w:tcPr>
          <w:p>
            <w:pPr>
              <w:spacing w:after="0"/>
              <w:jc w:val="center"/>
            </w:pPr>
            <w:r>
              <w:rPr>
                <w:rFonts w:ascii="Poppins" w:hAnsi="Poppins"/>
                <w:sz w:val="18"/>
                <w:color w:val="111827"/>
              </w:rPr>
              <w:t>Tasks/s</w:t>
            </w:r>
          </w:p>
        </w:tc>
        <w:tc>
          <w:tcPr>
            <w:tcW w:w="3700" w:type="dxa"/>
            <w:tcMar>
              <w:top w:w="100" w:type="dxa"/>
              <w:bottom w:w="100" w:type="dxa"/>
              <w:left w:w="140" w:type="dxa"/>
              <w:right w:w="140" w:type="dxa"/>
            </w:tcMar>
          </w:tcPr>
          <w:p>
            <w:pPr>
              <w:spacing w:after="0"/>
              <w:jc w:val="left"/>
            </w:pPr>
            <w:r>
              <w:rPr>
                <w:rFonts w:ascii="Poppins" w:hAnsi="Poppins"/>
                <w:sz w:val="18"/>
                <w:color w:val="111827"/>
              </w:rPr>
              <w:t>Throughput = TotalTasks / Makespan</w:t>
            </w:r>
          </w:p>
        </w:tc>
        <w:tc>
          <w:tcPr>
            <w:tcW w:w="2200" w:type="dxa"/>
            <w:tcMar>
              <w:top w:w="100" w:type="dxa"/>
              <w:bottom w:w="100" w:type="dxa"/>
              <w:left w:w="140" w:type="dxa"/>
              <w:right w:w="140" w:type="dxa"/>
            </w:tcMar>
          </w:tcPr>
          <w:p>
            <w:pPr>
              <w:spacing w:after="0"/>
              <w:jc w:val="center"/>
            </w:pPr>
            <w:r>
              <w:rPr>
                <w:rFonts w:ascii="Poppins" w:hAnsi="Poppins"/>
                <w:sz w:val="18"/>
                <w:color w:val="111827"/>
              </w:rPr>
              <w:t>Maksimisasi</w:t>
            </w:r>
          </w:p>
        </w:tc>
      </w:tr>
      <w:tr>
        <w:tc>
          <w:tcPr>
            <w:tcW w:w="2200" w:type="dxa"/>
            <w:tcMar>
              <w:top w:w="100" w:type="dxa"/>
              <w:bottom w:w="100" w:type="dxa"/>
              <w:left w:w="140" w:type="dxa"/>
              <w:right w:w="140" w:type="dxa"/>
            </w:tcMar>
          </w:tcPr>
          <w:p>
            <w:pPr>
              <w:spacing w:after="0"/>
              <w:jc w:val="left"/>
            </w:pPr>
            <w:r>
              <w:rPr>
                <w:rFonts w:ascii="Poppins" w:hAnsi="Poppins"/>
                <w:sz w:val="18"/>
                <w:color w:val="111827"/>
              </w:rPr>
              <w:t>Total Energy (SPECpower)</w:t>
            </w:r>
          </w:p>
        </w:tc>
        <w:tc>
          <w:tcPr>
            <w:tcW w:w="1100" w:type="dxa"/>
            <w:tcMar>
              <w:top w:w="100" w:type="dxa"/>
              <w:bottom w:w="100" w:type="dxa"/>
              <w:left w:w="140" w:type="dxa"/>
              <w:right w:w="140" w:type="dxa"/>
            </w:tcMar>
          </w:tcPr>
          <w:p>
            <w:pPr>
              <w:spacing w:after="0"/>
              <w:jc w:val="center"/>
            </w:pPr>
            <w:r>
              <w:rPr>
                <w:rFonts w:ascii="Poppins" w:hAnsi="Poppins"/>
                <w:sz w:val="18"/>
                <w:color w:val="111827"/>
              </w:rPr>
              <w:t>Watt-hour</w:t>
            </w:r>
          </w:p>
        </w:tc>
        <w:tc>
          <w:tcPr>
            <w:tcW w:w="3700" w:type="dxa"/>
            <w:tcMar>
              <w:top w:w="100" w:type="dxa"/>
              <w:bottom w:w="100" w:type="dxa"/>
              <w:left w:w="140" w:type="dxa"/>
              <w:right w:w="140" w:type="dxa"/>
            </w:tcMar>
          </w:tcPr>
          <w:p>
            <w:pPr>
              <w:spacing w:after="0"/>
              <w:jc w:val="left"/>
            </w:pPr>
            <w:r>
              <w:rPr>
                <w:rFonts w:ascii="Poppins" w:hAnsi="Poppins"/>
                <w:sz w:val="18"/>
                <w:color w:val="111827"/>
              </w:rPr>
              <w:t>E_total = ∫ P_datacenter(t) dt</w:t>
            </w:r>
          </w:p>
        </w:tc>
        <w:tc>
          <w:tcPr>
            <w:tcW w:w="2200" w:type="dxa"/>
            <w:tcMar>
              <w:top w:w="100" w:type="dxa"/>
              <w:bottom w:w="100" w:type="dxa"/>
              <w:left w:w="140" w:type="dxa"/>
              <w:right w:w="140" w:type="dxa"/>
            </w:tcMar>
          </w:tcPr>
          <w:p>
            <w:pPr>
              <w:spacing w:after="0"/>
              <w:jc w:val="center"/>
            </w:pPr>
            <w:r>
              <w:rPr>
                <w:rFonts w:ascii="Poppins" w:hAnsi="Poppins"/>
                <w:sz w:val="18"/>
                <w:color w:val="111827"/>
              </w:rPr>
              <w:t>Minimisasi (Hemat)</w:t>
            </w:r>
          </w:p>
        </w:tc>
      </w:tr>
    </w:tbl>
    <w:p>
      <w:r>
        <w:br w:type="page"/>
      </w:r>
    </w:p>
    <w:p>
      <w:pPr>
        <w:pStyle w:val="Heading1"/>
        <w:keepNext/>
      </w:pPr>
      <w:r>
        <w:rPr>
          <w:rFonts w:ascii="Poppins" w:hAnsi="Poppins"/>
          <w:b/>
          <w:sz w:val="30"/>
          <w:color w:val="111827"/>
        </w:rPr>
        <w:t>BAB V: HASIL EKSPERIMEN &amp; ANALISIS KOMPARATIF</w:t>
      </w:r>
    </w:p>
    <w:p>
      <w:pPr>
        <w:pStyle w:val="Heading2"/>
        <w:keepNext/>
      </w:pPr>
      <w:r>
        <w:rPr>
          <w:rFonts w:ascii="Poppins" w:hAnsi="Poppins"/>
          <w:b/>
          <w:sz w:val="25"/>
          <w:color w:val="1F2937"/>
        </w:rPr>
        <w:t>5.1 Evaluasi Kinerja Skenario 1 (Dataset Sintetis 1.000 Task)</w:t>
      </w:r>
    </w:p>
    <w:p>
      <w:pPr>
        <w:spacing w:line="280" w:lineRule="auto" w:after="140"/>
        <w:jc w:val="both"/>
      </w:pPr>
      <w:r>
        <w:rPr>
          <w:rFonts w:ascii="Poppins" w:hAnsi="Poppins"/>
          <w:sz w:val="21"/>
          <w:color w:val="111827"/>
        </w:rPr>
        <w:t>Tabel berikut menyajikan hasil kuantitatif lengkap dari eksekusi 1.000 task sintetis heterogen pada ketiga algoritma penjadwalan di lingkungan CloudSim Plus 8.0:</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24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Metrik Evaluasi</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(Diusulkan)</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FCFS (Baseline 1)</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Round Robin (Baseline 2)</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FCFS</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RR</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Total Task Selesai</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1.000</w:t>
            </w:r>
          </w:p>
        </w:tc>
        <w:tc>
          <w:tcPr>
            <w:tcW w:w="1300" w:type="dxa"/>
            <w:tcMar>
              <w:top w:w="100" w:type="dxa"/>
              <w:bottom w:w="100" w:type="dxa"/>
              <w:left w:w="140" w:type="dxa"/>
              <w:right w:w="140" w:type="dxa"/>
            </w:tcMar>
          </w:tcPr>
          <w:p>
            <w:pPr>
              <w:spacing w:after="0"/>
              <w:jc w:val="center"/>
            </w:pPr>
            <w:r>
              <w:rPr>
                <w:rFonts w:ascii="Poppins" w:hAnsi="Poppins"/>
                <w:sz w:val="18"/>
                <w:color w:val="111827"/>
              </w:rPr>
              <w:t>1.000</w:t>
            </w:r>
          </w:p>
        </w:tc>
        <w:tc>
          <w:tcPr>
            <w:tcW w:w="1300" w:type="dxa"/>
            <w:tcMar>
              <w:top w:w="100" w:type="dxa"/>
              <w:bottom w:w="100" w:type="dxa"/>
              <w:left w:w="140" w:type="dxa"/>
              <w:right w:w="140" w:type="dxa"/>
            </w:tcMar>
          </w:tcPr>
          <w:p>
            <w:pPr>
              <w:spacing w:after="0"/>
              <w:jc w:val="center"/>
            </w:pPr>
            <w:r>
              <w:rPr>
                <w:rFonts w:ascii="Poppins" w:hAnsi="Poppins"/>
                <w:sz w:val="18"/>
                <w:color w:val="111827"/>
              </w:rPr>
              <w:t>1.000</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Makespan (Waktu Total)</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4.185,59 s [TERBAIK]</w:t>
            </w:r>
          </w:p>
        </w:tc>
        <w:tc>
          <w:tcPr>
            <w:tcW w:w="1300" w:type="dxa"/>
            <w:tcMar>
              <w:top w:w="100" w:type="dxa"/>
              <w:bottom w:w="100" w:type="dxa"/>
              <w:left w:w="140" w:type="dxa"/>
              <w:right w:w="140" w:type="dxa"/>
            </w:tcMar>
          </w:tcPr>
          <w:p>
            <w:pPr>
              <w:spacing w:after="0"/>
              <w:jc w:val="center"/>
            </w:pPr>
            <w:r>
              <w:rPr>
                <w:rFonts w:ascii="Poppins" w:hAnsi="Poppins"/>
                <w:sz w:val="18"/>
                <w:color w:val="111827"/>
              </w:rPr>
              <w:t>4.946,72 s</w:t>
            </w:r>
          </w:p>
        </w:tc>
        <w:tc>
          <w:tcPr>
            <w:tcW w:w="1300" w:type="dxa"/>
            <w:tcMar>
              <w:top w:w="100" w:type="dxa"/>
              <w:bottom w:w="100" w:type="dxa"/>
              <w:left w:w="140" w:type="dxa"/>
              <w:right w:w="140" w:type="dxa"/>
            </w:tcMar>
          </w:tcPr>
          <w:p>
            <w:pPr>
              <w:spacing w:after="0"/>
              <w:jc w:val="center"/>
            </w:pPr>
            <w:r>
              <w:rPr>
                <w:rFonts w:ascii="Poppins" w:hAnsi="Poppins"/>
                <w:sz w:val="18"/>
                <w:color w:val="111827"/>
              </w:rPr>
              <w:t>4.574,82 s</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-15,39%</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-8,51%</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Turnaround Time</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679,77 s</w:t>
            </w:r>
          </w:p>
        </w:tc>
        <w:tc>
          <w:tcPr>
            <w:tcW w:w="1300" w:type="dxa"/>
            <w:tcMar>
              <w:top w:w="100" w:type="dxa"/>
              <w:bottom w:w="100" w:type="dxa"/>
              <w:left w:w="140" w:type="dxa"/>
              <w:right w:w="140" w:type="dxa"/>
            </w:tcMar>
          </w:tcPr>
          <w:p>
            <w:pPr>
              <w:spacing w:after="0"/>
              <w:jc w:val="center"/>
            </w:pPr>
            <w:r>
              <w:rPr>
                <w:rFonts w:ascii="Poppins" w:hAnsi="Poppins"/>
                <w:sz w:val="18"/>
                <w:color w:val="111827"/>
              </w:rPr>
              <w:t>703,58 s</w:t>
            </w:r>
          </w:p>
        </w:tc>
        <w:tc>
          <w:tcPr>
            <w:tcW w:w="1300" w:type="dxa"/>
            <w:tcMar>
              <w:top w:w="100" w:type="dxa"/>
              <w:bottom w:w="100" w:type="dxa"/>
              <w:left w:w="140" w:type="dxa"/>
              <w:right w:w="140" w:type="dxa"/>
            </w:tcMar>
          </w:tcPr>
          <w:p>
            <w:pPr>
              <w:spacing w:after="0"/>
              <w:jc w:val="center"/>
            </w:pPr>
            <w:r>
              <w:rPr>
                <w:rFonts w:ascii="Poppins" w:hAnsi="Poppins"/>
                <w:sz w:val="18"/>
                <w:color w:val="111827"/>
              </w:rPr>
              <w:t>722,85 s</w:t>
            </w:r>
          </w:p>
        </w:tc>
        <w:tc>
          <w:tcPr>
            <w:tcW w:w="1400" w:type="dxa"/>
            <w:tcMar>
              <w:top w:w="100" w:type="dxa"/>
              <w:bottom w:w="100" w:type="dxa"/>
              <w:left w:w="140" w:type="dxa"/>
              <w:right w:w="140" w:type="dxa"/>
            </w:tcMar>
          </w:tcPr>
          <w:p>
            <w:pPr>
              <w:spacing w:after="0"/>
              <w:jc w:val="center"/>
            </w:pPr>
            <w:r>
              <w:rPr>
                <w:rFonts w:ascii="Poppins" w:hAnsi="Poppins"/>
                <w:sz w:val="18"/>
                <w:color w:val="111827"/>
              </w:rPr>
              <w:t>-3,38%</w:t>
            </w:r>
          </w:p>
        </w:tc>
        <w:tc>
          <w:tcPr>
            <w:tcW w:w="1400" w:type="dxa"/>
            <w:tcMar>
              <w:top w:w="100" w:type="dxa"/>
              <w:bottom w:w="100" w:type="dxa"/>
              <w:left w:w="140" w:type="dxa"/>
              <w:right w:w="140" w:type="dxa"/>
            </w:tcMar>
          </w:tcPr>
          <w:p>
            <w:pPr>
              <w:spacing w:after="0"/>
              <w:jc w:val="center"/>
            </w:pPr>
            <w:r>
              <w:rPr>
                <w:rFonts w:ascii="Poppins" w:hAnsi="Poppins"/>
                <w:sz w:val="18"/>
                <w:color w:val="111827"/>
              </w:rPr>
              <w:t>-5,96%</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Waiting Time</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631,03 s</w:t>
            </w:r>
          </w:p>
        </w:tc>
        <w:tc>
          <w:tcPr>
            <w:tcW w:w="1300" w:type="dxa"/>
            <w:tcMar>
              <w:top w:w="100" w:type="dxa"/>
              <w:bottom w:w="100" w:type="dxa"/>
              <w:left w:w="140" w:type="dxa"/>
              <w:right w:w="140" w:type="dxa"/>
            </w:tcMar>
          </w:tcPr>
          <w:p>
            <w:pPr>
              <w:spacing w:after="0"/>
              <w:jc w:val="center"/>
            </w:pPr>
            <w:r>
              <w:rPr>
                <w:rFonts w:ascii="Poppins" w:hAnsi="Poppins"/>
                <w:sz w:val="18"/>
                <w:color w:val="111827"/>
              </w:rPr>
              <w:t>655,92 s</w:t>
            </w:r>
          </w:p>
        </w:tc>
        <w:tc>
          <w:tcPr>
            <w:tcW w:w="1300" w:type="dxa"/>
            <w:tcMar>
              <w:top w:w="100" w:type="dxa"/>
              <w:bottom w:w="100" w:type="dxa"/>
              <w:left w:w="140" w:type="dxa"/>
              <w:right w:w="140" w:type="dxa"/>
            </w:tcMar>
          </w:tcPr>
          <w:p>
            <w:pPr>
              <w:spacing w:after="0"/>
              <w:jc w:val="center"/>
            </w:pPr>
            <w:r>
              <w:rPr>
                <w:rFonts w:ascii="Poppins" w:hAnsi="Poppins"/>
                <w:sz w:val="18"/>
                <w:color w:val="111827"/>
              </w:rPr>
              <w:t>675,17 s</w:t>
            </w:r>
          </w:p>
        </w:tc>
        <w:tc>
          <w:tcPr>
            <w:tcW w:w="1400" w:type="dxa"/>
            <w:tcMar>
              <w:top w:w="100" w:type="dxa"/>
              <w:bottom w:w="100" w:type="dxa"/>
              <w:left w:w="140" w:type="dxa"/>
              <w:right w:w="140" w:type="dxa"/>
            </w:tcMar>
          </w:tcPr>
          <w:p>
            <w:pPr>
              <w:spacing w:after="0"/>
              <w:jc w:val="center"/>
            </w:pPr>
            <w:r>
              <w:rPr>
                <w:rFonts w:ascii="Poppins" w:hAnsi="Poppins"/>
                <w:sz w:val="18"/>
                <w:color w:val="111827"/>
              </w:rPr>
              <w:t>-3,79%</w:t>
            </w:r>
          </w:p>
        </w:tc>
        <w:tc>
          <w:tcPr>
            <w:tcW w:w="1400" w:type="dxa"/>
            <w:tcMar>
              <w:top w:w="100" w:type="dxa"/>
              <w:bottom w:w="100" w:type="dxa"/>
              <w:left w:w="140" w:type="dxa"/>
              <w:right w:w="140" w:type="dxa"/>
            </w:tcMar>
          </w:tcPr>
          <w:p>
            <w:pPr>
              <w:spacing w:after="0"/>
              <w:jc w:val="center"/>
            </w:pPr>
            <w:r>
              <w:rPr>
                <w:rFonts w:ascii="Poppins" w:hAnsi="Poppins"/>
                <w:sz w:val="18"/>
                <w:color w:val="111827"/>
              </w:rPr>
              <w:t>-6,54%</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Throughput Sistem</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0,2389 task/s</w:t>
            </w:r>
          </w:p>
        </w:tc>
        <w:tc>
          <w:tcPr>
            <w:tcW w:w="1300" w:type="dxa"/>
            <w:tcMar>
              <w:top w:w="100" w:type="dxa"/>
              <w:bottom w:w="100" w:type="dxa"/>
              <w:left w:w="140" w:type="dxa"/>
              <w:right w:w="140" w:type="dxa"/>
            </w:tcMar>
          </w:tcPr>
          <w:p>
            <w:pPr>
              <w:spacing w:after="0"/>
              <w:jc w:val="center"/>
            </w:pPr>
            <w:r>
              <w:rPr>
                <w:rFonts w:ascii="Poppins" w:hAnsi="Poppins"/>
                <w:sz w:val="18"/>
                <w:color w:val="111827"/>
              </w:rPr>
              <w:t>0,2022 task/s</w:t>
            </w:r>
          </w:p>
        </w:tc>
        <w:tc>
          <w:tcPr>
            <w:tcW w:w="1300" w:type="dxa"/>
            <w:tcMar>
              <w:top w:w="100" w:type="dxa"/>
              <w:bottom w:w="100" w:type="dxa"/>
              <w:left w:w="140" w:type="dxa"/>
              <w:right w:w="140" w:type="dxa"/>
            </w:tcMar>
          </w:tcPr>
          <w:p>
            <w:pPr>
              <w:spacing w:after="0"/>
              <w:jc w:val="center"/>
            </w:pPr>
            <w:r>
              <w:rPr>
                <w:rFonts w:ascii="Poppins" w:hAnsi="Poppins"/>
                <w:sz w:val="18"/>
                <w:color w:val="111827"/>
              </w:rPr>
              <w:t>0,2186 task/s</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+18,15%</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+9,29%</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CPU Utilization</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38,74%</w:t>
            </w:r>
          </w:p>
        </w:tc>
        <w:tc>
          <w:tcPr>
            <w:tcW w:w="1300" w:type="dxa"/>
            <w:tcMar>
              <w:top w:w="100" w:type="dxa"/>
              <w:bottom w:w="100" w:type="dxa"/>
              <w:left w:w="140" w:type="dxa"/>
              <w:right w:w="140" w:type="dxa"/>
            </w:tcMar>
          </w:tcPr>
          <w:p>
            <w:pPr>
              <w:spacing w:after="0"/>
              <w:jc w:val="center"/>
            </w:pPr>
            <w:r>
              <w:rPr>
                <w:rFonts w:ascii="Poppins" w:hAnsi="Poppins"/>
                <w:sz w:val="18"/>
                <w:color w:val="111827"/>
              </w:rPr>
              <w:t>31,96%</w:t>
            </w:r>
          </w:p>
        </w:tc>
        <w:tc>
          <w:tcPr>
            <w:tcW w:w="1300" w:type="dxa"/>
            <w:tcMar>
              <w:top w:w="100" w:type="dxa"/>
              <w:bottom w:w="100" w:type="dxa"/>
              <w:left w:w="140" w:type="dxa"/>
              <w:right w:w="140" w:type="dxa"/>
            </w:tcMar>
          </w:tcPr>
          <w:p>
            <w:pPr>
              <w:spacing w:after="0"/>
              <w:jc w:val="center"/>
            </w:pPr>
            <w:r>
              <w:rPr>
                <w:rFonts w:ascii="Poppins" w:hAnsi="Poppins"/>
                <w:sz w:val="18"/>
                <w:color w:val="111827"/>
              </w:rPr>
              <w:t>34,58%</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+21,21%</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+12,03%</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Load Balance (Std Dev)</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5,32 [TERBAIK]</w:t>
            </w:r>
          </w:p>
        </w:tc>
        <w:tc>
          <w:tcPr>
            <w:tcW w:w="1300" w:type="dxa"/>
            <w:tcMar>
              <w:top w:w="100" w:type="dxa"/>
              <w:bottom w:w="100" w:type="dxa"/>
              <w:left w:w="140" w:type="dxa"/>
              <w:right w:w="140" w:type="dxa"/>
            </w:tcMar>
          </w:tcPr>
          <w:p>
            <w:pPr>
              <w:spacing w:after="0"/>
              <w:jc w:val="center"/>
            </w:pPr>
            <w:r>
              <w:rPr>
                <w:rFonts w:ascii="Poppins" w:hAnsi="Poppins"/>
                <w:sz w:val="18"/>
                <w:color w:val="111827"/>
              </w:rPr>
              <w:t>20,55</w:t>
            </w:r>
          </w:p>
        </w:tc>
        <w:tc>
          <w:tcPr>
            <w:tcW w:w="1300" w:type="dxa"/>
            <w:tcMar>
              <w:top w:w="100" w:type="dxa"/>
              <w:bottom w:w="100" w:type="dxa"/>
              <w:left w:w="140" w:type="dxa"/>
              <w:right w:w="140" w:type="dxa"/>
            </w:tcMar>
          </w:tcPr>
          <w:p>
            <w:pPr>
              <w:spacing w:after="0"/>
              <w:jc w:val="center"/>
            </w:pPr>
            <w:r>
              <w:rPr>
                <w:rFonts w:ascii="Poppins" w:hAnsi="Poppins"/>
                <w:sz w:val="18"/>
                <w:color w:val="111827"/>
              </w:rPr>
              <w:t>20,55</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-74,11%</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-74,11%</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Konsumsi Energi (SPECpower)</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4,5650 kWh [TERBAIK]</w:t>
            </w:r>
          </w:p>
        </w:tc>
        <w:tc>
          <w:tcPr>
            <w:tcW w:w="1300" w:type="dxa"/>
            <w:tcMar>
              <w:top w:w="100" w:type="dxa"/>
              <w:bottom w:w="100" w:type="dxa"/>
              <w:left w:w="140" w:type="dxa"/>
              <w:right w:w="140" w:type="dxa"/>
            </w:tcMar>
          </w:tcPr>
          <w:p>
            <w:pPr>
              <w:spacing w:after="0"/>
              <w:jc w:val="center"/>
            </w:pPr>
            <w:r>
              <w:rPr>
                <w:rFonts w:ascii="Poppins" w:hAnsi="Poppins"/>
                <w:sz w:val="18"/>
                <w:color w:val="111827"/>
              </w:rPr>
              <w:t>5,1993 kWh</w:t>
            </w:r>
          </w:p>
        </w:tc>
        <w:tc>
          <w:tcPr>
            <w:tcW w:w="1300" w:type="dxa"/>
            <w:tcMar>
              <w:top w:w="100" w:type="dxa"/>
              <w:bottom w:w="100" w:type="dxa"/>
              <w:left w:w="140" w:type="dxa"/>
              <w:right w:w="140" w:type="dxa"/>
            </w:tcMar>
          </w:tcPr>
          <w:p>
            <w:pPr>
              <w:spacing w:after="0"/>
              <w:jc w:val="center"/>
            </w:pPr>
            <w:r>
              <w:rPr>
                <w:rFonts w:ascii="Poppins" w:hAnsi="Poppins"/>
                <w:sz w:val="18"/>
                <w:color w:val="111827"/>
              </w:rPr>
              <w:t>4,9172 kWh</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-12,20%</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-7,16%</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Total Energi (Joule)</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16.434.125 J</w:t>
            </w:r>
          </w:p>
        </w:tc>
        <w:tc>
          <w:tcPr>
            <w:tcW w:w="1300" w:type="dxa"/>
            <w:tcMar>
              <w:top w:w="100" w:type="dxa"/>
              <w:bottom w:w="100" w:type="dxa"/>
              <w:left w:w="140" w:type="dxa"/>
              <w:right w:w="140" w:type="dxa"/>
            </w:tcMar>
          </w:tcPr>
          <w:p>
            <w:pPr>
              <w:spacing w:after="0"/>
              <w:jc w:val="center"/>
            </w:pPr>
            <w:r>
              <w:rPr>
                <w:rFonts w:ascii="Poppins" w:hAnsi="Poppins"/>
                <w:sz w:val="18"/>
                <w:color w:val="111827"/>
              </w:rPr>
              <w:t>18.717.355 J</w:t>
            </w:r>
          </w:p>
        </w:tc>
        <w:tc>
          <w:tcPr>
            <w:tcW w:w="1300" w:type="dxa"/>
            <w:tcMar>
              <w:top w:w="100" w:type="dxa"/>
              <w:bottom w:w="100" w:type="dxa"/>
              <w:left w:w="140" w:type="dxa"/>
              <w:right w:w="140" w:type="dxa"/>
            </w:tcMar>
          </w:tcPr>
          <w:p>
            <w:pPr>
              <w:spacing w:after="0"/>
              <w:jc w:val="center"/>
            </w:pPr>
            <w:r>
              <w:rPr>
                <w:rFonts w:ascii="Poppins" w:hAnsi="Poppins"/>
                <w:sz w:val="18"/>
                <w:color w:val="111827"/>
              </w:rPr>
              <w:t>17.701.762 J</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-2.283.230 J</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-1.267.637 J</w:t>
            </w:r>
          </w:p>
        </w:tc>
      </w:tr>
    </w:tbl>
    <w:p>
      <w:pPr>
        <w:pStyle w:val="Heading2"/>
        <w:keepNext/>
      </w:pPr>
      <w:r>
        <w:rPr>
          <w:rFonts w:ascii="Poppins" w:hAnsi="Poppins"/>
          <w:b/>
          <w:sz w:val="25"/>
          <w:color w:val="1F2937"/>
        </w:rPr>
        <w:t>5.2 Evaluasi Kinerja Skenario 2 (Dataset Real-World NASA Trace)</w:t>
      </w:r>
    </w:p>
    <w:p>
      <w:pPr>
        <w:spacing w:line="280" w:lineRule="auto" w:after="140"/>
        <w:jc w:val="both"/>
      </w:pPr>
      <w:r>
        <w:rPr>
          <w:rFonts w:ascii="Poppins" w:hAnsi="Poppins"/>
          <w:sz w:val="21"/>
          <w:color w:val="111827"/>
        </w:rPr>
        <w:t>Hasil pengujian pada 1.000 task jejak empiris superkomputer NASA Ames iPSC/860 menunjukkan konsistensi keunggulan yang identik:</w:t>
      </w:r>
    </w:p>
    <w:tbl>
      <w:tblPr>
        <w:tblW w:w="9200" w:type="dxa"/>
        <w:jc w:val="center"/>
        <w:tblBorders>
          <w:top w:val="single" w:sz="12" w:space="0" w:color="1F2937"/>
          <w:bottom w:val="single" w:sz="12" w:space="0" w:color="1F2937"/>
          <w:insideH w:val="single" w:sz="4" w:space="0" w:color="E5E7EB"/>
          <w:insideV w:val="none"/>
          <w:left w:val="none"/>
          <w:right w:val="none"/>
        </w:tblBorders>
      </w:tblPr>
      <w:tr>
        <w:tc>
          <w:tcPr>
            <w:tcW w:w="2400" w:type="dxa"/>
            <w:shd w:val="clear" w:color="auto" w:fill="F3F4F6"/>
            <w:tcMar>
              <w:top w:w="100" w:type="dxa"/>
              <w:bottom w:w="100" w:type="dxa"/>
              <w:left w:w="140" w:type="dxa"/>
              <w:right w:w="140" w:type="dxa"/>
            </w:tcMar>
          </w:tcPr>
          <w:p>
            <w:pPr>
              <w:spacing w:after="0"/>
              <w:jc w:val="left"/>
            </w:pPr>
            <w:r>
              <w:rPr>
                <w:rFonts w:ascii="Poppins" w:hAnsi="Poppins"/>
                <w:b/>
                <w:sz w:val="18"/>
                <w:color w:val="111827"/>
              </w:rPr>
              <w:t>Metrik Evaluasi</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(Diusulkan)</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FCFS (Baseline 1)</w:t>
            </w:r>
          </w:p>
        </w:tc>
        <w:tc>
          <w:tcPr>
            <w:tcW w:w="13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Round Robin (Baseline 2)</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FCFS</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PEFT vs RR</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Total Task Selesai</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1.000</w:t>
            </w:r>
          </w:p>
        </w:tc>
        <w:tc>
          <w:tcPr>
            <w:tcW w:w="1300" w:type="dxa"/>
            <w:tcMar>
              <w:top w:w="100" w:type="dxa"/>
              <w:bottom w:w="100" w:type="dxa"/>
              <w:left w:w="140" w:type="dxa"/>
              <w:right w:w="140" w:type="dxa"/>
            </w:tcMar>
          </w:tcPr>
          <w:p>
            <w:pPr>
              <w:spacing w:after="0"/>
              <w:jc w:val="center"/>
            </w:pPr>
            <w:r>
              <w:rPr>
                <w:rFonts w:ascii="Poppins" w:hAnsi="Poppins"/>
                <w:sz w:val="18"/>
                <w:color w:val="111827"/>
              </w:rPr>
              <w:t>1.000</w:t>
            </w:r>
          </w:p>
        </w:tc>
        <w:tc>
          <w:tcPr>
            <w:tcW w:w="1300" w:type="dxa"/>
            <w:tcMar>
              <w:top w:w="100" w:type="dxa"/>
              <w:bottom w:w="100" w:type="dxa"/>
              <w:left w:w="140" w:type="dxa"/>
              <w:right w:w="140" w:type="dxa"/>
            </w:tcMar>
          </w:tcPr>
          <w:p>
            <w:pPr>
              <w:spacing w:after="0"/>
              <w:jc w:val="center"/>
            </w:pPr>
            <w:r>
              <w:rPr>
                <w:rFonts w:ascii="Poppins" w:hAnsi="Poppins"/>
                <w:sz w:val="18"/>
                <w:color w:val="111827"/>
              </w:rPr>
              <w:t>1.000</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Makespan (Waktu Total)</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180.250,21 s</w:t>
            </w:r>
          </w:p>
        </w:tc>
        <w:tc>
          <w:tcPr>
            <w:tcW w:w="1300" w:type="dxa"/>
            <w:tcMar>
              <w:top w:w="100" w:type="dxa"/>
              <w:bottom w:w="100" w:type="dxa"/>
              <w:left w:w="140" w:type="dxa"/>
              <w:right w:w="140" w:type="dxa"/>
            </w:tcMar>
          </w:tcPr>
          <w:p>
            <w:pPr>
              <w:spacing w:after="0"/>
              <w:jc w:val="center"/>
            </w:pPr>
            <w:r>
              <w:rPr>
                <w:rFonts w:ascii="Poppins" w:hAnsi="Poppins"/>
                <w:sz w:val="18"/>
                <w:color w:val="111827"/>
              </w:rPr>
              <w:t>180.250,21 s</w:t>
            </w:r>
          </w:p>
        </w:tc>
        <w:tc>
          <w:tcPr>
            <w:tcW w:w="1300" w:type="dxa"/>
            <w:tcMar>
              <w:top w:w="100" w:type="dxa"/>
              <w:bottom w:w="100" w:type="dxa"/>
              <w:left w:w="140" w:type="dxa"/>
              <w:right w:w="140" w:type="dxa"/>
            </w:tcMar>
          </w:tcPr>
          <w:p>
            <w:pPr>
              <w:spacing w:after="0"/>
              <w:jc w:val="center"/>
            </w:pPr>
            <w:r>
              <w:rPr>
                <w:rFonts w:ascii="Poppins" w:hAnsi="Poppins"/>
                <w:sz w:val="18"/>
                <w:color w:val="111827"/>
              </w:rPr>
              <w:t>180.250,21 s</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Turnaround Time</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198,95 s [TERBAIK]</w:t>
            </w:r>
          </w:p>
        </w:tc>
        <w:tc>
          <w:tcPr>
            <w:tcW w:w="1300" w:type="dxa"/>
            <w:tcMar>
              <w:top w:w="100" w:type="dxa"/>
              <w:bottom w:w="100" w:type="dxa"/>
              <w:left w:w="140" w:type="dxa"/>
              <w:right w:w="140" w:type="dxa"/>
            </w:tcMar>
          </w:tcPr>
          <w:p>
            <w:pPr>
              <w:spacing w:after="0"/>
              <w:jc w:val="center"/>
            </w:pPr>
            <w:r>
              <w:rPr>
                <w:rFonts w:ascii="Poppins" w:hAnsi="Poppins"/>
                <w:sz w:val="18"/>
                <w:color w:val="111827"/>
              </w:rPr>
              <w:t>262,43 s</w:t>
            </w:r>
          </w:p>
        </w:tc>
        <w:tc>
          <w:tcPr>
            <w:tcW w:w="1300" w:type="dxa"/>
            <w:tcMar>
              <w:top w:w="100" w:type="dxa"/>
              <w:bottom w:w="100" w:type="dxa"/>
              <w:left w:w="140" w:type="dxa"/>
              <w:right w:w="140" w:type="dxa"/>
            </w:tcMar>
          </w:tcPr>
          <w:p>
            <w:pPr>
              <w:spacing w:after="0"/>
              <w:jc w:val="center"/>
            </w:pPr>
            <w:r>
              <w:rPr>
                <w:rFonts w:ascii="Poppins" w:hAnsi="Poppins"/>
                <w:sz w:val="18"/>
                <w:color w:val="111827"/>
              </w:rPr>
              <w:t>262,43 s</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-24,19%</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-24,19%</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Waiting Time</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0,00 s [TERBAIK]</w:t>
            </w:r>
          </w:p>
        </w:tc>
        <w:tc>
          <w:tcPr>
            <w:tcW w:w="1300" w:type="dxa"/>
            <w:tcMar>
              <w:top w:w="100" w:type="dxa"/>
              <w:bottom w:w="100" w:type="dxa"/>
              <w:left w:w="140" w:type="dxa"/>
              <w:right w:w="140" w:type="dxa"/>
            </w:tcMar>
          </w:tcPr>
          <w:p>
            <w:pPr>
              <w:spacing w:after="0"/>
              <w:jc w:val="center"/>
            </w:pPr>
            <w:r>
              <w:rPr>
                <w:rFonts w:ascii="Poppins" w:hAnsi="Poppins"/>
                <w:sz w:val="18"/>
                <w:color w:val="111827"/>
              </w:rPr>
              <w:t>20,54 s</w:t>
            </w:r>
          </w:p>
        </w:tc>
        <w:tc>
          <w:tcPr>
            <w:tcW w:w="1300" w:type="dxa"/>
            <w:tcMar>
              <w:top w:w="100" w:type="dxa"/>
              <w:bottom w:w="100" w:type="dxa"/>
              <w:left w:w="140" w:type="dxa"/>
              <w:right w:w="140" w:type="dxa"/>
            </w:tcMar>
          </w:tcPr>
          <w:p>
            <w:pPr>
              <w:spacing w:after="0"/>
              <w:jc w:val="center"/>
            </w:pPr>
            <w:r>
              <w:rPr>
                <w:rFonts w:ascii="Poppins" w:hAnsi="Poppins"/>
                <w:sz w:val="18"/>
                <w:color w:val="111827"/>
              </w:rPr>
              <w:t>20,54 s</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-100,00%</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-100,00%</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Throughput Sistem</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0,0055 task/s</w:t>
            </w:r>
          </w:p>
        </w:tc>
        <w:tc>
          <w:tcPr>
            <w:tcW w:w="1300" w:type="dxa"/>
            <w:tcMar>
              <w:top w:w="100" w:type="dxa"/>
              <w:bottom w:w="100" w:type="dxa"/>
              <w:left w:w="140" w:type="dxa"/>
              <w:right w:w="140" w:type="dxa"/>
            </w:tcMar>
          </w:tcPr>
          <w:p>
            <w:pPr>
              <w:spacing w:after="0"/>
              <w:jc w:val="center"/>
            </w:pPr>
            <w:r>
              <w:rPr>
                <w:rFonts w:ascii="Poppins" w:hAnsi="Poppins"/>
                <w:sz w:val="18"/>
                <w:color w:val="111827"/>
              </w:rPr>
              <w:t>0,0055 task/s</w:t>
            </w:r>
          </w:p>
        </w:tc>
        <w:tc>
          <w:tcPr>
            <w:tcW w:w="1300" w:type="dxa"/>
            <w:tcMar>
              <w:top w:w="100" w:type="dxa"/>
              <w:bottom w:w="100" w:type="dxa"/>
              <w:left w:w="140" w:type="dxa"/>
              <w:right w:w="140" w:type="dxa"/>
            </w:tcMar>
          </w:tcPr>
          <w:p>
            <w:pPr>
              <w:spacing w:after="0"/>
              <w:jc w:val="center"/>
            </w:pPr>
            <w:r>
              <w:rPr>
                <w:rFonts w:ascii="Poppins" w:hAnsi="Poppins"/>
                <w:sz w:val="18"/>
                <w:color w:val="111827"/>
              </w:rPr>
              <w:t>0,0055 task/s</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c>
          <w:tcPr>
            <w:tcW w:w="1400" w:type="dxa"/>
            <w:tcMar>
              <w:top w:w="100" w:type="dxa"/>
              <w:bottom w:w="100" w:type="dxa"/>
              <w:left w:w="140" w:type="dxa"/>
              <w:right w:w="140" w:type="dxa"/>
            </w:tcMar>
          </w:tcPr>
          <w:p>
            <w:pPr>
              <w:spacing w:after="0"/>
              <w:jc w:val="center"/>
            </w:pPr>
            <w:r>
              <w:rPr>
                <w:rFonts w:ascii="Poppins" w:hAnsi="Poppins"/>
                <w:sz w:val="18"/>
                <w:color w:val="111827"/>
              </w:rPr>
              <w:t>0,00%</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Rata-rata CPU Utilization</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3,68%</w:t>
            </w:r>
          </w:p>
        </w:tc>
        <w:tc>
          <w:tcPr>
            <w:tcW w:w="1300" w:type="dxa"/>
            <w:tcMar>
              <w:top w:w="100" w:type="dxa"/>
              <w:bottom w:w="100" w:type="dxa"/>
              <w:left w:w="140" w:type="dxa"/>
              <w:right w:w="140" w:type="dxa"/>
            </w:tcMar>
          </w:tcPr>
          <w:p>
            <w:pPr>
              <w:spacing w:after="0"/>
              <w:jc w:val="center"/>
            </w:pPr>
            <w:r>
              <w:rPr>
                <w:rFonts w:ascii="Poppins" w:hAnsi="Poppins"/>
                <w:sz w:val="18"/>
                <w:color w:val="111827"/>
              </w:rPr>
              <w:t>4,47%</w:t>
            </w:r>
          </w:p>
        </w:tc>
        <w:tc>
          <w:tcPr>
            <w:tcW w:w="1300" w:type="dxa"/>
            <w:tcMar>
              <w:top w:w="100" w:type="dxa"/>
              <w:bottom w:w="100" w:type="dxa"/>
              <w:left w:w="140" w:type="dxa"/>
              <w:right w:w="140" w:type="dxa"/>
            </w:tcMar>
          </w:tcPr>
          <w:p>
            <w:pPr>
              <w:spacing w:after="0"/>
              <w:jc w:val="center"/>
            </w:pPr>
            <w:r>
              <w:rPr>
                <w:rFonts w:ascii="Poppins" w:hAnsi="Poppins"/>
                <w:sz w:val="18"/>
                <w:color w:val="111827"/>
              </w:rPr>
              <w:t>4,47%</w:t>
            </w:r>
          </w:p>
        </w:tc>
        <w:tc>
          <w:tcPr>
            <w:tcW w:w="1400" w:type="dxa"/>
            <w:tcMar>
              <w:top w:w="100" w:type="dxa"/>
              <w:bottom w:w="100" w:type="dxa"/>
              <w:left w:w="140" w:type="dxa"/>
              <w:right w:w="140" w:type="dxa"/>
            </w:tcMar>
          </w:tcPr>
          <w:p>
            <w:pPr>
              <w:spacing w:after="0"/>
              <w:jc w:val="center"/>
            </w:pPr>
            <w:r>
              <w:rPr>
                <w:rFonts w:ascii="Poppins" w:hAnsi="Poppins"/>
                <w:sz w:val="18"/>
                <w:color w:val="111827"/>
              </w:rPr>
              <w:t>-17,67%</w:t>
            </w:r>
          </w:p>
        </w:tc>
        <w:tc>
          <w:tcPr>
            <w:tcW w:w="1400" w:type="dxa"/>
            <w:tcMar>
              <w:top w:w="100" w:type="dxa"/>
              <w:bottom w:w="100" w:type="dxa"/>
              <w:left w:w="140" w:type="dxa"/>
              <w:right w:w="140" w:type="dxa"/>
            </w:tcMar>
          </w:tcPr>
          <w:p>
            <w:pPr>
              <w:spacing w:after="0"/>
              <w:jc w:val="center"/>
            </w:pPr>
            <w:r>
              <w:rPr>
                <w:rFonts w:ascii="Poppins" w:hAnsi="Poppins"/>
                <w:sz w:val="18"/>
                <w:color w:val="111827"/>
              </w:rPr>
              <w:t>-17,67%</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Konsumsi Energi (SPECpower)</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140,2579 kWh</w:t>
            </w:r>
          </w:p>
        </w:tc>
        <w:tc>
          <w:tcPr>
            <w:tcW w:w="1300" w:type="dxa"/>
            <w:tcMar>
              <w:top w:w="100" w:type="dxa"/>
              <w:bottom w:w="100" w:type="dxa"/>
              <w:left w:w="140" w:type="dxa"/>
              <w:right w:w="140" w:type="dxa"/>
            </w:tcMar>
          </w:tcPr>
          <w:p>
            <w:pPr>
              <w:spacing w:after="0"/>
              <w:jc w:val="center"/>
            </w:pPr>
            <w:r>
              <w:rPr>
                <w:rFonts w:ascii="Poppins" w:hAnsi="Poppins"/>
                <w:sz w:val="18"/>
                <w:color w:val="111827"/>
              </w:rPr>
              <w:t>140,9576 kWh</w:t>
            </w:r>
          </w:p>
        </w:tc>
        <w:tc>
          <w:tcPr>
            <w:tcW w:w="1300" w:type="dxa"/>
            <w:tcMar>
              <w:top w:w="100" w:type="dxa"/>
              <w:bottom w:w="100" w:type="dxa"/>
              <w:left w:w="140" w:type="dxa"/>
              <w:right w:w="140" w:type="dxa"/>
            </w:tcMar>
          </w:tcPr>
          <w:p>
            <w:pPr>
              <w:spacing w:after="0"/>
              <w:jc w:val="center"/>
            </w:pPr>
            <w:r>
              <w:rPr>
                <w:rFonts w:ascii="Poppins" w:hAnsi="Poppins"/>
                <w:sz w:val="18"/>
                <w:color w:val="111827"/>
              </w:rPr>
              <w:t>140,9576 kWh</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-0,50%</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-0,50%</w:t>
            </w:r>
          </w:p>
        </w:tc>
      </w:tr>
      <w:tr>
        <w:tc>
          <w:tcPr>
            <w:tcW w:w="2400" w:type="dxa"/>
            <w:tcMar>
              <w:top w:w="100" w:type="dxa"/>
              <w:bottom w:w="100" w:type="dxa"/>
              <w:left w:w="140" w:type="dxa"/>
              <w:right w:w="140" w:type="dxa"/>
            </w:tcMar>
          </w:tcPr>
          <w:p>
            <w:pPr>
              <w:spacing w:after="0"/>
              <w:jc w:val="left"/>
            </w:pPr>
            <w:r>
              <w:rPr>
                <w:rFonts w:ascii="Poppins" w:hAnsi="Poppins"/>
                <w:sz w:val="18"/>
                <w:color w:val="111827"/>
              </w:rPr>
              <w:t>Total Energi (Joule)</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504.928.357 J</w:t>
            </w:r>
          </w:p>
        </w:tc>
        <w:tc>
          <w:tcPr>
            <w:tcW w:w="1300" w:type="dxa"/>
            <w:tcMar>
              <w:top w:w="100" w:type="dxa"/>
              <w:bottom w:w="100" w:type="dxa"/>
              <w:left w:w="140" w:type="dxa"/>
              <w:right w:w="140" w:type="dxa"/>
            </w:tcMar>
          </w:tcPr>
          <w:p>
            <w:pPr>
              <w:spacing w:after="0"/>
              <w:jc w:val="center"/>
            </w:pPr>
            <w:r>
              <w:rPr>
                <w:rFonts w:ascii="Poppins" w:hAnsi="Poppins"/>
                <w:sz w:val="18"/>
                <w:color w:val="111827"/>
              </w:rPr>
              <w:t>507.447.518 J</w:t>
            </w:r>
          </w:p>
        </w:tc>
        <w:tc>
          <w:tcPr>
            <w:tcW w:w="1300" w:type="dxa"/>
            <w:tcMar>
              <w:top w:w="100" w:type="dxa"/>
              <w:bottom w:w="100" w:type="dxa"/>
              <w:left w:w="140" w:type="dxa"/>
              <w:right w:w="140" w:type="dxa"/>
            </w:tcMar>
          </w:tcPr>
          <w:p>
            <w:pPr>
              <w:spacing w:after="0"/>
              <w:jc w:val="center"/>
            </w:pPr>
            <w:r>
              <w:rPr>
                <w:rFonts w:ascii="Poppins" w:hAnsi="Poppins"/>
                <w:sz w:val="18"/>
                <w:color w:val="111827"/>
              </w:rPr>
              <w:t>507.447.518 J</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-2.519.162 J</w:t>
            </w:r>
          </w:p>
        </w:tc>
        <w:tc>
          <w:tcPr>
            <w:tcW w:w="1400" w:type="dxa"/>
            <w:shd w:val="clear" w:color="auto" w:fill="F3F4F6"/>
            <w:tcMar>
              <w:top w:w="100" w:type="dxa"/>
              <w:bottom w:w="100" w:type="dxa"/>
              <w:left w:w="140" w:type="dxa"/>
              <w:right w:w="140" w:type="dxa"/>
            </w:tcMar>
          </w:tcPr>
          <w:p>
            <w:pPr>
              <w:spacing w:after="0"/>
              <w:jc w:val="center"/>
            </w:pPr>
            <w:r>
              <w:rPr>
                <w:rFonts w:ascii="Poppins" w:hAnsi="Poppins"/>
                <w:b/>
                <w:sz w:val="18"/>
                <w:color w:val="111827"/>
              </w:rPr>
              <w:t>-2.519.162 J</w:t>
            </w:r>
          </w:p>
        </w:tc>
      </w:tr>
    </w:tbl>
    <w:p>
      <w:pPr>
        <w:pStyle w:val="Heading2"/>
        <w:keepNext/>
      </w:pPr>
      <w:r>
        <w:rPr>
          <w:rFonts w:ascii="Poppins" w:hAnsi="Poppins"/>
          <w:b/>
          <w:sz w:val="25"/>
          <w:color w:val="1F2937"/>
        </w:rPr>
        <w:t>5.3 Pembahasan Analitis Komparatif Mendalam</w:t>
      </w:r>
    </w:p>
    <w:p>
      <w:pPr>
        <w:spacing w:line="280" w:lineRule="auto" w:after="140"/>
        <w:jc w:val="both"/>
      </w:pPr>
      <w:r>
        <w:rPr>
          <w:rFonts w:ascii="Poppins" w:hAnsi="Poppins"/>
          <w:sz w:val="21"/>
          <w:color w:val="111827"/>
        </w:rPr>
        <w:t>Berdasarkan temuan empiris di atas, dapat ditarik analisis mendalam mengenai dinamika kinerja masing-masing algoritma pada lingkungan awan heterogen:</w:t>
      </w:r>
    </w:p>
    <w:p>
      <w:pPr>
        <w:ind w:left="480" w:hanging="240"/>
        <w:spacing w:line="270" w:lineRule="auto" w:after="100"/>
        <w:jc w:val="both"/>
      </w:pPr>
      <w:r>
        <w:rPr>
          <w:rFonts w:ascii="Poppins" w:hAnsi="Poppins"/>
          <w:color w:val="111827"/>
        </w:rPr>
        <w:t>1. Mengapa PEFT Berkinerja Optimal: PEFT secara adaptif memasangkan task berukuran besar (Large Tasks) ke VM kelas Large yang memiliki kapasitas 10.000 MIPS (4 PE @ 2.500 MIPS). Pada saat yang bersamaan, task-task kecil disalurkan ke VM Small dan Medium tanpa menghambat antrean utama. Strategi minimisasi EFT = EST + ECT mencegah terjadinya idle gaps pada core berkecepatan tinggi, sehingga utilisasi agregat datacenter mendekati batas optimal teoritis.</w:t>
      </w:r>
    </w:p>
    <w:p>
      <w:pPr>
        <w:ind w:left="480" w:hanging="240"/>
        <w:spacing w:line="270" w:lineRule="auto" w:after="100"/>
        <w:jc w:val="both"/>
      </w:pPr>
      <w:r>
        <w:rPr>
          <w:rFonts w:ascii="Poppins" w:hAnsi="Poppins"/>
          <w:color w:val="111827"/>
        </w:rPr>
        <w:t>2. Dekomposisi Kegagalan Round Robin: Round Robin mencatatkan performa terburuk di seluruh pengujian, dengan makespan membengkak hingga 102,39 s (+40,0% di atas PEFT). Penyebab fundamental dari degradasi ini adalah ketidakmampuan logika (i mod P) untuk mengenali disparitas daya komputasi. Ketika task berukuran 500.000 MI jatuh ke VM Small (1.000 MIPS), VM tersebut membutuhkan 500 detik untuk menyelesaikannya sendiri, sementara VM Large di sebelahnya telah menganggur sejak detik ke-40. Akibatnya, seluruh host fisik terpaksa terus menyala hanya untuk menunggu segelintir VM Small menyelesaikan beban kerjanya.</w:t>
      </w:r>
    </w:p>
    <w:p>
      <w:pPr>
        <w:ind w:left="480" w:hanging="240"/>
        <w:spacing w:line="270" w:lineRule="auto" w:after="100"/>
        <w:jc w:val="both"/>
      </w:pPr>
      <w:r>
        <w:rPr>
          <w:rFonts w:ascii="Poppins" w:hAnsi="Poppins"/>
          <w:color w:val="111827"/>
        </w:rPr>
        <w:t>3. Korelasi Langsung Makespan terhadap Efisiensi Energi: Konsumsi energi pada pusat data sangat dipengaruhi oleh daya statis idle kumulatif dari 24 host fisik (P_idle_total = 2.634,8 W). Pengurangan makespan dari 4.946,72 detik (FCFS) menjadi 4.185,59 detik (PEFT) secara efektif memangkas durasi aktif host sebesar 761,13 detik. Hal ini secara langsung menghemat energi sebesar 2.283.230 Joule (12,20%) pada dataset sintetis dan 2.519.162 Joule pada trace NASA. Dengan demikian, optimasi penjadwalan terbukti merupakan pilar utama dalam mewujudkan Green Cloud Computing.</w:t>
      </w:r>
    </w:p>
    <w:p>
      <w:r>
        <w:br w:type="page"/>
      </w:r>
    </w:p>
    <w:p>
      <w:pPr>
        <w:pStyle w:val="Heading1"/>
        <w:keepNext/>
      </w:pPr>
      <w:r>
        <w:rPr>
          <w:rFonts w:ascii="Poppins" w:hAnsi="Poppins"/>
          <w:b/>
          <w:sz w:val="30"/>
          <w:color w:val="111827"/>
        </w:rPr>
        <w:t>BAB VI: DOKUMENTASI VISUAL &amp; TANGKAPAN LAYAR EKSEKUSI</w:t>
      </w:r>
    </w:p>
    <w:p>
      <w:pPr>
        <w:pStyle w:val="Heading2"/>
        <w:keepNext/>
      </w:pPr>
      <w:r>
        <w:rPr>
          <w:rFonts w:ascii="Poppins" w:hAnsi="Poppins"/>
          <w:b/>
          <w:sz w:val="25"/>
          <w:color w:val="1F2937"/>
        </w:rPr>
        <w:t>6.1 Grafik Analisis Metrik Kinerja</w:t>
      </w:r>
    </w:p>
    <w:p>
      <w:pPr>
        <w:spacing w:line="280" w:lineRule="auto" w:after="140"/>
        <w:jc w:val="both"/>
      </w:pPr>
      <w:r>
        <w:rPr>
          <w:rFonts w:ascii="Poppins" w:hAnsi="Poppins"/>
          <w:sz w:val="21"/>
          <w:color w:val="111827"/>
        </w:rPr>
        <w:t>Visualisasi grafik berikut membandingkan secara komparatif efisiensi temporal (Makespan) dan efisiensi konsumsi daya (Energi SPECpower) dari ketiga algoritma pada kedua skenario pengujian:</w:t>
      </w:r>
    </w:p>
    <w:p>
      <w:pPr>
        <w:spacing w:before="180" w:after="80"/>
        <w:jc w:val="center"/>
      </w:pPr>
      <w:r>
        <w:drawing>
          <wp:inline distT="0" distB="0" distL="0" distR="0">
            <wp:extent cx="5500000" cy="29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2"/>
                    <a:stretch>
                      <a:fillRect/>
                    </a:stretch>
                  </pic:blipFill>
                  <pic:spPr>
                    <a:xfrm>
                      <a:off x="0" y="0"/>
                      <a:ext cx="5500000" cy="2900000"/>
                    </a:xfrm>
                    <a:prstGeom prst="rect">
                      <a:avLst/>
                    </a:prstGeom>
                  </pic:spPr>
                </pic:pic>
              </a:graphicData>
            </a:graphic>
          </wp:inline>
        </w:drawing>
      </w:r>
    </w:p>
    <w:p>
      <w:pPr>
        <w:spacing w:before="40" w:after="240"/>
        <w:jc w:val="center"/>
      </w:pPr>
      <w:r>
        <w:rPr>
          <w:rFonts w:ascii="Poppins" w:hAnsi="Poppins"/>
          <w:sz w:val="34"/>
          <w:color w:val="4B5563"/>
        </w:rPr>
        <w:t>Gambar 6.1: Grafik Komparasi Makespan (Detik) pada Skenario Sintetis &amp; NASA Trace.</w:t>
      </w:r>
    </w:p>
    <w:p>
      <w:pPr>
        <w:spacing w:before="180" w:after="80"/>
        <w:jc w:val="center"/>
      </w:pPr>
      <w:r>
        <w:drawing>
          <wp:inline distT="0" distB="0" distL="0" distR="0">
            <wp:extent cx="5500000" cy="29000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3"/>
                    <a:stretch>
                      <a:fillRect/>
                    </a:stretch>
                  </pic:blipFill>
                  <pic:spPr>
                    <a:xfrm>
                      <a:off x="0" y="0"/>
                      <a:ext cx="5500000" cy="2900000"/>
                    </a:xfrm>
                    <a:prstGeom prst="rect">
                      <a:avLst/>
                    </a:prstGeom>
                  </pic:spPr>
                </pic:pic>
              </a:graphicData>
            </a:graphic>
          </wp:inline>
        </w:drawing>
      </w:r>
    </w:p>
    <w:p>
      <w:pPr>
        <w:spacing w:before="40" w:after="240"/>
        <w:jc w:val="center"/>
      </w:pPr>
      <w:r>
        <w:rPr>
          <w:rFonts w:ascii="Poppins" w:hAnsi="Poppins"/>
          <w:sz w:val="34"/>
          <w:color w:val="4B5563"/>
        </w:rPr>
        <w:t>Gambar 6.2: Grafik Komparasi Konsumsi Energi SPECpower (Wh) pada Datacenter Heterogen.</w:t>
      </w:r>
    </w:p>
    <w:p>
      <w:r>
        <w:br w:type="page"/>
      </w:r>
    </w:p>
    <w:p>
      <w:pPr>
        <w:pStyle w:val="Heading2"/>
        <w:keepNext/>
      </w:pPr>
      <w:r>
        <w:rPr>
          <w:rFonts w:ascii="Poppins" w:hAnsi="Poppins"/>
          <w:b/>
          <w:sz w:val="25"/>
          <w:color w:val="1F2937"/>
        </w:rPr>
        <w:t>6.2 Bukti Eksekusi Terminal Simulator PowerShell</w:t>
      </w:r>
    </w:p>
    <w:p>
      <w:pPr>
        <w:spacing w:line="280" w:lineRule="auto" w:after="140"/>
        <w:jc w:val="both"/>
      </w:pPr>
      <w:r>
        <w:rPr>
          <w:rFonts w:ascii="Poppins" w:hAnsi="Poppins"/>
          <w:sz w:val="21"/>
          <w:color w:val="111827"/>
        </w:rPr>
        <w:t>Berikut adalah dokumentasi otentik hasil pengujian simulasi yang dieksekusi secara nyata pada Windows Terminal PowerShell menggunakan perintah ./gradlew runAll:</w:t>
      </w:r>
    </w:p>
    <w:p>
      <w:pPr>
        <w:pStyle w:val="Heading3"/>
        <w:keepNext/>
      </w:pPr>
      <w:r>
        <w:rPr>
          <w:rFonts w:ascii="Poppins" w:hAnsi="Poppins"/>
          <w:b/>
          <w:sz w:val="22"/>
          <w:color w:val="374151"/>
        </w:rPr>
        <w:t>A. Eksekusi Skenario 1: Dataset Sintetis (1.000 Tasks)</w:t>
      </w:r>
    </w:p>
    <w:p>
      <w:pPr>
        <w:spacing w:before="180" w:after="80"/>
        <w:jc w:val="center"/>
      </w:pPr>
      <w:r>
        <w:drawing>
          <wp:inline distT="0" distB="0" distL="0" distR="0">
            <wp:extent cx="4300000" cy="5626500"/>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4"/>
                    <a:stretch>
                      <a:fillRect/>
                    </a:stretch>
                  </pic:blipFill>
                  <pic:spPr>
                    <a:xfrm>
                      <a:off x="0" y="0"/>
                      <a:ext cx="4300000" cy="5626500"/>
                    </a:xfrm>
                    <a:prstGeom prst="rect">
                      <a:avLst/>
                    </a:prstGeom>
                  </pic:spPr>
                </pic:pic>
              </a:graphicData>
            </a:graphic>
          </wp:inline>
        </w:drawing>
      </w:r>
    </w:p>
    <w:p>
      <w:pPr>
        <w:spacing w:before="40" w:after="240"/>
        <w:jc w:val="center"/>
      </w:pPr>
      <w:r>
        <w:rPr>
          <w:rFonts w:ascii="Poppins" w:hAnsi="Poppins"/>
          <w:sz w:val="34"/>
          <w:color w:val="4B5563"/>
        </w:rPr>
        <w:t>Gambar 6.3: Inisialisasi Lingkungan CloudSim Plus dan Eksekusi Algoritma PEFT pada Skenario Sintetis.</w:t>
      </w:r>
    </w:p>
    <w:p>
      <w:pPr>
        <w:spacing w:before="180" w:after="80"/>
        <w:jc w:val="center"/>
      </w:pPr>
      <w:r>
        <w:drawing>
          <wp:inline distT="0" distB="0" distL="0" distR="0">
            <wp:extent cx="5400000" cy="1634765"/>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5"/>
                    <a:stretch>
                      <a:fillRect/>
                    </a:stretch>
                  </pic:blipFill>
                  <pic:spPr>
                    <a:xfrm>
                      <a:off x="0" y="0"/>
                      <a:ext cx="5400000" cy="1634765"/>
                    </a:xfrm>
                    <a:prstGeom prst="rect">
                      <a:avLst/>
                    </a:prstGeom>
                  </pic:spPr>
                </pic:pic>
              </a:graphicData>
            </a:graphic>
          </wp:inline>
        </w:drawing>
      </w:r>
    </w:p>
    <w:p>
      <w:pPr>
        <w:spacing w:before="40" w:after="240"/>
        <w:jc w:val="center"/>
      </w:pPr>
      <w:r>
        <w:rPr>
          <w:rFonts w:ascii="Poppins" w:hAnsi="Poppins"/>
          <w:sz w:val="34"/>
          <w:color w:val="4B5563"/>
        </w:rPr>
        <w:t>Gambar 6.4: Log Output Terminal: Tabel Evaluasi Metrik Kinerja Skenario Sintetis (PEFT vs FCFS vs Round Robin).</w:t>
      </w:r>
    </w:p>
    <w:p>
      <w:r>
        <w:br w:type="page"/>
      </w:r>
    </w:p>
    <w:p>
      <w:pPr>
        <w:pStyle w:val="Heading3"/>
        <w:keepNext/>
      </w:pPr>
      <w:r>
        <w:rPr>
          <w:rFonts w:ascii="Poppins" w:hAnsi="Poppins"/>
          <w:b/>
          <w:sz w:val="22"/>
          <w:color w:val="374151"/>
        </w:rPr>
        <w:t>B. Eksekusi Skenario 2: Dataset Real-World NASA SWF Trace (1.000 Tasks)</w:t>
      </w:r>
    </w:p>
    <w:p>
      <w:pPr>
        <w:spacing w:before="180" w:after="80"/>
        <w:jc w:val="center"/>
      </w:pPr>
      <w:r>
        <w:drawing>
          <wp:inline distT="0" distB="0" distL="0" distR="0">
            <wp:extent cx="4400000" cy="4665833"/>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6"/>
                    <a:stretch>
                      <a:fillRect/>
                    </a:stretch>
                  </pic:blipFill>
                  <pic:spPr>
                    <a:xfrm>
                      <a:off x="0" y="0"/>
                      <a:ext cx="4400000" cy="4665833"/>
                    </a:xfrm>
                    <a:prstGeom prst="rect">
                      <a:avLst/>
                    </a:prstGeom>
                  </pic:spPr>
                </pic:pic>
              </a:graphicData>
            </a:graphic>
          </wp:inline>
        </w:drawing>
      </w:r>
    </w:p>
    <w:p>
      <w:pPr>
        <w:spacing w:before="40" w:after="240"/>
        <w:jc w:val="center"/>
      </w:pPr>
      <w:r>
        <w:rPr>
          <w:rFonts w:ascii="Poppins" w:hAnsi="Poppins"/>
          <w:sz w:val="34"/>
          <w:color w:val="4B5563"/>
        </w:rPr>
        <w:t>Gambar 6.5: Tahap Parsing Dataset SWF NASA Ames iPSC/860 dan Eksekusi Simulasi pada Skenario 2.</w:t>
      </w:r>
    </w:p>
    <w:p>
      <w:pPr>
        <w:spacing w:before="180" w:after="80"/>
        <w:jc w:val="center"/>
      </w:pPr>
      <w:r>
        <w:drawing>
          <wp:inline distT="0" distB="0" distL="0" distR="0">
            <wp:extent cx="5400000" cy="1515306"/>
            <wp:effectExtent l="0" t="0" r="0" b="0"/>
            <wp:docPr id="1" name="Picture"/>
            <wp:cNvGraphicFramePr>
              <a:graphicFrameLocks noChangeAspect="1"/>
            </wp:cNvGraphicFramePr>
            <a:graphic>
              <a:graphicData uri="http://schemas.openxmlformats.org/drawingml/2006/picture">
                <pic:pic>
                  <pic:nvPicPr>
                    <pic:cNvPr id="1" name="Picture"/>
                    <pic:cNvPicPr/>
                  </pic:nvPicPr>
                  <pic:blipFill>
                    <a:blip r:embed="rIdImg7"/>
                    <a:stretch>
                      <a:fillRect/>
                    </a:stretch>
                  </pic:blipFill>
                  <pic:spPr>
                    <a:xfrm>
                      <a:off x="0" y="0"/>
                      <a:ext cx="5400000" cy="1515306"/>
                    </a:xfrm>
                    <a:prstGeom prst="rect">
                      <a:avLst/>
                    </a:prstGeom>
                  </pic:spPr>
                </pic:pic>
              </a:graphicData>
            </a:graphic>
          </wp:inline>
        </w:drawing>
      </w:r>
    </w:p>
    <w:p>
      <w:pPr>
        <w:spacing w:before="40" w:after="240"/>
        <w:jc w:val="center"/>
      </w:pPr>
      <w:r>
        <w:rPr>
          <w:rFonts w:ascii="Poppins" w:hAnsi="Poppins"/>
          <w:sz w:val="34"/>
          <w:color w:val="4B5563"/>
        </w:rPr>
        <w:t>Gambar 6.6: Log Output Terminal: Tabel Evaluasi Metrik Kinerja Skenario 2 NASA Trace (PEFT vs FCFS vs Round Robin).</w:t>
      </w:r>
    </w:p>
    <w:p>
      <w:r>
        <w:br w:type="page"/>
      </w:r>
    </w:p>
    <w:p>
      <w:pPr>
        <w:pStyle w:val="Heading1"/>
        <w:keepNext/>
      </w:pPr>
      <w:r>
        <w:rPr>
          <w:rFonts w:ascii="Poppins" w:hAnsi="Poppins"/>
          <w:b/>
          <w:sz w:val="30"/>
          <w:color w:val="111827"/>
        </w:rPr>
        <w:t>BAB VII: KESIMPULAN &amp; REKOMENDASI</w:t>
      </w:r>
    </w:p>
    <w:p>
      <w:pPr>
        <w:pStyle w:val="Heading2"/>
        <w:keepNext/>
      </w:pPr>
      <w:r>
        <w:rPr>
          <w:rFonts w:ascii="Poppins" w:hAnsi="Poppins"/>
          <w:b/>
          <w:sz w:val="25"/>
          <w:color w:val="1F2937"/>
        </w:rPr>
        <w:t>7.1 Kesimpulan</w:t>
      </w:r>
    </w:p>
    <w:p>
      <w:pPr>
        <w:spacing w:line="280" w:lineRule="auto" w:after="140"/>
        <w:jc w:val="both"/>
      </w:pPr>
      <w:r>
        <w:rPr>
          <w:rFonts w:ascii="Poppins" w:hAnsi="Poppins"/>
          <w:sz w:val="21"/>
          <w:color w:val="111827"/>
        </w:rPr>
        <w:t>Berdasarkan serangkaian pengujian eksperimental dan analisis komparatif yang telah dilakukan menggunakan simulator CloudSim Plus 8.0 terhadap 1.000 task sintetis dan 1.000 task trace empiris NASA, dapat ditarik beberapa kesimpulan mendasar:</w:t>
      </w:r>
    </w:p>
    <w:p>
      <w:pPr>
        <w:ind w:left="480" w:hanging="240"/>
        <w:spacing w:line="270" w:lineRule="auto" w:after="100"/>
        <w:jc w:val="both"/>
      </w:pPr>
      <w:r>
        <w:rPr>
          <w:rFonts w:ascii="Poppins" w:hAnsi="Poppins"/>
          <w:color w:val="111827"/>
        </w:rPr>
        <w:t>1. Keunggulan Dominan PEFT: Algoritma PEFT terbukti secara empiris mengungguli baseline FCFS dan Round Robin pada seluruh metrik evaluasi. Pada dataset sintetis (1.000 task), PEFT memangkas makespan sebesar 15,39% (761,13 detik) vs FCFS dan 8,51% (389,22 detik) vs Round Robin (4.185,59 s vs 4.946,72 s dan 4.574,82 s). Pada dataset empiris NASA iPSC, PEFT memangkas turnaround time rata-rata sebesar 24,19% (198,95 s vs 262,43 s) dan meniadakan waiting time antrean hingga 100% (0,00 s vs 20,54 s).</w:t>
      </w:r>
    </w:p>
    <w:p>
      <w:pPr>
        <w:ind w:left="480" w:hanging="240"/>
        <w:spacing w:line="270" w:lineRule="auto" w:after="100"/>
        <w:jc w:val="both"/>
      </w:pPr>
      <w:r>
        <w:rPr>
          <w:rFonts w:ascii="Poppins" w:hAnsi="Poppins"/>
          <w:color w:val="111827"/>
        </w:rPr>
        <w:t>2. Efisiensi Energi Signifikan: Pengurangan makespan berkorelasi linier langsung dengan penurunan durasi idle host. Pada arsitektur 3 Datacenter (24 host fisik), PEFT menghemat konsumsi energi sebesar 12,20% vs FCFS dan 7,16% vs Round Robin pada dataset sintetis (4,5650 kWh vs 5,1993 kWh dan 4,9172 kWh, hemat 2.283.230 Joule), serta menghemat 2.519.162 Joule pada trace NASA iPSC.</w:t>
      </w:r>
    </w:p>
    <w:p>
      <w:pPr>
        <w:ind w:left="480" w:hanging="240"/>
        <w:spacing w:line="270" w:lineRule="auto" w:after="100"/>
        <w:jc w:val="both"/>
      </w:pPr>
      <w:r>
        <w:rPr>
          <w:rFonts w:ascii="Poppins" w:hAnsi="Poppins"/>
          <w:color w:val="111827"/>
        </w:rPr>
        <w:t>3. Peningkatan Throughput &amp; Pemerataan Beban: PEFT menghasilkan throughput tertinggi sebesar 0,2389 task/detik pada dataset sintetis (+18,21% vs FCFS). Lebih lanjut, deviasi standar distribusi beban pada PEFT mencapai 5,32 (dibandingkan 20,55 pada FCFS dan Round Robin), membuktikan pemerataan beban komputasi 74,11% lebih merata tanpa pembebanan berlebih pada subset VM tertentu.</w:t>
      </w:r>
    </w:p>
    <w:p>
      <w:pPr>
        <w:ind w:left="480" w:hanging="240"/>
        <w:spacing w:line="270" w:lineRule="auto" w:after="100"/>
        <w:jc w:val="both"/>
      </w:pPr>
      <w:r>
        <w:rPr>
          <w:rFonts w:ascii="Poppins" w:hAnsi="Poppins"/>
          <w:color w:val="111827"/>
        </w:rPr>
        <w:t>4. Inefisiensi Terbukti pada Round Robin: Pendekatan alokasi buta rotasi (Round Robin) sangat tidak disarankan untuk digunakan pada infrastruktur awan heterogen karena menyebabkan ketimpangan beban yang ekstrem dan memperpanjang makespan secara masif.</w:t>
      </w:r>
    </w:p>
    <w:p>
      <w:pPr>
        <w:pStyle w:val="Heading2"/>
        <w:keepNext/>
      </w:pPr>
      <w:r>
        <w:rPr>
          <w:rFonts w:ascii="Poppins" w:hAnsi="Poppins"/>
          <w:b/>
          <w:sz w:val="25"/>
          <w:color w:val="1F2937"/>
        </w:rPr>
        <w:t>7.2 Rekomendasi Penerapan Operasional</w:t>
      </w:r>
    </w:p>
    <w:p>
      <w:pPr>
        <w:spacing w:line="280" w:lineRule="auto" w:after="140"/>
        <w:jc w:val="both"/>
      </w:pPr>
      <w:r>
        <w:rPr>
          <w:rFonts w:ascii="Poppins" w:hAnsi="Poppins"/>
          <w:sz w:val="21"/>
          <w:color w:val="111827"/>
        </w:rPr>
        <w:t>Berdasarkan temuan pengujian ini, direkomendasikan bagi pengelola pusat data komputasi awan untuk:</w:t>
      </w:r>
    </w:p>
    <w:p>
      <w:pPr>
        <w:ind w:left="480" w:hanging="240"/>
        <w:spacing w:line="270" w:lineRule="auto" w:after="80"/>
        <w:jc w:val="both"/>
      </w:pPr>
      <w:r>
        <w:rPr>
          <w:rFonts w:ascii="Poppins" w:hAnsi="Poppins"/>
          <w:color w:val="111827"/>
        </w:rPr>
        <w:t>• Mengintegrasikan modul penjadwalan berbasis prediksi biaya penyelesaian (seperti PEFT) pada lapisan Cloud Broker guna menggantikan kebijakan antrean statis bawaan.</w:t>
      </w:r>
    </w:p>
    <w:p>
      <w:pPr>
        <w:ind w:left="480" w:hanging="240"/>
        <w:spacing w:line="270" w:lineRule="auto" w:after="80"/>
        <w:jc w:val="both"/>
      </w:pPr>
      <w:r>
        <w:rPr>
          <w:rFonts w:ascii="Poppins" w:hAnsi="Poppins"/>
          <w:color w:val="111827"/>
        </w:rPr>
        <w:t>• Mengadopsi strategi alokasi VM bertingkat (tiered capacity matching) di mana permintaan komputasi dengan estimasi instruksi besar diprioritaskan untuk dijadwalkan ke kluster VM berkinerja tinggi.</w:t>
      </w:r>
    </w:p>
    <w:p>
      <w:pPr>
        <w:pStyle w:val="Heading2"/>
        <w:keepNext/>
      </w:pPr>
      <w:r>
        <w:rPr>
          <w:rFonts w:ascii="Poppins" w:hAnsi="Poppins"/>
          <w:b/>
          <w:sz w:val="25"/>
          <w:color w:val="1F2937"/>
        </w:rPr>
        <w:t>7.3 Arah Riset Lanjutan</w:t>
      </w:r>
    </w:p>
    <w:p>
      <w:pPr>
        <w:spacing w:line="280" w:lineRule="auto" w:after="140"/>
        <w:jc w:val="both"/>
      </w:pPr>
      <w:r>
        <w:rPr>
          <w:rFonts w:ascii="Poppins" w:hAnsi="Poppins"/>
          <w:sz w:val="21"/>
          <w:color w:val="111827"/>
        </w:rPr>
        <w:t>Untuk pengembangan riset di masa mendatang, disarankan eksplorasi pada topik:</w:t>
      </w:r>
    </w:p>
    <w:p>
      <w:pPr>
        <w:ind w:left="480" w:hanging="240"/>
        <w:spacing w:line="270" w:lineRule="auto" w:after="80"/>
        <w:jc w:val="both"/>
      </w:pPr>
      <w:r>
        <w:rPr>
          <w:rFonts w:ascii="Poppins" w:hAnsi="Poppins"/>
          <w:color w:val="111827"/>
        </w:rPr>
        <w:t>• Integrasi mekanisme Dynamic Voltage and Frequency Scaling (DVFS) guna menurunkan frekuensi CPU pada VM yang tidak berada pada jalur kritis (critical path).</w:t>
      </w:r>
    </w:p>
    <w:p>
      <w:pPr>
        <w:ind w:left="480" w:hanging="240"/>
        <w:spacing w:line="270" w:lineRule="auto" w:after="80"/>
        <w:jc w:val="both"/>
      </w:pPr>
      <w:r>
        <w:rPr>
          <w:rFonts w:ascii="Poppins" w:hAnsi="Poppins"/>
          <w:color w:val="111827"/>
        </w:rPr>
        <w:t>• Pengujian penjadwalan berbasis graf ketergantungan berarah (Directed Acyclic Graph / DAG) untuk memodelkan workflow komputasi ilmiah multi-tahap yang lebih kompleks.</w:t>
      </w:r>
    </w:p>
    <w:p>
      <w:pPr>
        <w:pStyle w:val="Heading1"/>
        <w:keepNext/>
      </w:pPr>
      <w:r>
        <w:rPr>
          <w:rFonts w:ascii="Poppins" w:hAnsi="Poppins"/>
          <w:b/>
          <w:sz w:val="30"/>
          <w:color w:val="111827"/>
        </w:rPr>
        <w:t>DAFTAR PUSTAKA</w:t>
      </w:r>
    </w:p>
    <w:p>
      <w:pPr>
        <w:ind w:left="600" w:hanging="400"/>
        <w:spacing w:line="260" w:lineRule="auto" w:after="120"/>
        <w:jc w:val="both"/>
      </w:pPr>
      <w:r>
        <w:rPr>
          <w:rFonts w:ascii="Poppins" w:hAnsi="Poppins"/>
          <w:b/>
          <w:sz w:val="19"/>
          <w:color w:val="111827"/>
        </w:rPr>
        <w:t>1. </w:t>
      </w:r>
      <w:r>
        <w:rPr>
          <w:rFonts w:ascii="Poppins" w:hAnsi="Poppins"/>
          <w:sz w:val="19"/>
          <w:color w:val="374151"/>
        </w:rPr>
        <w:t>Arabnejad, H., &amp; Barbosa, J. G. (2014). List Scheduling on Heterogeneous Distributed Systems: Evaluation of Heuristics on Real Scientific Applications. IEEE Transactions on Parallel and Distributed Systems, 25(11), 3044–3058.</w:t>
      </w:r>
    </w:p>
    <w:p>
      <w:pPr>
        <w:ind w:left="600" w:hanging="400"/>
        <w:spacing w:line="260" w:lineRule="auto" w:after="120"/>
        <w:jc w:val="both"/>
      </w:pPr>
      <w:r>
        <w:rPr>
          <w:rFonts w:ascii="Poppins" w:hAnsi="Poppins"/>
          <w:b/>
          <w:sz w:val="19"/>
          <w:color w:val="111827"/>
        </w:rPr>
        <w:t>2. </w:t>
      </w:r>
      <w:r>
        <w:rPr>
          <w:rFonts w:ascii="Poppins" w:hAnsi="Poppins"/>
          <w:sz w:val="19"/>
          <w:color w:val="374151"/>
        </w:rPr>
        <w:t>Topcuoglu, H., Hariri, S., &amp; Wu, M. Y. (2002). Performance-effective and low-complexity task scheduling for heterogeneous computing. IEEE Transactions on Parallel and Distributed Systems, 13(3), 260–274.</w:t>
      </w:r>
    </w:p>
    <w:p>
      <w:pPr>
        <w:ind w:left="600" w:hanging="400"/>
        <w:spacing w:line="260" w:lineRule="auto" w:after="120"/>
        <w:jc w:val="both"/>
      </w:pPr>
      <w:r>
        <w:rPr>
          <w:rFonts w:ascii="Poppins" w:hAnsi="Poppins"/>
          <w:b/>
          <w:sz w:val="19"/>
          <w:color w:val="111827"/>
        </w:rPr>
        <w:t>3. </w:t>
      </w:r>
      <w:r>
        <w:rPr>
          <w:rFonts w:ascii="Poppins" w:hAnsi="Poppins"/>
          <w:sz w:val="19"/>
          <w:color w:val="374151"/>
        </w:rPr>
        <w:t>Silva Filho, M. C., Oliveira, R. L., Monteiro, C. C., Inácio, P. R., &amp; Freire, M. M. (2017). CloudSim Plus: A modern Java 8 framework for modeling and simulation of cloud computing infrastructures. Software: Practice and Experience, 47(9), 1341–1367.</w:t>
      </w:r>
    </w:p>
    <w:p>
      <w:pPr>
        <w:ind w:left="600" w:hanging="400"/>
        <w:spacing w:line="260" w:lineRule="auto" w:after="120"/>
        <w:jc w:val="both"/>
      </w:pPr>
      <w:r>
        <w:rPr>
          <w:rFonts w:ascii="Poppins" w:hAnsi="Poppins"/>
          <w:b/>
          <w:sz w:val="19"/>
          <w:color w:val="111827"/>
        </w:rPr>
        <w:t>4. </w:t>
      </w:r>
      <w:r>
        <w:rPr>
          <w:rFonts w:ascii="Poppins" w:hAnsi="Poppins"/>
          <w:sz w:val="19"/>
          <w:color w:val="374151"/>
        </w:rPr>
        <w:t>Beloglazov, A., &amp; Buyya, R. (2012). Optimal online deterministic algorithms and adaptive heuristics for energy and performance efficient dynamic consolidation of virtual machines in cloud data centers. Concurrency and Computation: Practice and Experience, 24(13), 1397–1420.</w:t>
      </w:r>
    </w:p>
    <w:p>
      <w:pPr>
        <w:ind w:left="600" w:hanging="400"/>
        <w:spacing w:line="260" w:lineRule="auto" w:after="120"/>
        <w:jc w:val="both"/>
      </w:pPr>
      <w:r>
        <w:rPr>
          <w:rFonts w:ascii="Poppins" w:hAnsi="Poppins"/>
          <w:b/>
          <w:sz w:val="19"/>
          <w:color w:val="111827"/>
        </w:rPr>
        <w:t>5. </w:t>
      </w:r>
      <w:r>
        <w:rPr>
          <w:rFonts w:ascii="Poppins" w:hAnsi="Poppins"/>
          <w:sz w:val="19"/>
          <w:color w:val="374151"/>
        </w:rPr>
        <w:t>Standard Performance Evaluation Corporation. (2008). SPECpower_ssj2008 Design Document. SPEC Benchmark Suite Documentation, Available: https://www.spec.org/power_ssj2008/.</w:t>
      </w:r>
    </w:p>
    <w:p>
      <w:pPr>
        <w:ind w:left="600" w:hanging="400"/>
        <w:spacing w:line="260" w:lineRule="auto" w:after="120"/>
        <w:jc w:val="both"/>
      </w:pPr>
      <w:r>
        <w:rPr>
          <w:rFonts w:ascii="Poppins" w:hAnsi="Poppins"/>
          <w:b/>
          <w:sz w:val="19"/>
          <w:color w:val="111827"/>
        </w:rPr>
        <w:t>6. </w:t>
      </w:r>
      <w:r>
        <w:rPr>
          <w:rFonts w:ascii="Poppins" w:hAnsi="Poppins"/>
          <w:sz w:val="19"/>
          <w:color w:val="374151"/>
        </w:rPr>
        <w:t>Feitelson, D. G., Tsafrir, D., &amp; Krakov, D. (2014). Parallel Workloads Archive. NASA Ames iPSC/860 Supercomputer Trace Dataset, Available: https://www.cs.huji.ac.il/labs/parallel/workload/.</w:t>
      </w:r>
    </w:p>
    <w:p>
      <w:pPr>
        <w:ind w:left="600" w:hanging="400"/>
        <w:spacing w:line="260" w:lineRule="auto" w:after="120"/>
        <w:jc w:val="both"/>
      </w:pPr>
      <w:r>
        <w:rPr>
          <w:rFonts w:ascii="Poppins" w:hAnsi="Poppins"/>
          <w:b/>
          <w:sz w:val="19"/>
          <w:color w:val="111827"/>
        </w:rPr>
        <w:t>7. </w:t>
      </w:r>
      <w:r>
        <w:rPr>
          <w:rFonts w:ascii="Poppins" w:hAnsi="Poppins"/>
          <w:sz w:val="19"/>
          <w:color w:val="374151"/>
        </w:rPr>
        <w:t>Abraham, O. L., Ngadi, M. A., Sharif, J. B. M., &amp; Sidik, M. K. M. (2025). Multi-objective optimization techniques in cloud task scheduling: A systematic literature review. IEEE Access, 13, 12255–12291.</w:t>
      </w:r>
    </w:p>
    <w:p>
      <w:pPr>
        <w:ind w:left="600" w:hanging="400"/>
        <w:spacing w:line="260" w:lineRule="auto" w:after="120"/>
        <w:jc w:val="both"/>
      </w:pPr>
      <w:r>
        <w:rPr>
          <w:rFonts w:ascii="Poppins" w:hAnsi="Poppins"/>
          <w:b/>
          <w:sz w:val="19"/>
          <w:color w:val="111827"/>
        </w:rPr>
        <w:t>8. </w:t>
      </w:r>
      <w:r>
        <w:rPr>
          <w:rFonts w:ascii="Poppins" w:hAnsi="Poppins"/>
          <w:sz w:val="19"/>
          <w:color w:val="374151"/>
        </w:rPr>
        <w:t>Arunarani, A. R., Manjula, D., &amp; Sugumaran, V. (2019). Task scheduling techniques in cloud computing: A literature survey. Future Generation Computer Systems, 91, 407–415.</w:t>
      </w:r>
    </w:p>
    <w:sectPr>
      <w:pgSz w:w="11906" w:h="16838"/>
      <w:pgMar w:top="1440" w:right="1440" w:bottom="1440" w:left="1440" w:header="720" w:footer="720"/>
    </w:sectPr>
  </w:body>
</w:document>
</file>

<file path=word/fontTable.xml><?xml version="1.0" encoding="utf-8"?>
<w:fonts xmlns:w="http://schemas.openxmlformats.org/wordprocessingml/2006/main">
  <w:font w:name="Poppins">
    <w:panose1 w:val="020B0604020202020204"/>
    <w:charset w:val="00"/>
    <w:family w:val="swiss"/>
    <w:pitch w:val="variable"/>
  </w:font>
  <w:font w:name="Times New Roman">
    <w:panose1 w:val="02020603050405020304"/>
    <w:charset w:val="00"/>
    <w:family w:val="roman"/>
    <w:pitch w:val="variable"/>
  </w:font>
  <w:font w:name="Consolas">
    <w:panose1 w:val="020B0609020204030204"/>
    <w:charset w:val="00"/>
    <w:family w:val="modern"/>
    <w:pitch w:val="fixed"/>
  </w:font>
</w:fonts>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Poppins" w:hAnsi="Poppins" w:cs="Poppins"/>
        <w:sz w:val="21"/>
        <w:szCs w:val="21"/>
        <w:color w:val="111827"/>
        <w:lang w:val="id-ID"/>
      </w:rPr>
    </w:rPrDefault>
    <w:pPrDefault>
      <w:pPr>
        <w:spacing w:line="280" w:lineRule="auto" w:after="160"/>
        <w:jc w:val="both"/>
      </w:pPr>
    </w:pPrDefault>
  </w:docDefaults>
  <w:style w:type="paragraph" w:default="1" w:styleId="Normal">
    <w:name w:val="Normal"/>
  </w:style>
  <w:style w:type="paragraph" w:styleId="Heading1">
    <w:name w:val="heading 1"/>
    <w:basedOn w:val="Normal"/>
    <w:pPr>
      <w:spacing w:before="360" w:after="180"/>
      <w:pBdr>
        <w:bottom w:val="single" w:sz="16" w:space="4" w:color="111827"/>
      </w:pBdr>
    </w:pPr>
    <w:rPr>
      <w:rFonts w:ascii="Poppins" w:hAnsi="Poppins" w:cs="Poppins"/>
      <w:b/>
      <w:sz w:val="30"/>
      <w:color w:val="111827"/>
    </w:rPr>
  </w:style>
  <w:style w:type="paragraph" w:styleId="Heading2">
    <w:name w:val="heading 2"/>
    <w:basedOn w:val="Normal"/>
    <w:pPr>
      <w:spacing w:before="280" w:after="120"/>
    </w:pPr>
    <w:rPr>
      <w:rFonts w:ascii="Poppins" w:hAnsi="Poppins" w:cs="Poppins"/>
      <w:b/>
      <w:sz w:val="25"/>
      <w:color w:val="1F2937"/>
    </w:rPr>
  </w:style>
  <w:style w:type="paragraph" w:styleId="Heading3">
    <w:name w:val="heading 3"/>
    <w:basedOn w:val="Normal"/>
    <w:pPr>
      <w:spacing w:before="200" w:after="100"/>
    </w:pPr>
    <w:rPr>
      <w:rFonts w:ascii="Poppins" w:hAnsi="Poppins" w:cs="Poppins"/>
      <w:b/>
      <w:sz w:val="22"/>
      <w:color w:val="374151"/>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Arch" Type="http://schemas.openxmlformats.org/officeDocument/2006/relationships/image" Target="media/arsitektur_cloud_3dc.png"/>
</Relationships>
</file>

<file path=docProps/app.xml><?xml version="1.0" encoding="utf-8"?>
<Properties xmlns="http://schemas.openxmlformats.org/officeDocument/2006/extended-properties">
  <Application>Microsoft Word</Application>
  <DocSecurity>0</DocSecurity>
  <Lines>850</Lines>
  <Paragraphs>240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Hasil Uji Coba: Optimasi Penjadwalan Task Komputasi Awan</dc:title>
  <dc:subject>Strategi Optimasi Komputasi Awan (SOKA) - Kelompok 8</dc:subject>
  <dc:creator>Kelompok 8 - Departemen Teknologi Informasi ITS</dc:creator>
  <cp:lastModifiedBy>Arya Bisma Putra Refman</cp:lastModifiedBy>
</cp:coreProperties>
</file>