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475569"/>
          <w:sz w:val="18"/>
        </w:rPr>
        <w:t>LEGAL METROLOGY (PACKAGED COMMODITIES) RULES, 2011</w:t>
      </w:r>
    </w:p>
    <w:p>
      <w:pPr>
        <w:spacing w:before="0" w:after="160"/>
        <w:jc w:val="center"/>
      </w:pPr>
      <w:r>
        <w:rPr>
          <w:b/>
          <w:color w:val="0F172A"/>
          <w:sz w:val="28"/>
        </w:rPr>
        <w:t>OFFICIAL REGULATORY INSPECTION &amp; COMPLIANCE REPORT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shd w:fill="F8FAFC"/>
            <w:tcMar>
              <w:top w:w="60" w:type="dxa"/>
              <w:bottom w:w="60" w:type="dxa"/>
              <w:left w:w="100" w:type="dxa"/>
              <w:right w:w="100" w:type="dxa"/>
            </w:tcMar>
          </w:tcPr>
          <w:p>
            <w:r>
              <w:rPr>
                <w:b/>
                <w:sz w:val="17"/>
              </w:rPr>
              <w:t>Inspection ID:</w:t>
            </w:r>
          </w:p>
        </w:tc>
        <w:tc>
          <w:tcPr>
            <w:tcW w:type="dxa" w:w="3240"/>
            <w:tcMar>
              <w:top w:w="60" w:type="dxa"/>
              <w:bottom w:w="60" w:type="dxa"/>
              <w:left w:w="100" w:type="dxa"/>
              <w:right w:w="100" w:type="dxa"/>
            </w:tcMar>
          </w:tcPr>
          <w:p>
            <w:r>
              <w:rPr>
                <w:sz w:val="17"/>
              </w:rPr>
              <w:t>insp-serum-1</w:t>
            </w:r>
          </w:p>
        </w:tc>
        <w:tc>
          <w:tcPr>
            <w:tcW w:type="dxa" w:w="2160"/>
            <w:shd w:fill="F8FAFC"/>
            <w:tcMar>
              <w:top w:w="60" w:type="dxa"/>
              <w:bottom w:w="60" w:type="dxa"/>
              <w:left w:w="100" w:type="dxa"/>
              <w:right w:w="100" w:type="dxa"/>
            </w:tcMar>
          </w:tcPr>
          <w:p>
            <w:r>
              <w:rPr>
                <w:b/>
                <w:sz w:val="17"/>
              </w:rPr>
              <w:t>Case Number:</w:t>
            </w:r>
          </w:p>
        </w:tc>
        <w:tc>
          <w:tcPr>
            <w:tcW w:type="dxa" w:w="3240"/>
            <w:tcMar>
              <w:top w:w="60" w:type="dxa"/>
              <w:bottom w:w="60" w:type="dxa"/>
              <w:left w:w="100" w:type="dxa"/>
              <w:right w:w="100" w:type="dxa"/>
            </w:tcMar>
          </w:tcPr>
          <w:p>
            <w:r>
              <w:rPr>
                <w:sz w:val="17"/>
              </w:rPr>
              <w:t>VAL-SER-001</w:t>
            </w:r>
          </w:p>
        </w:tc>
      </w:tr>
      <w:tr>
        <w:tc>
          <w:tcPr>
            <w:tcW w:type="dxa" w:w="2160"/>
            <w:shd w:fill="F8FAFC"/>
            <w:tcMar>
              <w:top w:w="60" w:type="dxa"/>
              <w:bottom w:w="60" w:type="dxa"/>
              <w:left w:w="100" w:type="dxa"/>
              <w:right w:w="100" w:type="dxa"/>
            </w:tcMar>
          </w:tcPr>
          <w:p>
            <w:r>
              <w:rPr>
                <w:b/>
                <w:sz w:val="17"/>
              </w:rPr>
              <w:t>Product Name:</w:t>
            </w:r>
          </w:p>
        </w:tc>
        <w:tc>
          <w:tcPr>
            <w:tcW w:type="dxa" w:w="3240"/>
            <w:tcMar>
              <w:top w:w="60" w:type="dxa"/>
              <w:bottom w:w="60" w:type="dxa"/>
              <w:left w:w="100" w:type="dxa"/>
              <w:right w:w="100" w:type="dxa"/>
            </w:tcMar>
          </w:tcPr>
          <w:p>
            <w:r>
              <w:rPr>
                <w:sz w:val="17"/>
              </w:rPr>
              <w:t>Real Test Serum #1</w:t>
            </w:r>
          </w:p>
        </w:tc>
        <w:tc>
          <w:tcPr>
            <w:tcW w:type="dxa" w:w="2160"/>
            <w:shd w:fill="F8FAFC"/>
            <w:tcMar>
              <w:top w:w="60" w:type="dxa"/>
              <w:bottom w:w="60" w:type="dxa"/>
              <w:left w:w="100" w:type="dxa"/>
              <w:right w:w="100" w:type="dxa"/>
            </w:tcMar>
          </w:tcPr>
          <w:p>
            <w:r>
              <w:rPr>
                <w:b/>
                <w:sz w:val="17"/>
              </w:rPr>
              <w:t>Origin Status:</w:t>
            </w:r>
          </w:p>
        </w:tc>
        <w:tc>
          <w:tcPr>
            <w:tcW w:type="dxa" w:w="3240"/>
            <w:tcMar>
              <w:top w:w="60" w:type="dxa"/>
              <w:bottom w:w="60" w:type="dxa"/>
              <w:left w:w="100" w:type="dxa"/>
              <w:right w:w="100" w:type="dxa"/>
            </w:tcMar>
          </w:tcPr>
          <w:p>
            <w:r>
              <w:rPr>
                <w:sz w:val="17"/>
              </w:rPr>
              <w:t>IMPORTED</w:t>
            </w:r>
          </w:p>
        </w:tc>
      </w:tr>
      <w:tr>
        <w:tc>
          <w:tcPr>
            <w:tcW w:type="dxa" w:w="2160"/>
            <w:shd w:fill="F8FAFC"/>
            <w:tcMar>
              <w:top w:w="60" w:type="dxa"/>
              <w:bottom w:w="60" w:type="dxa"/>
              <w:left w:w="100" w:type="dxa"/>
              <w:right w:w="100" w:type="dxa"/>
            </w:tcMar>
          </w:tcPr>
          <w:p>
            <w:r>
              <w:rPr>
                <w:b/>
                <w:sz w:val="17"/>
              </w:rPr>
              <w:t>Rule-Set ID / Ver:</w:t>
            </w:r>
          </w:p>
        </w:tc>
        <w:tc>
          <w:tcPr>
            <w:tcW w:type="dxa" w:w="3240"/>
            <w:tcMar>
              <w:top w:w="60" w:type="dxa"/>
              <w:bottom w:w="60" w:type="dxa"/>
              <w:left w:w="100" w:type="dxa"/>
              <w:right w:w="100" w:type="dxa"/>
            </w:tcMar>
          </w:tcPr>
          <w:p>
            <w:r>
              <w:rPr>
                <w:sz w:val="17"/>
              </w:rPr>
              <w:t>LMPC-2011-MVP-RULES (v1.0)</w:t>
            </w:r>
          </w:p>
        </w:tc>
        <w:tc>
          <w:tcPr>
            <w:tcW w:type="dxa" w:w="2160"/>
            <w:shd w:fill="F8FAFC"/>
            <w:tcMar>
              <w:top w:w="60" w:type="dxa"/>
              <w:bottom w:w="60" w:type="dxa"/>
              <w:left w:w="100" w:type="dxa"/>
              <w:right w:w="100" w:type="dxa"/>
            </w:tcMar>
          </w:tcPr>
          <w:p>
            <w:r>
              <w:rPr>
                <w:b/>
                <w:sz w:val="17"/>
              </w:rPr>
              <w:t>Evaluation Ver:</w:t>
            </w:r>
          </w:p>
        </w:tc>
        <w:tc>
          <w:tcPr>
            <w:tcW w:type="dxa" w:w="3240"/>
            <w:tcMar>
              <w:top w:w="60" w:type="dxa"/>
              <w:bottom w:w="60" w:type="dxa"/>
              <w:left w:w="100" w:type="dxa"/>
              <w:right w:w="100" w:type="dxa"/>
            </w:tcMar>
          </w:tcPr>
          <w:p>
            <w:r>
              <w:rPr>
                <w:sz w:val="17"/>
              </w:rPr>
              <w:t>v1.0</w:t>
            </w:r>
          </w:p>
        </w:tc>
      </w:tr>
      <w:tr>
        <w:tc>
          <w:tcPr>
            <w:tcW w:type="dxa" w:w="2160"/>
            <w:shd w:fill="F8FAFC"/>
            <w:tcMar>
              <w:top w:w="60" w:type="dxa"/>
              <w:bottom w:w="60" w:type="dxa"/>
              <w:left w:w="100" w:type="dxa"/>
              <w:right w:w="100" w:type="dxa"/>
            </w:tcMar>
          </w:tcPr>
          <w:p>
            <w:r>
              <w:rPr>
                <w:b/>
                <w:sz w:val="17"/>
              </w:rPr>
              <w:t>Finalized Timestamp:</w:t>
            </w:r>
          </w:p>
        </w:tc>
        <w:tc>
          <w:tcPr>
            <w:tcW w:type="dxa" w:w="3240"/>
            <w:tcMar>
              <w:top w:w="60" w:type="dxa"/>
              <w:bottom w:w="60" w:type="dxa"/>
              <w:left w:w="100" w:type="dxa"/>
              <w:right w:w="100" w:type="dxa"/>
            </w:tcMar>
          </w:tcPr>
          <w:p>
            <w:r>
              <w:rPr>
                <w:sz w:val="17"/>
              </w:rPr>
              <w:t>2026-09-19 23:40:05 UTC</w:t>
            </w:r>
          </w:p>
        </w:tc>
        <w:tc>
          <w:tcPr>
            <w:tcW w:type="dxa" w:w="2160"/>
            <w:shd w:fill="F8FAFC"/>
            <w:tcMar>
              <w:top w:w="60" w:type="dxa"/>
              <w:bottom w:w="60" w:type="dxa"/>
              <w:left w:w="100" w:type="dxa"/>
              <w:right w:w="100" w:type="dxa"/>
            </w:tcMar>
          </w:tcPr>
          <w:p>
            <w:r>
              <w:rPr>
                <w:b/>
                <w:sz w:val="17"/>
              </w:rPr>
              <w:t>Final Record ID:</w:t>
            </w:r>
          </w:p>
        </w:tc>
        <w:tc>
          <w:tcPr>
            <w:tcW w:type="dxa" w:w="3240"/>
            <w:tcMar>
              <w:top w:w="60" w:type="dxa"/>
              <w:bottom w:w="60" w:type="dxa"/>
              <w:left w:w="100" w:type="dxa"/>
              <w:right w:w="100" w:type="dxa"/>
            </w:tcMar>
          </w:tcPr>
          <w:p>
            <w:r>
              <w:rPr>
                <w:sz w:val="17"/>
              </w:rPr>
              <w:t>FAR-3EA6D3ABDBAC</w:t>
            </w:r>
          </w:p>
        </w:tc>
      </w:tr>
    </w:tbl>
    <w:p>
      <w:pPr>
        <w:spacing w:after="80"/>
      </w:pPr>
    </w:p>
    <w:tbl>
      <w:tblPr>
        <w:tblW w:type="auto" w:w="0"/>
        <w:jc w:val="center"/>
        <w:tblLook w:firstColumn="1" w:firstRow="1" w:lastColumn="0" w:lastRow="0" w:noHBand="0" w:noVBand="1" w:val="04A0"/>
        <w:tblBorders>
          <w:top w:val="single" w:sz="8" w:space="0" w:color="10B981"/>
          <w:bottom w:val="single" w:sz="8" w:space="0" w:color="10B981"/>
          <w:left w:val="single" w:sz="8" w:space="0" w:color="10B981"/>
          <w:right w:val="single" w:sz="8" w:space="0" w:color="10B981"/>
          <w:insideH w:val="single" w:sz="8" w:space="0" w:color="10B981"/>
          <w:insideV w:val="single" w:sz="8" w:space="0" w:color="10B981"/>
        </w:tblBorders>
      </w:tblPr>
      <w:tblGrid>
        <w:gridCol w:w="10800"/>
      </w:tblGrid>
      <w:tr>
        <w:tc>
          <w:tcPr>
            <w:tcW w:type="dxa" w:w="10800"/>
            <w:shd w:fill="ECFDF5"/>
            <w:tcMar>
              <w:top w:w="80" w:type="dxa"/>
              <w:bottom w:w="40" w:type="dxa"/>
              <w:left w:w="120" w:type="dxa"/>
              <w:right w:w="120" w:type="dxa"/>
            </w:tcMar>
          </w:tcPr>
          <w:p>
            <w:r>
              <w:rPr>
                <w:b/>
                <w:sz w:val="21"/>
              </w:rPr>
              <w:t xml:space="preserve">FINAL ADJUDICATED DETERMINATION: </w:t>
            </w:r>
            <w:r>
              <w:rPr>
                <w:b/>
                <w:color w:val="065F46"/>
                <w:sz w:val="22"/>
              </w:rPr>
              <w:t>COMPLIANT</w:t>
            </w:r>
          </w:p>
        </w:tc>
      </w:tr>
      <w:tr>
        <w:tc>
          <w:tcPr>
            <w:tcW w:type="dxa" w:w="10800"/>
            <w:shd w:fill="ECFDF5"/>
            <w:tcMar>
              <w:top w:w="40" w:type="dxa"/>
              <w:bottom w:w="80" w:type="dxa"/>
              <w:left w:w="120" w:type="dxa"/>
              <w:right w:w="120" w:type="dxa"/>
            </w:tcMar>
          </w:tcPr>
          <w:p>
            <w:r>
              <w:rPr>
                <w:b/>
                <w:sz w:val="18"/>
              </w:rPr>
              <w:t xml:space="preserve">Adjudication Rationale: </w:t>
            </w:r>
            <w:r>
              <w:rPr>
                <w:sz w:val="18"/>
              </w:rPr>
              <w:t>All mandatory packaged commodity declarations verified and confirmed compliant under LMPC Rules 2011.</w:t>
            </w:r>
          </w:p>
        </w:tc>
      </w:tr>
    </w:tbl>
    <w:p>
      <w:pPr>
        <w:spacing w:after="80"/>
      </w:pPr>
    </w:p>
    <w:p>
      <w:pPr>
        <w:spacing w:before="160" w:after="80"/>
      </w:pPr>
      <w:r>
        <w:rPr>
          <w:b/>
          <w:color w:val="1E3A8A"/>
          <w:sz w:val="21"/>
        </w:rPr>
        <w:t>1. Evidence Inventory &amp; Cryptographic Integrity Hashes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1584"/>
            <w:shd w:fill="E2E8F0"/>
            <w:tcMar>
              <w:top w:w="60" w:type="dxa"/>
              <w:bottom w:w="60" w:type="dxa"/>
              <w:left w:w="80" w:type="dxa"/>
              <w:right w:w="80" w:type="dxa"/>
            </w:tcMar>
          </w:tcPr>
          <w:p>
            <w:r>
              <w:rPr>
                <w:b/>
                <w:sz w:val="17"/>
              </w:rPr>
              <w:t>Evidence ID</w:t>
            </w:r>
          </w:p>
        </w:tc>
        <w:tc>
          <w:tcPr>
            <w:tcW w:type="dxa" w:w="2592"/>
            <w:shd w:fill="E2E8F0"/>
            <w:tcMar>
              <w:top w:w="60" w:type="dxa"/>
              <w:bottom w:w="60" w:type="dxa"/>
              <w:left w:w="80" w:type="dxa"/>
              <w:right w:w="80" w:type="dxa"/>
            </w:tcMar>
          </w:tcPr>
          <w:p>
            <w:r>
              <w:rPr>
                <w:b/>
                <w:sz w:val="17"/>
              </w:rPr>
              <w:t>Filename / View</w:t>
            </w:r>
          </w:p>
        </w:tc>
        <w:tc>
          <w:tcPr>
            <w:tcW w:type="dxa" w:w="1152"/>
            <w:shd w:fill="E2E8F0"/>
            <w:tcMar>
              <w:top w:w="60" w:type="dxa"/>
              <w:bottom w:w="60" w:type="dxa"/>
              <w:left w:w="80" w:type="dxa"/>
              <w:right w:w="80" w:type="dxa"/>
            </w:tcMar>
          </w:tcPr>
          <w:p>
            <w:r>
              <w:rPr>
                <w:b/>
                <w:sz w:val="17"/>
              </w:rPr>
              <w:t>Size</w:t>
            </w:r>
          </w:p>
        </w:tc>
        <w:tc>
          <w:tcPr>
            <w:tcW w:type="dxa" w:w="5472"/>
            <w:shd w:fill="E2E8F0"/>
            <w:tcMar>
              <w:top w:w="60" w:type="dxa"/>
              <w:bottom w:w="60" w:type="dxa"/>
              <w:left w:w="80" w:type="dxa"/>
              <w:right w:w="80" w:type="dxa"/>
            </w:tcMar>
          </w:tcPr>
          <w:p>
            <w:r>
              <w:rPr>
                <w:b/>
                <w:sz w:val="17"/>
              </w:rPr>
              <w:t>SHA-256 Integrity Hash (Change Detection)</w:t>
            </w:r>
          </w:p>
        </w:tc>
      </w:tr>
      <w:tr>
        <w:tc>
          <w:tcPr>
            <w:tcW w:type="dxa" w:w="1584"/>
            <w:tcMar>
              <w:top w:w="40" w:type="dxa"/>
              <w:bottom w:w="40" w:type="dxa"/>
              <w:left w:w="80" w:type="dxa"/>
              <w:right w:w="80" w:type="dxa"/>
            </w:tcMar>
          </w:tcPr>
          <w:p>
            <w:r>
              <w:rPr>
                <w:sz w:val="16"/>
              </w:rPr>
              <w:t>ev-insp-serum-1</w:t>
            </w:r>
          </w:p>
        </w:tc>
        <w:tc>
          <w:tcPr>
            <w:tcW w:type="dxa" w:w="2592"/>
            <w:tcMar>
              <w:top w:w="40" w:type="dxa"/>
              <w:bottom w:w="40" w:type="dxa"/>
              <w:left w:w="80" w:type="dxa"/>
              <w:right w:w="80" w:type="dxa"/>
            </w:tcMar>
          </w:tcPr>
          <w:p>
            <w:r>
              <w:rPr>
                <w:sz w:val="16"/>
              </w:rPr>
              <w:t>IMG_20260920_041216.jpg (PRIMARY)</w:t>
            </w:r>
          </w:p>
        </w:tc>
        <w:tc>
          <w:tcPr>
            <w:tcW w:type="dxa" w:w="1152"/>
            <w:tcMar>
              <w:top w:w="40" w:type="dxa"/>
              <w:bottom w:w="40" w:type="dxa"/>
              <w:left w:w="80" w:type="dxa"/>
              <w:right w:w="80" w:type="dxa"/>
            </w:tcMar>
          </w:tcPr>
          <w:p>
            <w:r>
              <w:rPr>
                <w:sz w:val="16"/>
              </w:rPr>
              <w:t>1237 KB</w:t>
            </w:r>
          </w:p>
        </w:tc>
        <w:tc>
          <w:tcPr>
            <w:tcW w:type="dxa" w:w="5472"/>
            <w:tcMar>
              <w:top w:w="40" w:type="dxa"/>
              <w:bottom w:w="40" w:type="dxa"/>
              <w:left w:w="80" w:type="dxa"/>
              <w:right w:w="80" w:type="dxa"/>
            </w:tcMar>
          </w:tcPr>
          <w:p>
            <w:r>
              <w:rPr>
                <w:rFonts w:ascii="Consolas" w:hAnsi="Consolas"/>
                <w:sz w:val="16"/>
              </w:rPr>
              <w:t>d807600315b86be954a191b63ddf4f0db8b24db63d1de8ce72fddf2ef5ca9e1a</w:t>
            </w:r>
          </w:p>
        </w:tc>
      </w:tr>
    </w:tbl>
    <w:p>
      <w:pPr>
        <w:spacing w:after="80"/>
      </w:pPr>
    </w:p>
    <w:p>
      <w:pPr>
        <w:spacing w:before="160" w:after="80"/>
      </w:pPr>
      <w:r>
        <w:rPr>
          <w:b/>
          <w:color w:val="1E3A8A"/>
          <w:sz w:val="21"/>
        </w:rPr>
        <w:t>2. Mandatory Requirement Applicability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304"/>
            <w:shd w:fill="E2E8F0"/>
            <w:tcMar>
              <w:top w:w="60" w:type="dxa"/>
              <w:bottom w:w="60" w:type="dxa"/>
              <w:left w:w="80" w:type="dxa"/>
              <w:right w:w="80" w:type="dxa"/>
            </w:tcMar>
          </w:tcPr>
          <w:p>
            <w:r>
              <w:rPr>
                <w:b/>
                <w:sz w:val="17"/>
              </w:rPr>
              <w:t>Requirement</w:t>
            </w:r>
          </w:p>
        </w:tc>
        <w:tc>
          <w:tcPr>
            <w:tcW w:type="dxa" w:w="1872"/>
            <w:shd w:fill="E2E8F0"/>
            <w:tcMar>
              <w:top w:w="60" w:type="dxa"/>
              <w:bottom w:w="60" w:type="dxa"/>
              <w:left w:w="80" w:type="dxa"/>
              <w:right w:w="80" w:type="dxa"/>
            </w:tcMar>
          </w:tcPr>
          <w:p>
            <w:r>
              <w:rPr>
                <w:b/>
                <w:sz w:val="17"/>
              </w:rPr>
              <w:t>Applicability Status</w:t>
            </w:r>
          </w:p>
        </w:tc>
        <w:tc>
          <w:tcPr>
            <w:tcW w:type="dxa" w:w="2016"/>
            <w:shd w:fill="E2E8F0"/>
            <w:tcMar>
              <w:top w:w="60" w:type="dxa"/>
              <w:bottom w:w="60" w:type="dxa"/>
              <w:left w:w="80" w:type="dxa"/>
              <w:right w:w="80" w:type="dxa"/>
            </w:tcMar>
          </w:tcPr>
          <w:p>
            <w:r>
              <w:rPr>
                <w:b/>
                <w:sz w:val="17"/>
              </w:rPr>
              <w:t>Statutory Citation</w:t>
            </w:r>
          </w:p>
        </w:tc>
        <w:tc>
          <w:tcPr>
            <w:tcW w:type="dxa" w:w="4608"/>
            <w:shd w:fill="E2E8F0"/>
            <w:tcMar>
              <w:top w:w="60" w:type="dxa"/>
              <w:bottom w:w="60" w:type="dxa"/>
              <w:left w:w="80" w:type="dxa"/>
              <w:right w:w="80" w:type="dxa"/>
            </w:tcMar>
          </w:tcPr>
          <w:p>
            <w:r>
              <w:rPr>
                <w:b/>
                <w:sz w:val="17"/>
              </w:rPr>
              <w:t>Legal Basis / Rule Logic</w:t>
            </w:r>
          </w:p>
        </w:tc>
      </w:tr>
      <w:tr>
        <w:tc>
          <w:tcPr>
            <w:tcW w:type="dxa" w:w="2304"/>
            <w:tcMar>
              <w:top w:w="40" w:type="dxa"/>
              <w:bottom w:w="40" w:type="dxa"/>
              <w:left w:w="80" w:type="dxa"/>
              <w:right w:w="80" w:type="dxa"/>
            </w:tcMar>
          </w:tcPr>
          <w:p>
            <w:r>
              <w:rPr>
                <w:b/>
                <w:sz w:val="16"/>
              </w:rPr>
              <w:t>manufacturer_identity</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6(1)(a)</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6(1)(a).</w:t>
            </w:r>
          </w:p>
        </w:tc>
      </w:tr>
      <w:tr>
        <w:tc>
          <w:tcPr>
            <w:tcW w:type="dxa" w:w="2304"/>
            <w:tcMar>
              <w:top w:w="40" w:type="dxa"/>
              <w:bottom w:w="40" w:type="dxa"/>
              <w:left w:w="80" w:type="dxa"/>
              <w:right w:w="80" w:type="dxa"/>
            </w:tcMar>
          </w:tcPr>
          <w:p>
            <w:r>
              <w:rPr>
                <w:b/>
                <w:sz w:val="16"/>
              </w:rPr>
              <w:t>commodity_name</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6(1)(b)</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6(1)(b).</w:t>
            </w:r>
          </w:p>
        </w:tc>
      </w:tr>
      <w:tr>
        <w:tc>
          <w:tcPr>
            <w:tcW w:type="dxa" w:w="2304"/>
            <w:tcMar>
              <w:top w:w="40" w:type="dxa"/>
              <w:bottom w:w="40" w:type="dxa"/>
              <w:left w:w="80" w:type="dxa"/>
              <w:right w:w="80" w:type="dxa"/>
            </w:tcMar>
          </w:tcPr>
          <w:p>
            <w:r>
              <w:rPr>
                <w:b/>
                <w:sz w:val="16"/>
              </w:rPr>
              <w:t>net_quantity</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6(1)(c)</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6(1)(c).</w:t>
            </w:r>
          </w:p>
        </w:tc>
      </w:tr>
      <w:tr>
        <w:tc>
          <w:tcPr>
            <w:tcW w:type="dxa" w:w="2304"/>
            <w:tcMar>
              <w:top w:w="40" w:type="dxa"/>
              <w:bottom w:w="40" w:type="dxa"/>
              <w:left w:w="80" w:type="dxa"/>
              <w:right w:w="80" w:type="dxa"/>
            </w:tcMar>
          </w:tcPr>
          <w:p>
            <w:r>
              <w:rPr>
                <w:b/>
                <w:sz w:val="16"/>
              </w:rPr>
              <w:t>manufacture_packing_date</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6(1)(d)</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6(1)(d).</w:t>
            </w:r>
          </w:p>
        </w:tc>
      </w:tr>
      <w:tr>
        <w:tc>
          <w:tcPr>
            <w:tcW w:type="dxa" w:w="2304"/>
            <w:tcMar>
              <w:top w:w="40" w:type="dxa"/>
              <w:bottom w:w="40" w:type="dxa"/>
              <w:left w:w="80" w:type="dxa"/>
              <w:right w:w="80" w:type="dxa"/>
            </w:tcMar>
          </w:tcPr>
          <w:p>
            <w:r>
              <w:rPr>
                <w:b/>
                <w:sz w:val="16"/>
              </w:rPr>
              <w:t>mrp</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6(1)(e)</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6(1)(e).</w:t>
            </w:r>
          </w:p>
        </w:tc>
      </w:tr>
      <w:tr>
        <w:tc>
          <w:tcPr>
            <w:tcW w:type="dxa" w:w="2304"/>
            <w:tcMar>
              <w:top w:w="40" w:type="dxa"/>
              <w:bottom w:w="40" w:type="dxa"/>
              <w:left w:w="80" w:type="dxa"/>
              <w:right w:w="80" w:type="dxa"/>
            </w:tcMar>
          </w:tcPr>
          <w:p>
            <w:r>
              <w:rPr>
                <w:b/>
                <w:sz w:val="16"/>
              </w:rPr>
              <w:t>consumer_care</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6(1)(f)</w:t>
            </w:r>
          </w:p>
        </w:tc>
        <w:tc>
          <w:tcPr>
            <w:tcW w:type="dxa" w:w="4608"/>
            <w:tcMar>
              <w:top w:w="40" w:type="dxa"/>
              <w:bottom w:w="40" w:type="dxa"/>
              <w:left w:w="80" w:type="dxa"/>
              <w:right w:w="80" w:type="dxa"/>
            </w:tcMar>
          </w:tcPr>
          <w:p>
            <w:r>
              <w:rPr>
                <w:sz w:val="16"/>
              </w:rPr>
              <w:t>Mandatory statutory declaration required for all pre-packaged commodities under Legal Metrology (Packaged Commodities) Rules, 2011, Rule 6(1)(f).</w:t>
            </w:r>
          </w:p>
        </w:tc>
      </w:tr>
      <w:tr>
        <w:tc>
          <w:tcPr>
            <w:tcW w:type="dxa" w:w="2304"/>
            <w:tcMar>
              <w:top w:w="40" w:type="dxa"/>
              <w:bottom w:w="40" w:type="dxa"/>
              <w:left w:w="80" w:type="dxa"/>
              <w:right w:w="80" w:type="dxa"/>
            </w:tcMar>
          </w:tcPr>
          <w:p>
            <w:r>
              <w:rPr>
                <w:b/>
                <w:sz w:val="16"/>
              </w:rPr>
              <w:t>country_of_origin</w:t>
            </w:r>
          </w:p>
        </w:tc>
        <w:tc>
          <w:tcPr>
            <w:tcW w:type="dxa" w:w="1872"/>
            <w:tcMar>
              <w:top w:w="40" w:type="dxa"/>
              <w:bottom w:w="40" w:type="dxa"/>
              <w:left w:w="80" w:type="dxa"/>
              <w:right w:w="80" w:type="dxa"/>
            </w:tcMar>
          </w:tcPr>
          <w:p>
            <w:r>
              <w:rPr>
                <w:sz w:val="16"/>
              </w:rPr>
              <w:t>APPLICABLE</w:t>
            </w:r>
          </w:p>
        </w:tc>
        <w:tc>
          <w:tcPr>
            <w:tcW w:type="dxa" w:w="2016"/>
            <w:tcMar>
              <w:top w:w="40" w:type="dxa"/>
              <w:bottom w:w="40" w:type="dxa"/>
              <w:left w:w="80" w:type="dxa"/>
              <w:right w:w="80" w:type="dxa"/>
            </w:tcMar>
          </w:tcPr>
          <w:p>
            <w:r>
              <w:rPr>
                <w:sz w:val="16"/>
              </w:rPr>
              <w:t>Rule 6(1)(da)</w:t>
            </w:r>
          </w:p>
        </w:tc>
        <w:tc>
          <w:tcPr>
            <w:tcW w:type="dxa" w:w="4608"/>
            <w:tcMar>
              <w:top w:w="40" w:type="dxa"/>
              <w:bottom w:w="40" w:type="dxa"/>
              <w:left w:w="80" w:type="dxa"/>
              <w:right w:w="80" w:type="dxa"/>
            </w:tcMar>
          </w:tcPr>
          <w:p>
            <w:r>
              <w:rPr>
                <w:sz w:val="16"/>
              </w:rPr>
              <w:t>Imported packaged commodity requires mandatory Country of Origin declaration under Rule 6(1)(da) (G.S.R. 629(E)).</w:t>
            </w:r>
          </w:p>
        </w:tc>
      </w:tr>
    </w:tbl>
    <w:p>
      <w:pPr>
        <w:spacing w:after="80"/>
      </w:pPr>
    </w:p>
    <w:p>
      <w:pPr>
        <w:spacing w:before="160" w:after="80"/>
      </w:pPr>
      <w:r>
        <w:rPr>
          <w:b/>
          <w:color w:val="1E3A8A"/>
          <w:sz w:val="21"/>
        </w:rPr>
        <w:t>3. Compliance Evaluation vs Reviewer Adjudication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2016"/>
            <w:shd w:fill="E2E8F0"/>
            <w:tcMar>
              <w:top w:w="60" w:type="dxa"/>
              <w:bottom w:w="60" w:type="dxa"/>
              <w:left w:w="80" w:type="dxa"/>
              <w:right w:w="80" w:type="dxa"/>
            </w:tcMar>
          </w:tcPr>
          <w:p>
            <w:r>
              <w:rPr>
                <w:b/>
                <w:sz w:val="17"/>
              </w:rPr>
              <w:t>Requirement</w:t>
            </w:r>
          </w:p>
        </w:tc>
        <w:tc>
          <w:tcPr>
            <w:tcW w:type="dxa" w:w="2016"/>
            <w:shd w:fill="E2E8F0"/>
            <w:tcMar>
              <w:top w:w="60" w:type="dxa"/>
              <w:bottom w:w="60" w:type="dxa"/>
              <w:left w:w="80" w:type="dxa"/>
              <w:right w:w="80" w:type="dxa"/>
            </w:tcMar>
          </w:tcPr>
          <w:p>
            <w:r>
              <w:rPr>
                <w:b/>
                <w:sz w:val="17"/>
              </w:rPr>
              <w:t>Automated System Finding</w:t>
            </w:r>
          </w:p>
        </w:tc>
        <w:tc>
          <w:tcPr>
            <w:tcW w:type="dxa" w:w="1584"/>
            <w:shd w:fill="E2E8F0"/>
            <w:tcMar>
              <w:top w:w="60" w:type="dxa"/>
              <w:bottom w:w="60" w:type="dxa"/>
              <w:left w:w="80" w:type="dxa"/>
              <w:right w:w="80" w:type="dxa"/>
            </w:tcMar>
          </w:tcPr>
          <w:p>
            <w:r>
              <w:rPr>
                <w:b/>
                <w:sz w:val="17"/>
              </w:rPr>
              <w:t>Reviewer Action</w:t>
            </w:r>
          </w:p>
        </w:tc>
        <w:tc>
          <w:tcPr>
            <w:tcW w:type="dxa" w:w="1728"/>
            <w:shd w:fill="E2E8F0"/>
            <w:tcMar>
              <w:top w:w="60" w:type="dxa"/>
              <w:bottom w:w="60" w:type="dxa"/>
              <w:left w:w="80" w:type="dxa"/>
              <w:right w:w="80" w:type="dxa"/>
            </w:tcMar>
          </w:tcPr>
          <w:p>
            <w:r>
              <w:rPr>
                <w:b/>
                <w:sz w:val="17"/>
              </w:rPr>
              <w:t>Final Adjudicated Result</w:t>
            </w:r>
          </w:p>
        </w:tc>
        <w:tc>
          <w:tcPr>
            <w:tcW w:type="dxa" w:w="3456"/>
            <w:shd w:fill="E2E8F0"/>
            <w:tcMar>
              <w:top w:w="60" w:type="dxa"/>
              <w:bottom w:w="60" w:type="dxa"/>
              <w:left w:w="80" w:type="dxa"/>
              <w:right w:w="80" w:type="dxa"/>
            </w:tcMar>
          </w:tcPr>
          <w:p>
            <w:r>
              <w:rPr>
                <w:b/>
                <w:sz w:val="17"/>
              </w:rPr>
              <w:t>Reviewer Rationale / Override Reason</w:t>
            </w:r>
          </w:p>
        </w:tc>
      </w:tr>
      <w:tr>
        <w:tc>
          <w:tcPr>
            <w:tcW w:type="dxa" w:w="2016"/>
            <w:tcMar>
              <w:top w:w="40" w:type="dxa"/>
              <w:bottom w:w="40" w:type="dxa"/>
              <w:left w:w="80" w:type="dxa"/>
              <w:right w:w="80" w:type="dxa"/>
            </w:tcMar>
          </w:tcPr>
          <w:p>
            <w:r>
              <w:rPr>
                <w:b/>
                <w:sz w:val="16"/>
              </w:rPr>
              <w:t>commodity_name</w:t>
            </w:r>
          </w:p>
        </w:tc>
        <w:tc>
          <w:tcPr>
            <w:tcW w:type="dxa" w:w="2016"/>
            <w:tcMar>
              <w:top w:w="40" w:type="dxa"/>
              <w:bottom w:w="40" w:type="dxa"/>
              <w:left w:w="80" w:type="dxa"/>
              <w:right w:w="80" w:type="dxa"/>
            </w:tcMar>
          </w:tcPr>
          <w:p>
            <w:r>
              <w:rPr>
                <w:sz w:val="16"/>
              </w:rPr>
              <w:t>PASS</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commodity_name</w:t>
            </w:r>
          </w:p>
        </w:tc>
      </w:tr>
      <w:tr>
        <w:tc>
          <w:tcPr>
            <w:tcW w:type="dxa" w:w="2016"/>
            <w:tcMar>
              <w:top w:w="40" w:type="dxa"/>
              <w:bottom w:w="40" w:type="dxa"/>
              <w:left w:w="80" w:type="dxa"/>
              <w:right w:w="80" w:type="dxa"/>
            </w:tcMar>
          </w:tcPr>
          <w:p>
            <w:r>
              <w:rPr>
                <w:b/>
                <w:sz w:val="16"/>
              </w:rPr>
              <w:t>consumer_care</w:t>
            </w:r>
          </w:p>
        </w:tc>
        <w:tc>
          <w:tcPr>
            <w:tcW w:type="dxa" w:w="2016"/>
            <w:tcMar>
              <w:top w:w="40" w:type="dxa"/>
              <w:bottom w:w="40" w:type="dxa"/>
              <w:left w:w="80" w:type="dxa"/>
              <w:right w:w="80" w:type="dxa"/>
            </w:tcMar>
          </w:tcPr>
          <w:p>
            <w:r>
              <w:rPr>
                <w:sz w:val="16"/>
              </w:rPr>
              <w:t>PASS</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consumer_care</w:t>
            </w:r>
          </w:p>
        </w:tc>
      </w:tr>
      <w:tr>
        <w:tc>
          <w:tcPr>
            <w:tcW w:type="dxa" w:w="2016"/>
            <w:tcMar>
              <w:top w:w="40" w:type="dxa"/>
              <w:bottom w:w="40" w:type="dxa"/>
              <w:left w:w="80" w:type="dxa"/>
              <w:right w:w="80" w:type="dxa"/>
            </w:tcMar>
          </w:tcPr>
          <w:p>
            <w:r>
              <w:rPr>
                <w:b/>
                <w:sz w:val="16"/>
              </w:rPr>
              <w:t>country_of_origin</w:t>
            </w:r>
          </w:p>
        </w:tc>
        <w:tc>
          <w:tcPr>
            <w:tcW w:type="dxa" w:w="2016"/>
            <w:tcMar>
              <w:top w:w="40" w:type="dxa"/>
              <w:bottom w:w="40" w:type="dxa"/>
              <w:left w:w="80" w:type="dxa"/>
              <w:right w:w="80" w:type="dxa"/>
            </w:tcMar>
          </w:tcPr>
          <w:p>
            <w:r>
              <w:rPr>
                <w:sz w:val="16"/>
              </w:rPr>
              <w:t>PASS</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country_of_origin</w:t>
            </w:r>
          </w:p>
        </w:tc>
      </w:tr>
      <w:tr>
        <w:tc>
          <w:tcPr>
            <w:tcW w:type="dxa" w:w="2016"/>
            <w:tcMar>
              <w:top w:w="40" w:type="dxa"/>
              <w:bottom w:w="40" w:type="dxa"/>
              <w:left w:w="80" w:type="dxa"/>
              <w:right w:w="80" w:type="dxa"/>
            </w:tcMar>
          </w:tcPr>
          <w:p>
            <w:r>
              <w:rPr>
                <w:b/>
                <w:sz w:val="16"/>
              </w:rPr>
              <w:t>manufacture_packing_date</w:t>
            </w:r>
          </w:p>
        </w:tc>
        <w:tc>
          <w:tcPr>
            <w:tcW w:type="dxa" w:w="2016"/>
            <w:tcMar>
              <w:top w:w="40" w:type="dxa"/>
              <w:bottom w:w="40" w:type="dxa"/>
              <w:left w:w="80" w:type="dxa"/>
              <w:right w:w="80" w:type="dxa"/>
            </w:tcMar>
          </w:tcPr>
          <w:p>
            <w:r>
              <w:rPr>
                <w:sz w:val="16"/>
              </w:rPr>
              <w:t>PASS</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manufacture_packing_date</w:t>
            </w:r>
          </w:p>
        </w:tc>
      </w:tr>
      <w:tr>
        <w:tc>
          <w:tcPr>
            <w:tcW w:type="dxa" w:w="2016"/>
            <w:tcMar>
              <w:top w:w="40" w:type="dxa"/>
              <w:bottom w:w="40" w:type="dxa"/>
              <w:left w:w="80" w:type="dxa"/>
              <w:right w:w="80" w:type="dxa"/>
            </w:tcMar>
          </w:tcPr>
          <w:p>
            <w:r>
              <w:rPr>
                <w:b/>
                <w:sz w:val="16"/>
              </w:rPr>
              <w:t>manufacturer_identity</w:t>
            </w:r>
          </w:p>
        </w:tc>
        <w:tc>
          <w:tcPr>
            <w:tcW w:type="dxa" w:w="2016"/>
            <w:tcMar>
              <w:top w:w="40" w:type="dxa"/>
              <w:bottom w:w="40" w:type="dxa"/>
              <w:left w:w="80" w:type="dxa"/>
              <w:right w:w="80" w:type="dxa"/>
            </w:tcMar>
          </w:tcPr>
          <w:p>
            <w:r>
              <w:rPr>
                <w:sz w:val="16"/>
              </w:rPr>
              <w:t>PASS</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manufacturer_identity</w:t>
            </w:r>
          </w:p>
        </w:tc>
      </w:tr>
      <w:tr>
        <w:tc>
          <w:tcPr>
            <w:tcW w:type="dxa" w:w="2016"/>
            <w:tcMar>
              <w:top w:w="40" w:type="dxa"/>
              <w:bottom w:w="40" w:type="dxa"/>
              <w:left w:w="80" w:type="dxa"/>
              <w:right w:w="80" w:type="dxa"/>
            </w:tcMar>
          </w:tcPr>
          <w:p>
            <w:r>
              <w:rPr>
                <w:b/>
                <w:sz w:val="16"/>
              </w:rPr>
              <w:t>mrp</w:t>
            </w:r>
          </w:p>
        </w:tc>
        <w:tc>
          <w:tcPr>
            <w:tcW w:type="dxa" w:w="2016"/>
            <w:tcMar>
              <w:top w:w="40" w:type="dxa"/>
              <w:bottom w:w="40" w:type="dxa"/>
              <w:left w:w="80" w:type="dxa"/>
              <w:right w:w="80" w:type="dxa"/>
            </w:tcMar>
          </w:tcPr>
          <w:p>
            <w:r>
              <w:rPr>
                <w:sz w:val="16"/>
              </w:rPr>
              <w:t>PROCESSING_FAILED</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mrp</w:t>
            </w:r>
          </w:p>
        </w:tc>
      </w:tr>
      <w:tr>
        <w:tc>
          <w:tcPr>
            <w:tcW w:type="dxa" w:w="2016"/>
            <w:tcMar>
              <w:top w:w="40" w:type="dxa"/>
              <w:bottom w:w="40" w:type="dxa"/>
              <w:left w:w="80" w:type="dxa"/>
              <w:right w:w="80" w:type="dxa"/>
            </w:tcMar>
          </w:tcPr>
          <w:p>
            <w:r>
              <w:rPr>
                <w:b/>
                <w:sz w:val="16"/>
              </w:rPr>
              <w:t>net_quantity</w:t>
            </w:r>
          </w:p>
        </w:tc>
        <w:tc>
          <w:tcPr>
            <w:tcW w:type="dxa" w:w="2016"/>
            <w:tcMar>
              <w:top w:w="40" w:type="dxa"/>
              <w:bottom w:w="40" w:type="dxa"/>
              <w:left w:w="80" w:type="dxa"/>
              <w:right w:w="80" w:type="dxa"/>
            </w:tcMar>
          </w:tcPr>
          <w:p>
            <w:r>
              <w:rPr>
                <w:sz w:val="16"/>
              </w:rPr>
              <w:t>POTENTIAL_NON_COMPLIANCE</w:t>
            </w:r>
          </w:p>
        </w:tc>
        <w:tc>
          <w:tcPr>
            <w:tcW w:type="dxa" w:w="1584"/>
            <w:tcMar>
              <w:top w:w="40" w:type="dxa"/>
              <w:bottom w:w="40" w:type="dxa"/>
              <w:left w:w="80" w:type="dxa"/>
              <w:right w:w="80" w:type="dxa"/>
            </w:tcMar>
          </w:tcPr>
          <w:p>
            <w:r>
              <w:rPr>
                <w:sz w:val="16"/>
              </w:rPr>
              <w:t>CONFIRMED</w:t>
            </w:r>
          </w:p>
        </w:tc>
        <w:tc>
          <w:tcPr>
            <w:tcW w:type="dxa" w:w="1728"/>
            <w:tcMar>
              <w:top w:w="40" w:type="dxa"/>
              <w:bottom w:w="40" w:type="dxa"/>
              <w:left w:w="80" w:type="dxa"/>
              <w:right w:w="80" w:type="dxa"/>
            </w:tcMar>
          </w:tcPr>
          <w:p>
            <w:r>
              <w:rPr>
                <w:b/>
                <w:sz w:val="16"/>
              </w:rPr>
              <w:t>PASS</w:t>
            </w:r>
          </w:p>
        </w:tc>
        <w:tc>
          <w:tcPr>
            <w:tcW w:type="dxa" w:w="3456"/>
            <w:tcMar>
              <w:top w:w="40" w:type="dxa"/>
              <w:bottom w:w="40" w:type="dxa"/>
              <w:left w:w="80" w:type="dxa"/>
              <w:right w:w="80" w:type="dxa"/>
            </w:tcMar>
          </w:tcPr>
          <w:p>
            <w:r>
              <w:rPr>
                <w:sz w:val="16"/>
              </w:rPr>
              <w:t>Reviewer confirmed statutory compliance for net_quantity</w:t>
            </w:r>
          </w:p>
        </w:tc>
      </w:tr>
    </w:tbl>
    <w:p>
      <w:pPr>
        <w:spacing w:after="120"/>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5400"/>
        <w:gridCol w:w="5400"/>
      </w:tblGrid>
      <w:tr>
        <w:tc>
          <w:tcPr>
            <w:tcW w:type="dxa" w:w="6192"/>
            <w:shd w:fill="F1F5F9"/>
            <w:tcMar>
              <w:top w:w="60" w:type="dxa"/>
              <w:bottom w:w="60" w:type="dxa"/>
              <w:left w:w="100" w:type="dxa"/>
              <w:right w:w="100" w:type="dxa"/>
            </w:tcMar>
          </w:tcPr>
          <w:p>
            <w:r>
              <w:rPr>
                <w:b/>
                <w:sz w:val="17"/>
              </w:rPr>
              <w:t>FINALIZATION &amp; RECORD INTEGRITY</w:t>
            </w:r>
          </w:p>
        </w:tc>
        <w:tc>
          <w:tcPr>
            <w:tcW w:type="dxa" w:w="4608"/>
            <w:shd w:fill="F1F5F9"/>
            <w:tcMar>
              <w:top w:w="60" w:type="dxa"/>
              <w:bottom w:w="60" w:type="dxa"/>
              <w:left w:w="100" w:type="dxa"/>
              <w:right w:w="100" w:type="dxa"/>
            </w:tcMar>
          </w:tcPr>
          <w:p>
            <w:r>
              <w:rPr>
                <w:b/>
                <w:sz w:val="17"/>
              </w:rPr>
              <w:t>FINALIZED RECORD STATUS</w:t>
            </w:r>
          </w:p>
        </w:tc>
      </w:tr>
      <w:tr>
        <w:tc>
          <w:tcPr>
            <w:tcW w:type="dxa" w:w="6192"/>
            <w:shd w:fill="F8FAFC"/>
            <w:tcMar>
              <w:top w:w="60" w:type="dxa"/>
              <w:bottom w:w="60" w:type="dxa"/>
              <w:left w:w="100" w:type="dxa"/>
              <w:right w:w="100" w:type="dxa"/>
            </w:tcMar>
          </w:tcPr>
          <w:p>
            <w:r>
              <w:rPr>
                <w:sz w:val="16"/>
              </w:rPr>
              <w:t>This report is generated from the immutable Legal Metrology FinalAuditRecord snapshot. All automated AI extractions and deterministic rules served strictly as regulatory assistance. The final legal determination herein represents the authoritative decision of the authorized Reviewer.</w:t>
            </w:r>
          </w:p>
        </w:tc>
        <w:tc>
          <w:tcPr>
            <w:tcW w:type="dxa" w:w="4608"/>
            <w:shd w:fill="F8FAFC"/>
            <w:tcMar>
              <w:top w:w="60" w:type="dxa"/>
              <w:bottom w:w="60" w:type="dxa"/>
              <w:left w:w="100" w:type="dxa"/>
              <w:right w:w="100" w:type="dxa"/>
            </w:tcMar>
          </w:tcPr>
          <w:p>
            <w:r>
              <w:rPr>
                <w:sz w:val="16"/>
              </w:rPr>
              <w:t>Finalized By User ID: user-reviewer-001</w:t>
              <w:br/>
              <w:t>Final Audit Record ID: FAR-3EA6D3ABDBAC</w:t>
              <w:br/>
              <w:t>Record State: FINALIZED &amp; READ_ONLY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