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INS-UNI-651A7D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FAR-UNI-51908C4452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INSP-2026-DEL-LM-651A7D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11:48:17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INS-UNI-651A7D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Registered Retail Premises, Main Market, Sector 18, New Delhi,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2026-09-20T00:00:00+00:00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11:47:18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Commodity Inspection Target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Commodities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100.0 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 (Domestic Exemption)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EV-UNI-58A5A902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EV-UNI-BBC64ED3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1172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EV-UNI-98D166D7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1270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EV-UNI-B25D1E50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1232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MANUFACTURER_AND_MARKETER, name: Itcltd.</w:t>
              <w:br/>
              <w:t>Cpcb Regn.No.</w:t>
              <w:br/>
              <w:t>Bo-08-000-07-Aaaci5950L-22</w:t>
              <w:br/>
              <w:t>Cm</w:t>
              <w:br/>
              <w:t>8901725100117, address: No.10012031000312, source_token_ids: [21, 29]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EV-UNI-58A5A902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EV-UNI-58A5A902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['EV-UNI-58A5A902'] and ['EV-UNI-BBC64ED3', 'EV-UNI-98D166D7', 'EV-UNI-B25D1E50'].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quantity_value: 100.0, unit: ml, unit_raw: 100ml, source_token_ids: [6]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EV-UNI-98D166D7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Consumer Care Cell, phone: 1800425444444, email: itccares@itc.in, source_token_ids: [61, 67]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EV-UNI-98D166D7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EV-UNI-58A5A902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6(1)(b)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EV-UNI-BBC64ED3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EV-UNI-98D166D7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6(1)(c), Rule 6(1)(f)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70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EV-UNI-B25D1E50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11:47:18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Statutory packaging declarations verified under Legal Metrology Rules, 2011.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4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2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EV-UNI-58A5A902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EV-UNI-BBC64ED3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EV-UNI-98D166D7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EV-UNI-B25D1E50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EV-UNI-58A5A902 (IMG_20260920_040854.jpg)</w:t>
      </w:r>
    </w:p>
    <w:p>
      <w:r>
        <w:rPr>
          <w:rFonts w:ascii="Courier" w:hAnsi="Courier"/>
          <w:sz w:val="15"/>
        </w:rPr>
        <w:t>SHA-256: 7987f3a2fcc2601d82ebb79504ecbaee6f3c5964a31f63607728396fcda45a73 | Size: 1276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85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EV-UNI-BBC64ED3 (IMG_20260920_040900.jpg)</w:t>
      </w:r>
    </w:p>
    <w:p>
      <w:r>
        <w:rPr>
          <w:rFonts w:ascii="Courier" w:hAnsi="Courier"/>
          <w:sz w:val="15"/>
        </w:rPr>
        <w:t>SHA-256: d0891ea5c2d12522deb98ca8e259583fa259ad6306359dfab0a5eb274777ad00 | Size: 1172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EV-UNI-98D166D7 (IMG_20260920_040906.jpg)</w:t>
      </w:r>
    </w:p>
    <w:p>
      <w:r>
        <w:rPr>
          <w:rFonts w:ascii="Courier" w:hAnsi="Courier"/>
          <w:sz w:val="15"/>
        </w:rPr>
        <w:t>SHA-256: 95db45287da0969ecefff09dec87af5052488507b0395d1d08b4ddcd410730b8 | Size: 1270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EV-UNI-B25D1E50 (IMG_20260920_040922.jpg)</w:t>
      </w:r>
    </w:p>
    <w:p>
      <w:r>
        <w:rPr>
          <w:rFonts w:ascii="Courier" w:hAnsi="Courier"/>
          <w:sz w:val="15"/>
        </w:rPr>
        <w:t>SHA-256: 919b9530ea24a31f172b73fea330754e15c5349d0cdc4aca22f64d7812a3226c | Size: 1232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EV-UNI-58A5A902 (IMG_20260920_040854.jpg) — Engine: paddleocr-onnx — Total Tokens: 34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MIX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[[449.0, 76.0], [481.0, 76.0], [481.0, 95.0], [449.0, 95.0]]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Board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[[442.0, 96.0], [490.0, 96.0], [490.0, 117.0], [442.0, 117.0]]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[[346.0, 125.0], [402.0, 123.0], [403.0, 144.0], [347.0, 146.0]]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FSCC199245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[[406.0, 123.0], [525.0, 120.0], [525.0, 140.0], [406.0, 143.0]]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[[252.0, 308.0], [383.0, 290.0], [388.0, 329.0], [257.0, 347.0]]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KEEPYOUR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500.0], [423.0, 496.0], [424.0, 520.0], [314.0, 524.0]]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OTHERS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[[561.0, 510.0], [679.0, 508.0], [679.0, 542.0], [561.0,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CITY CLEAN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[[311.0, 521.0], [424.0, 516.0], [425.0, 540.0], [313.0, 545.0]]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INGREDIENTS: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0.9909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[[365.0, 745.0], [632.0, 738.0], [633.0, 768.0], [366.0, 775.0]]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Water,Guava Pulp (20%),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[[299.0, 777.0], [696.0, 769.0], [697.0, 805.0], [299.0, 813.0]]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Sugar,Acidity Regulator[330],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[[260.0, 811.0], [739.0, 800.0], [740.0, 839.0], [261.0, 850.0]]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Stabilizers[440,466,415],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[[294.0, 841.0], [709.0, 831.0], [710.0, 871.0], [296.0, 881.0]]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 Flavours and 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[[275.0, 880.0], [729.0, 868.0], [730.0, 901.0], [276.0, 913.0]]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Flavouring Substances,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910.0], [692.0, 902.0], [693.0, 937.0], [313.0, 945.0]]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Vitamins,lodized Saltand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[[296.0, 944.0], [711.0, 932.0], [712.0, 968.0], [298.0, 980.0]]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Colours（150d,124,110）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977.0], [695.0, 967.0], [696.0, 1004.0], [314.0, 1014.0]]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May contain Milk,Nut and Soy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1041.0], [740.0, 1028.0], [741.0, 1068.0], [260.0, 1081.0]]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 Vitamin C,Source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1097.0], [751.0, 1083.0], [752.0, 1119.0], [260.0, 1133.0]]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 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[[421.0, 1130.0], [602.0, 1127.0], [603.0, 1160.0], [421.0, 1163.0]]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（5%of RDA per 100 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[[306.0, 1177.0], [708.0, 1168.0], [709.0, 1204.0], [307.0, 1213.0]]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Brand Owner's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0.9077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[[482.0, 1229.0], [640.0, 1224.0], [641.0, 1254.0], [483.0, 1259.0]]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Address,Manufacturing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[[485.0, 1256.0], [686.0, 1253.0], [686.0, 1283.0], [486.0, 1286.0]]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and/or Packaging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1285.0], [637.0, 1284.0], [637.0, 1315.0], [488.0, 1316.0]]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Units'FSSAI License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1315.0], [653.0, 1311.0], [653.0, 1340.0], [488.0, 1344.0]]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Number&amp;Address,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[[486.0, 1342.0], [652.0, 1338.0], [652.0, 1368.0], [487.0, 1372.0]]</w:t>
            </w:r>
          </w:p>
        </w:tc>
      </w:tr>
    </w:tbl>
    <w:p>
      <w:r>
        <w:rPr>
          <w:b/>
        </w:rPr>
        <w:t>Evidence Asset: EV-UNI-BBC64ED3 (IMG_20260920_040900.jpg) — Engine: paddleocr-onnx — Total Tokens: 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[[412.0, 298.0], [599.0, 298.0], [599.0, 480.0], [412.0, 480.0]]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[[332.0, 511.0], [710.0, 429.0], [732.0, 533.0], [354.0, 615.0]]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0.9455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[[301.0, 703.0], [684.0, 672.0], [698.0, 847.0], [315.0, 878.0]]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[[500.0, 836.0], [688.0, 791.0], [698.0, 835.0], [510.0, 880.0]]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Vit.C&amp;Vit.E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[[445.0, 904.0], [746.0, 835.0], [757.0, 884.0], [456.0, 953.0]]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SMULY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[[61.0, 1708.0], [307.0, 1771.0], [293.0, 1828.0], [46.0, 1765.0]]</w:t>
            </w:r>
          </w:p>
        </w:tc>
      </w:tr>
    </w:tbl>
    <w:p>
      <w:r>
        <w:rPr>
          <w:b/>
        </w:rPr>
        <w:t>Evidence Asset: EV-UNI-98D166D7 (IMG_20260920_040906.jpg) — Engine: paddleocr-onnx — Total Tokens: 70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LAMPAK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0.8351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[[452.0, 195.0], [514.0, 190.0], [516.0, 210.0], [454.0, 215.0]]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[[649.0, 465.0], [722.0, 454.0], [726.0, 478.0], [652.0, 489.0]]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[[535.0, 481.0], [566.0, 481.0], [566.0, 504.0], [535.0, 504.0]]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[[581.0, 475.0], [653.0, 466.0], [656.0, 491.0], [583.0, 500.0]]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NUTRITIONALINFORMATION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496.0], [499.0, 485.0], [501.0, 511.0], [289.0, 522.0]]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[[666.0, 491.0], [714.0, 483.0], [719.0, 509.0], [670.0, 517.0]]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[[527.0, 512.0], [575.0, 507.0], [577.0, 532.0], [530.0,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(150ml)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[[587.0, 506.0], [646.0, 496.0], [650.0, 521.0], [592.0, 531.0]]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(APPROX.VALUES)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521.0], [426.0, 515.0], [427.0, 541.0], [291.0, 547.0]]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[[686.0, 512.0], [713.0, 512.0], [713.0, 537.0], [686.0,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[[543.0, 536.0], [565.0, 536.0], [565.0, 558.0], [543.0, 558.0]]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[[600.0, 529.0], [621.0, 529.0], [621.0, 550.0], [600.0, 550.0]]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ENERGY(kcal)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550.0], [392.0, 548.0], [392.0, 575.0], [287.0, 577.0]]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[[545.0, 565.0], [570.0, 565.0], [570.0, 587.0], [545.0, 587.0]]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[[602.0, 556.0], [629.0, 556.0], [629.0, 581.0], [602.0, 581.0]]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579.0], [382.0, 579.0], [382.0, 606.0], [289.0, 606.0]]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[[546.0, 592.0], [578.0, 592.0], [578.0, 617.0], [546.0, 617.0]]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[[605.0, 585.0], [637.0, 585.0], [637.0, 610.0], [605.0, 610.0]]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[[292.0, 608.0], [438.0, 605.0], [439.0, 631.0], [292.0, 634.0]]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[[550.0, 622.0], [582.0, 622.0], [582.0, 646.0], [550.0, 646.0]]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[[608.0, 614.0], [641.0, 614.0], [641.0, 638.0], [608.0, 638.0]]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TOTALSUGARS(g)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0.9284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638.0], [458.0, 633.0], [459.0, 659.0], [313.0, 664.0]]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1.8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0.9758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[[557.0, 650.0], [584.0, 650.0], [584.0, 675.0], [557.0, 675.0]]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[[612.0, 642.0], [639.0, 642.0], [639.0, 667.0], [612.0, 667.0]]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31.0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[[704.0, 657.0], [743.0, 657.0], [743.0, 683.0], [704.0, 683.0]]</w:t>
            </w:r>
          </w:p>
        </w:tc>
      </w:tr>
    </w:tbl>
    <w:p>
      <w:r>
        <w:rPr>
          <w:b/>
        </w:rPr>
        <w:t>Evidence Asset: EV-UNI-B25D1E50 (IMG_20260920_040922.jpg) — Engine: paddleocr-onnx — Total Tokens: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SHAKE WELL BEFORE SERVING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0.9260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[[404.0, 297.0], [448.0, 296.0], [467.0, 929.0], [422.0, 930.0]]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0.6011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[[593.0, 517.0], [619.0, 517.0], [619.0, 544.0], [593.0,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[[637.0, 517.0], [700.0, 528.0], [680.0, 641.0], [617.0, 630.0]]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0.6745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[[687.0, 543.0], [723.0, 543.0], [723.0, 573.0], [687.0, 573.0]]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NEW CAP DESIGN TWISTING HE CAP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[[258.0, 921.0], [305.0, 919.0], [327.0, 1446.0], [280.0, 1448.0]]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INNER SEAL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[[184.0, 1244.0], [228.0, 1242.0], [235.0, 1404.0], [191.0, 1406.0]]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OPENS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[[231.0, 1239.0], [271.0, 1237.0], [278.0, 1402.0], [238.0, 1404.0]]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consumer_care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country_of_origin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manufacturer_identity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net_quantity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"country_of_origin",</w:t>
        <w:br/>
        <w:t xml:space="preserve">      "rule_citation": "Rule 6(1)(da)",</w:t>
        <w:br/>
        <w:t xml:space="preserve">      "status": "NOT_APPLICABLE"</w:t>
        <w:br/>
        <w:t xml:space="preserve">    }</w:t>
        <w:br/>
        <w:t xml:space="preserve">  ],</w:t>
        <w:br/>
        <w:t xml:space="preserve">  "compliance_findings_snapshot": [</w:t>
        <w:br/>
        <w:t xml:space="preserve">    {</w:t>
        <w:br/>
        <w:t xml:space="preserve">      "applicability_status": "APPLICABLE",</w:t>
        <w:br/>
        <w:t xml:space="preserve">      "evidence_id": "EV-UNI-58A5A902",</w:t>
        <w:br/>
        <w:t xml:space="preserve">      "id": "FND-UNI-890DB4F4AE",</w:t>
        <w:br/>
        <w:t xml:space="preserve">      "metadata_payload": {</w:t>
        <w:br/>
        <w:t xml:space="preserve">        "date_validation_summary": null,</w:t>
        <w:br/>
        <w:t xml:space="preserve">        "evidence_id": "EV-UNI-58A5A902"</w:t>
        <w:br/>
        <w:t xml:space="preserve">      },</w:t>
        <w:br/>
        <w:t xml:space="preserve">      "reason": "Responsible entity identity ('Itcltd.\nCpcb Regn.No.\nBo-08-000-07-Aaaci5950L-22\nCm\n8901725100117') and complete address ('No.10012031000312') observed under Rule 6(1)(a).",</w:t>
        <w:br/>
        <w:t xml:space="preserve">      "requirement_name": "manufacturer_identity",</w:t>
        <w:br/>
        <w:t xml:space="preserve">      "result": "PASS",</w:t>
        <w:br/>
        <w:t xml:space="preserve">      "rule_citation": "Rule 6(1)(a)",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"EV-UNI-58A5A902",</w:t>
        <w:br/>
        <w:t xml:space="preserve">      "id": "FND-UNI-59CDAF3A1A",</w:t>
        <w:br/>
        <w:t xml:space="preserve">      "metadata_payload": {</w:t>
        <w:br/>
        <w:t xml:space="preserve">        "date_validation_summary": null,</w:t>
        <w:br/>
        <w:t xml:space="preserve">        "evidence_id": "EV-UNI-58A5A902"</w:t>
        <w:br/>
        <w:t xml:space="preserve">      },</w:t>
        <w:br/>
        <w:t xml:space="preserve">      "reason": "Conflicting declarations observed across panel evidence for commodity_name under Rule 6(1)(b). Reviewer adjudication required.",</w:t>
        <w:br/>
        <w:t xml:space="preserve">      "requirement_name": "commodity_name",</w:t>
        <w:br/>
        <w:t xml:space="preserve">      "result": "REQUIRES_REVIEW",</w:t>
        <w:br/>
        <w:t xml:space="preserve">      "rule_citation": "Rule 6(1)(b)",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"EV-UNI-98D166D7",</w:t>
        <w:br/>
        <w:t xml:space="preserve">      "id": "FND-UNI-7B5BF7AB8D",</w:t>
        <w:br/>
        <w:t xml:space="preserve">      "metadata_payload": {</w:t>
        <w:br/>
        <w:t xml:space="preserve">        "date_validation_summary": null,</w:t>
        <w:br/>
        <w:t xml:space="preserve">        "evidence_id": "EV-UNI-98D166D7"</w:t>
        <w:br/>
        <w:t xml:space="preserve">      },</w:t>
        <w:br/>
        <w:t xml:space="preserve">      "reason": "Net quantity (100.0 ml) declared with standard legal metrology unit under Rule 6(1)(c).",</w:t>
        <w:br/>
        <w:t xml:space="preserve">      "requirement_name": "net_quantity",</w:t>
        <w:br/>
        <w:t xml:space="preserve">      "result": "PASS",</w:t>
        <w:br/>
        <w:t xml:space="preserve">      "rule_citation": "Rule 6(1)(c)",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"EV-UNI-58A5A902",</w:t>
        <w:br/>
        <w:t xml:space="preserve">      "id": "FND-UNI-12154FCFAF",</w:t>
        <w:br/>
        <w:t xml:space="preserve">      "metadata_payload": {</w:t>
        <w:br/>
        <w:t xml:space="preserve">        "date_validation_summary": {</w:t>
        <w:br/>
        <w:t xml:space="preserve">          "conflicts": [],</w:t>
        <w:br/>
        <w:t xml:space="preserve">          "date_observations": [],</w:t>
        <w:br/>
        <w:t xml:space="preserve">          "derived_dates": [],</w:t>
        <w:br/>
        <w:t xml:space="preserve">          "evaluated_at": "2026-09-20T11:48:01.110887+00:00",</w:t>
        <w:br/>
        <w:t xml:space="preserve">          "inspection_date_used": "2026-09-20",</w:t>
        <w:br/>
        <w:t xml:space="preserve">          "inspection_id": "INS-UNI-651A7D",</w:t>
        <w:br/>
        <w:t xml:space="preserve">          "notes": [</w:t>
        <w:br/>
        <w:t xml:space="preserve">            "All observed date declarations and scope validations passed deterministically."</w:t>
        <w:br/>
        <w:t xml:space="preserve">          ],</w:t>
        <w:br/>
        <w:t xml:space="preserve">          "overall_validation_status": "VALID",</w:t>
        <w:br/>
        <w:t xml:space="preserve">          "scope_integrity": {</w:t>
        <w:br/>
        <w:t xml:space="preserve">            "inspection_id": "INS-UNI-651A7D",</w:t>
        <w:br/>
        <w:t xml:space="preserve">            "is_isolated": true,</w:t>
        <w:br/>
        <w:t xml:space="preserve">            "notes": [</w:t>
        <w:br/>
        <w:t xml:space="preserve">              "Scope isolation verified. Zero cross-inspection contamination detected."</w:t>
        <w:br/>
        <w:t xml:space="preserve">            ],</w:t>
        <w:br/>
        <w:t xml:space="preserve">            "violating_evidence_ids": [],</w:t>
        <w:br/>
        <w:t xml:space="preserve">            "violat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