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2D7ECBCD" w14:textId="33F41BCE" w:rsidR="003F1B3F" w:rsidRPr="000801BA" w:rsidRDefault="000801BA" w:rsidP="00125545">
      <w:pPr>
        <w:jc w:val="center"/>
        <w:rPr>
          <w:rFonts w:ascii="Rockwell Extra Bold" w:hAnsi="Rockwell Extra Bold"/>
          <w:b/>
          <w:bCs/>
          <w:color w:val="06A099"/>
          <w:sz w:val="72"/>
          <w:szCs w:val="72"/>
          <w:lang w:val="fr-FR"/>
        </w:rPr>
      </w:pPr>
      <w:r>
        <w:rPr>
          <w:rFonts w:ascii="Cambria" w:hAnsi="Cambria"/>
          <w:b/>
          <w:bCs/>
          <w:noProof/>
          <w:color w:val="06A099"/>
          <w:sz w:val="72"/>
          <w:szCs w:val="72"/>
          <w:lang w:val="fr-FR" w:eastAsia="fr-FR"/>
        </w:rPr>
        <mc:AlternateContent>
          <mc:Choice Requires="wps">
            <w:drawing>
              <wp:anchor distT="0" distB="0" distL="114300" distR="114300" simplePos="0" relativeHeight="251661312" behindDoc="0" locked="0" layoutInCell="1" allowOverlap="1" wp14:anchorId="5B4AFFEF" wp14:editId="7134C0CE">
                <wp:simplePos x="0" y="0"/>
                <wp:positionH relativeFrom="page">
                  <wp:posOffset>15240</wp:posOffset>
                </wp:positionH>
                <wp:positionV relativeFrom="paragraph">
                  <wp:posOffset>15875</wp:posOffset>
                </wp:positionV>
                <wp:extent cx="7528560" cy="1327150"/>
                <wp:effectExtent l="0" t="0" r="15240" b="25400"/>
                <wp:wrapNone/>
                <wp:docPr id="384547958" name="Rectangle 2"/>
                <wp:cNvGraphicFramePr/>
                <a:graphic xmlns:a="http://schemas.openxmlformats.org/drawingml/2006/main">
                  <a:graphicData uri="http://schemas.microsoft.com/office/word/2010/wordprocessingShape">
                    <wps:wsp>
                      <wps:cNvSpPr/>
                      <wps:spPr>
                        <a:xfrm>
                          <a:off x="0" y="0"/>
                          <a:ext cx="7528560" cy="1327150"/>
                        </a:xfrm>
                        <a:prstGeom prst="rect">
                          <a:avLst/>
                        </a:prstGeom>
                        <a:solidFill>
                          <a:schemeClr val="bg1">
                            <a:lumMod val="50000"/>
                            <a:alpha val="11000"/>
                          </a:schemeClr>
                        </a:solidFill>
                        <a:ln w="19050">
                          <a:solidFill>
                            <a:srgbClr val="06A0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D8C49" id="Rectangle 2" o:spid="_x0000_s1026" style="position:absolute;margin-left:1.2pt;margin-top:1.25pt;width:592.8pt;height:10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" fillcolor="#7f7f7f [1612]" strokecolor="#06a099" strokeweight="1.5pt">
                <v:fill opacity="7196f"/>
                <w10:wrap anchorx="page"/>
              </v:rect>
            </w:pict>
          </mc:Fallback>
        </mc:AlternateContent>
      </w:r>
      <w:r>
        <w:rPr>
          <w:rFonts w:ascii="Rockwell Extra Bold" w:hAnsi="Rockwell Extra Bold"/>
          <w:b/>
          <w:bCs/>
          <w:noProof/>
          <w:color w:val="06A099"/>
          <w:sz w:val="72"/>
          <w:szCs w:val="72"/>
          <w:lang w:val="fr-FR" w:eastAsia="fr-FR"/>
        </w:rPr>
        <mc:AlternateContent>
          <mc:Choice Requires="wps">
            <w:drawing>
              <wp:anchor distT="0" distB="0" distL="114300" distR="114300" simplePos="0" relativeHeight="251660288" behindDoc="0" locked="0" layoutInCell="1" allowOverlap="1" wp14:anchorId="7A469EE3" wp14:editId="0A74DAFB">
                <wp:simplePos x="0" y="0"/>
                <wp:positionH relativeFrom="column">
                  <wp:posOffset>-824230</wp:posOffset>
                </wp:positionH>
                <wp:positionV relativeFrom="paragraph">
                  <wp:posOffset>76200</wp:posOffset>
                </wp:positionV>
                <wp:extent cx="1714500" cy="845820"/>
                <wp:effectExtent l="0" t="0" r="0" b="0"/>
                <wp:wrapNone/>
                <wp:docPr id="2" name="Text Box 2"/>
                <wp:cNvGraphicFramePr/>
                <a:graphic xmlns:a="http://schemas.openxmlformats.org/drawingml/2006/main">
                  <a:graphicData uri="http://schemas.microsoft.com/office/word/2010/wordprocessingShape">
                    <wps:wsp>
                      <wps:cNvSpPr txBox="1"/>
                      <wps:spPr>
                        <a:xfrm>
                          <a:off x="0" y="0"/>
                          <a:ext cx="1714500" cy="845820"/>
                        </a:xfrm>
                        <a:prstGeom prst="rect">
                          <a:avLst/>
                        </a:prstGeom>
                        <a:solidFill>
                          <a:schemeClr val="lt1"/>
                        </a:solidFill>
                        <a:ln w="6350">
                          <a:noFill/>
                        </a:ln>
                      </wps:spPr>
                      <wps:txbx>
                        <w:txbxContent>
                          <w:p w14:paraId="4BB405AD" w14:textId="4E21EF7C" w:rsidR="000801BA" w:rsidRDefault="000801BA">
                            <w:r w:rsidRPr="000801BA">
                              <w:drawing>
                                <wp:inline distT="0" distB="0" distL="0" distR="0" wp14:anchorId="2FA1CB21" wp14:editId="6731C665">
                                  <wp:extent cx="1563370" cy="656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3370" cy="6569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69EE3" id="_x0000_t202" coordsize="21600,21600" o:spt="202" path="m,l,21600r21600,l21600,xe">
                <v:stroke joinstyle="miter"/>
                <v:path gradientshapeok="t" o:connecttype="rect"/>
              </v:shapetype>
              <v:shape id="Text Box 2" o:spid="_x0000_s1026" type="#_x0000_t202" style="position:absolute;left:0;text-align:left;margin-left:-64.9pt;margin-top:6pt;width:135pt;height:6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" fillcolor="white [3201]" stroked="f" strokeweight=".5pt">
                <v:textbox>
                  <w:txbxContent>
                    <w:p w14:paraId="4BB405AD" w14:textId="4E21EF7C" w:rsidR="000801BA" w:rsidRDefault="000801BA">
                      <w:r w:rsidRPr="000801BA">
                        <w:drawing>
                          <wp:inline distT="0" distB="0" distL="0" distR="0" wp14:anchorId="2FA1CB21" wp14:editId="6731C665">
                            <wp:extent cx="1563370" cy="656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3370" cy="656980"/>
                                    </a:xfrm>
                                    <a:prstGeom prst="rect">
                                      <a:avLst/>
                                    </a:prstGeom>
                                    <a:noFill/>
                                    <a:ln>
                                      <a:noFill/>
                                    </a:ln>
                                  </pic:spPr>
                                </pic:pic>
                              </a:graphicData>
                            </a:graphic>
                          </wp:inline>
                        </w:drawing>
                      </w:r>
                    </w:p>
                  </w:txbxContent>
                </v:textbox>
              </v:shape>
            </w:pict>
          </mc:Fallback>
        </mc:AlternateContent>
      </w:r>
      <w:r w:rsidR="00125545" w:rsidRPr="000801BA">
        <w:rPr>
          <w:rFonts w:ascii="Rockwell Extra Bold" w:hAnsi="Rockwell Extra Bold"/>
          <w:b/>
          <w:bCs/>
          <w:color w:val="06A099"/>
          <w:sz w:val="72"/>
          <w:szCs w:val="72"/>
          <w:lang w:val="fr-FR"/>
        </w:rPr>
        <w:t xml:space="preserve">          </w:t>
      </w:r>
      <w:r w:rsidRPr="000801BA">
        <w:rPr>
          <w:rFonts w:ascii="Rockwell Extra Bold" w:hAnsi="Rockwell Extra Bold"/>
          <w:b/>
          <w:bCs/>
          <w:color w:val="06A099"/>
          <w:sz w:val="72"/>
          <w:szCs w:val="72"/>
          <w:lang w:val="fr-FR"/>
        </w:rPr>
        <w:t>PRISME</w:t>
      </w:r>
      <w:r w:rsidR="003F1B3F" w:rsidRPr="000801BA">
        <w:rPr>
          <w:rFonts w:ascii="Rockwell Extra Bold" w:hAnsi="Rockwell Extra Bold"/>
          <w:b/>
          <w:bCs/>
          <w:color w:val="06A099"/>
          <w:sz w:val="72"/>
          <w:szCs w:val="72"/>
          <w:lang w:val="fr-FR"/>
        </w:rPr>
        <w:t xml:space="preserve"> 202</w:t>
      </w:r>
      <w:r w:rsidR="00125545" w:rsidRPr="000801BA">
        <w:rPr>
          <w:rFonts w:ascii="Rockwell Extra Bold" w:hAnsi="Rockwell Extra Bold"/>
          <w:b/>
          <w:bCs/>
          <w:color w:val="06A099"/>
          <w:sz w:val="72"/>
          <w:szCs w:val="72"/>
          <w:lang w:val="fr-FR"/>
        </w:rPr>
        <w:t>6</w:t>
      </w:r>
    </w:p>
    <w:p w14:paraId="78BD3263" w14:textId="1646C4AF" w:rsidR="007E23AC" w:rsidRPr="000801BA" w:rsidRDefault="00125545" w:rsidP="00125545">
      <w:pPr>
        <w:jc w:val="center"/>
        <w:rPr>
          <w:rFonts w:asciiTheme="minorBidi" w:hAnsiTheme="minorBidi"/>
          <w:b/>
          <w:bCs/>
          <w:color w:val="595959" w:themeColor="text1" w:themeTint="A6"/>
          <w:sz w:val="24"/>
          <w:szCs w:val="24"/>
          <w:lang w:val="fr-FR"/>
        </w:rPr>
      </w:pPr>
      <w:r w:rsidRPr="000801BA">
        <w:rPr>
          <w:rFonts w:asciiTheme="minorBidi" w:hAnsiTheme="minorBidi"/>
          <w:b/>
          <w:bCs/>
          <w:color w:val="595959" w:themeColor="text1" w:themeTint="A6"/>
          <w:sz w:val="24"/>
          <w:szCs w:val="24"/>
          <w:lang w:val="fr-FR"/>
        </w:rPr>
        <w:t xml:space="preserve">                    </w:t>
      </w:r>
      <w:proofErr w:type="spellStart"/>
      <w:r w:rsidR="000801BA" w:rsidRPr="000801BA">
        <w:rPr>
          <w:rFonts w:asciiTheme="minorBidi" w:hAnsiTheme="minorBidi"/>
          <w:b/>
          <w:bCs/>
          <w:color w:val="595959" w:themeColor="text1" w:themeTint="A6"/>
          <w:sz w:val="24"/>
          <w:szCs w:val="24"/>
          <w:lang w:val="fr-FR"/>
        </w:rPr>
        <w:t>December</w:t>
      </w:r>
      <w:proofErr w:type="spellEnd"/>
      <w:r w:rsidRPr="000801BA">
        <w:rPr>
          <w:rFonts w:asciiTheme="minorBidi" w:hAnsiTheme="minorBidi"/>
          <w:b/>
          <w:bCs/>
          <w:color w:val="595959" w:themeColor="text1" w:themeTint="A6"/>
          <w:sz w:val="24"/>
          <w:szCs w:val="24"/>
          <w:lang w:val="fr-FR"/>
        </w:rPr>
        <w:t xml:space="preserve"> </w:t>
      </w:r>
      <w:r w:rsidR="000801BA" w:rsidRPr="000801BA">
        <w:rPr>
          <w:rFonts w:asciiTheme="minorBidi" w:hAnsiTheme="minorBidi"/>
          <w:b/>
          <w:bCs/>
          <w:color w:val="595959" w:themeColor="text1" w:themeTint="A6"/>
          <w:sz w:val="24"/>
          <w:szCs w:val="24"/>
          <w:lang w:val="fr-FR"/>
        </w:rPr>
        <w:t>17–18</w:t>
      </w:r>
      <w:r w:rsidRPr="000801BA">
        <w:rPr>
          <w:rFonts w:asciiTheme="minorBidi" w:hAnsiTheme="minorBidi"/>
          <w:b/>
          <w:bCs/>
          <w:color w:val="595959" w:themeColor="text1" w:themeTint="A6"/>
          <w:sz w:val="24"/>
          <w:szCs w:val="24"/>
          <w:lang w:val="fr-FR"/>
        </w:rPr>
        <w:t xml:space="preserve">, 2026 // </w:t>
      </w:r>
      <w:r w:rsidR="000801BA" w:rsidRPr="000801BA">
        <w:rPr>
          <w:rFonts w:asciiTheme="minorBidi" w:hAnsiTheme="minorBidi"/>
          <w:b/>
          <w:bCs/>
          <w:color w:val="595959" w:themeColor="text1" w:themeTint="A6"/>
          <w:sz w:val="24"/>
          <w:szCs w:val="24"/>
          <w:lang w:val="fr-FR"/>
        </w:rPr>
        <w:t xml:space="preserve">ESTC Casablanca, </w:t>
      </w:r>
      <w:proofErr w:type="spellStart"/>
      <w:r w:rsidR="000801BA" w:rsidRPr="000801BA">
        <w:rPr>
          <w:rFonts w:asciiTheme="minorBidi" w:hAnsiTheme="minorBidi"/>
          <w:b/>
          <w:bCs/>
          <w:color w:val="595959" w:themeColor="text1" w:themeTint="A6"/>
          <w:sz w:val="24"/>
          <w:szCs w:val="24"/>
          <w:lang w:val="fr-FR"/>
        </w:rPr>
        <w:t>Morocco</w:t>
      </w:r>
      <w:proofErr w:type="spellEnd"/>
      <w:r w:rsidR="00231571" w:rsidRPr="000801BA">
        <w:rPr>
          <w:rFonts w:ascii="Rockwell" w:hAnsi="Rockwell"/>
          <w:color w:val="000000" w:themeColor="text1"/>
          <w:sz w:val="40"/>
          <w:szCs w:val="40"/>
          <w:lang w:val="fr-FR"/>
        </w:rPr>
        <w:t xml:space="preserve"> </w:t>
      </w:r>
      <w:bookmarkStart w:id="0" w:name="_Hlk184342125"/>
    </w:p>
    <w:p w14:paraId="1B8AC807" w14:textId="1BD4E087" w:rsidR="007E23AC" w:rsidRPr="000801BA" w:rsidRDefault="007E23AC" w:rsidP="007E23AC">
      <w:pPr>
        <w:jc w:val="both"/>
        <w:rPr>
          <w:rFonts w:ascii="Cambria" w:hAnsi="Cambria"/>
          <w:b/>
          <w:sz w:val="40"/>
          <w:szCs w:val="40"/>
          <w:lang w:val="fr-FR"/>
        </w:rPr>
      </w:pPr>
    </w:p>
    <w:p w14:paraId="40884C12" w14:textId="7B7A29F5" w:rsidR="007E23AC" w:rsidRPr="007E23AC" w:rsidRDefault="009202FD" w:rsidP="009202FD">
      <w:pPr>
        <w:jc w:val="center"/>
        <w:rPr>
          <w:rFonts w:ascii="Rockwell" w:hAnsi="Rockwell"/>
          <w:b/>
          <w:bCs/>
          <w:color w:val="595959" w:themeColor="text1" w:themeTint="A6"/>
          <w:sz w:val="24"/>
          <w:szCs w:val="24"/>
        </w:rPr>
      </w:pPr>
      <w:r w:rsidRPr="009202FD">
        <w:rPr>
          <w:rFonts w:ascii="Rockwell" w:hAnsi="Rockwell"/>
          <w:b/>
          <w:sz w:val="40"/>
          <w:szCs w:val="40"/>
        </w:rPr>
        <w:t xml:space="preserve">Paper’s title should be the fewest possible words that accurately describe the content of the paper </w:t>
      </w:r>
    </w:p>
    <w:bookmarkEnd w:id="0"/>
    <w:p w14:paraId="59FF538D" w14:textId="6B014FDC" w:rsidR="007E23AC" w:rsidRDefault="006B59FE" w:rsidP="007E23AC">
      <w:pPr>
        <w:rPr>
          <w:rFonts w:ascii="Cambria" w:hAnsi="Cambria"/>
          <w:b/>
          <w:sz w:val="24"/>
          <w:szCs w:val="24"/>
        </w:rPr>
      </w:pPr>
      <w:r>
        <w:rPr>
          <w:rFonts w:ascii="Rockwell" w:hAnsi="Rockwell"/>
          <w:noProof/>
          <w:color w:val="000000" w:themeColor="text1"/>
          <w:sz w:val="40"/>
          <w:szCs w:val="40"/>
          <w:lang w:val="fr-FR" w:eastAsia="fr-FR"/>
        </w:rPr>
        <mc:AlternateContent>
          <mc:Choice Requires="wps">
            <w:drawing>
              <wp:anchor distT="0" distB="0" distL="114300" distR="114300" simplePos="0" relativeHeight="251659264" behindDoc="1" locked="0" layoutInCell="1" allowOverlap="1" wp14:anchorId="3EC46FDE" wp14:editId="0D42F7EE">
                <wp:simplePos x="0" y="0"/>
                <wp:positionH relativeFrom="margin">
                  <wp:align>center</wp:align>
                </wp:positionH>
                <wp:positionV relativeFrom="paragraph">
                  <wp:posOffset>87572</wp:posOffset>
                </wp:positionV>
                <wp:extent cx="5195843" cy="0"/>
                <wp:effectExtent l="0" t="0" r="0" b="0"/>
                <wp:wrapTight wrapText="bothSides">
                  <wp:wrapPolygon edited="0">
                    <wp:start x="0" y="0"/>
                    <wp:lineTo x="0" y="21600"/>
                    <wp:lineTo x="21600" y="21600"/>
                    <wp:lineTo x="21600" y="0"/>
                  </wp:wrapPolygon>
                </wp:wrapTight>
                <wp:docPr id="1713165849" name="Connecteur droit 8"/>
                <wp:cNvGraphicFramePr/>
                <a:graphic xmlns:a="http://schemas.openxmlformats.org/drawingml/2006/main">
                  <a:graphicData uri="http://schemas.microsoft.com/office/word/2010/wordprocessingShape">
                    <wps:wsp>
                      <wps:cNvCnPr/>
                      <wps:spPr>
                        <a:xfrm>
                          <a:off x="0" y="0"/>
                          <a:ext cx="5195843"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C75AC4F" id="Connecteur droit 8" o:spid="_x0000_s1026" style="position:absolute;z-index:-251657216;visibility:visible;mso-wrap-style:square;mso-wrap-distance-left:9pt;mso-wrap-distance-top:0;mso-wrap-distance-right:9pt;mso-wrap-distance-bottom:0;mso-position-horizontal:center;mso-position-horizontal-relative:margin;mso-position-vertical:absolute;mso-position-vertical-relative:text" from="0,6.9pt" to="409.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" strokecolor="black [3200]" strokeweight="1.5pt">
                <v:stroke joinstyle="miter"/>
                <w10:wrap type="tight" anchorx="margin"/>
              </v:line>
            </w:pict>
          </mc:Fallback>
        </mc:AlternateContent>
      </w:r>
    </w:p>
    <w:p w14:paraId="5C554943" w14:textId="08597241" w:rsidR="007E23AC" w:rsidRPr="000801BA" w:rsidRDefault="00CF7927" w:rsidP="007E23AC">
      <w:pPr>
        <w:rPr>
          <w:rFonts w:ascii="Rockwell" w:hAnsi="Rockwell"/>
          <w:b/>
          <w:sz w:val="24"/>
          <w:szCs w:val="24"/>
        </w:rPr>
      </w:pPr>
      <w:r w:rsidRPr="000801BA">
        <w:rPr>
          <w:rFonts w:ascii="Rockwell" w:hAnsi="Rockwell"/>
          <w:b/>
          <w:sz w:val="24"/>
          <w:szCs w:val="24"/>
        </w:rPr>
        <w:t>Authors</w:t>
      </w:r>
    </w:p>
    <w:p w14:paraId="127CE22B" w14:textId="0BC3D97A" w:rsidR="00CF7927" w:rsidRPr="000801BA" w:rsidRDefault="000801BA" w:rsidP="009202FD">
      <w:pPr>
        <w:rPr>
          <w:rFonts w:ascii="Rockwell" w:hAnsi="Rockwell"/>
          <w:bCs/>
          <w:sz w:val="20"/>
          <w:szCs w:val="20"/>
        </w:rPr>
      </w:pPr>
      <w:r>
        <w:rPr>
          <w:rFonts w:ascii="Rockwell" w:hAnsi="Rockwell"/>
          <w:bCs/>
          <w:sz w:val="20"/>
          <w:szCs w:val="20"/>
        </w:rPr>
        <w:t>Hind</w:t>
      </w:r>
      <w:r w:rsidR="009202FD" w:rsidRPr="000801BA">
        <w:rPr>
          <w:rFonts w:ascii="Rockwell" w:hAnsi="Rockwell"/>
          <w:bCs/>
          <w:sz w:val="20"/>
          <w:szCs w:val="20"/>
        </w:rPr>
        <w:t xml:space="preserve"> </w:t>
      </w:r>
      <w:proofErr w:type="gramStart"/>
      <w:r w:rsidR="009202FD" w:rsidRPr="000801BA">
        <w:rPr>
          <w:rFonts w:ascii="Rockwell" w:hAnsi="Rockwell"/>
          <w:bCs/>
          <w:sz w:val="20"/>
          <w:szCs w:val="20"/>
        </w:rPr>
        <w:t>Nassiri</w:t>
      </w:r>
      <w:r w:rsidR="00C33063" w:rsidRPr="000801BA">
        <w:rPr>
          <w:rFonts w:ascii="Rockwell" w:hAnsi="Rockwell"/>
          <w:bCs/>
          <w:sz w:val="20"/>
          <w:szCs w:val="20"/>
          <w:vertAlign w:val="superscript"/>
        </w:rPr>
        <w:t>1</w:t>
      </w:r>
      <w:r w:rsidR="009202FD" w:rsidRPr="000801BA">
        <w:rPr>
          <w:rFonts w:ascii="Rockwell" w:hAnsi="Rockwell"/>
          <w:bCs/>
          <w:sz w:val="20"/>
          <w:szCs w:val="20"/>
        </w:rPr>
        <w:t xml:space="preserve"> ,</w:t>
      </w:r>
      <w:proofErr w:type="gramEnd"/>
      <w:r w:rsidR="009202FD" w:rsidRPr="000801BA">
        <w:rPr>
          <w:rFonts w:ascii="Rockwell" w:hAnsi="Rockwell"/>
          <w:bCs/>
          <w:sz w:val="20"/>
          <w:szCs w:val="20"/>
        </w:rPr>
        <w:t xml:space="preserve"> </w:t>
      </w:r>
      <w:proofErr w:type="spellStart"/>
      <w:r w:rsidR="009202FD" w:rsidRPr="000801BA">
        <w:rPr>
          <w:rFonts w:ascii="Rockwell" w:hAnsi="Rockwell"/>
          <w:bCs/>
          <w:sz w:val="20"/>
          <w:szCs w:val="20"/>
        </w:rPr>
        <w:t>Noureddine</w:t>
      </w:r>
      <w:proofErr w:type="spellEnd"/>
      <w:r w:rsidR="009202FD" w:rsidRPr="000801BA">
        <w:rPr>
          <w:rFonts w:ascii="Rockwell" w:hAnsi="Rockwell"/>
          <w:bCs/>
          <w:sz w:val="20"/>
          <w:szCs w:val="20"/>
        </w:rPr>
        <w:t xml:space="preserve"> </w:t>
      </w:r>
      <w:proofErr w:type="spellStart"/>
      <w:r w:rsidR="009202FD" w:rsidRPr="000801BA">
        <w:rPr>
          <w:rFonts w:ascii="Rockwell" w:hAnsi="Rockwell"/>
          <w:bCs/>
          <w:sz w:val="20"/>
          <w:szCs w:val="20"/>
        </w:rPr>
        <w:t>Zyatti</w:t>
      </w:r>
      <w:proofErr w:type="spellEnd"/>
      <w:r w:rsidR="00C33063" w:rsidRPr="000801BA">
        <w:rPr>
          <w:rFonts w:ascii="Rockwell" w:hAnsi="Rockwell"/>
          <w:bCs/>
          <w:sz w:val="20"/>
          <w:szCs w:val="20"/>
        </w:rPr>
        <w:t xml:space="preserve"> </w:t>
      </w:r>
      <w:r w:rsidR="00CF7927" w:rsidRPr="000801BA">
        <w:rPr>
          <w:rFonts w:ascii="Rockwell" w:hAnsi="Rockwell"/>
          <w:bCs/>
          <w:sz w:val="20"/>
          <w:szCs w:val="20"/>
          <w:vertAlign w:val="superscript"/>
        </w:rPr>
        <w:t>2</w:t>
      </w:r>
    </w:p>
    <w:p w14:paraId="196738C9" w14:textId="757443C9" w:rsidR="007E23AC" w:rsidRPr="000801BA" w:rsidRDefault="00CF7927" w:rsidP="00CF7927">
      <w:pPr>
        <w:rPr>
          <w:rFonts w:ascii="Rockwell" w:hAnsi="Rockwell"/>
          <w:b/>
          <w:sz w:val="24"/>
          <w:szCs w:val="24"/>
        </w:rPr>
      </w:pPr>
      <w:r w:rsidRPr="000801BA">
        <w:rPr>
          <w:rFonts w:ascii="Rockwell" w:hAnsi="Rockwell"/>
          <w:b/>
          <w:sz w:val="24"/>
          <w:szCs w:val="24"/>
        </w:rPr>
        <w:t xml:space="preserve">Affiliation </w:t>
      </w:r>
    </w:p>
    <w:p w14:paraId="3725494D" w14:textId="24A16DE0" w:rsidR="005658D6" w:rsidRPr="00011218" w:rsidRDefault="00CF7927" w:rsidP="009202FD">
      <w:pPr>
        <w:spacing w:after="0" w:line="240" w:lineRule="auto"/>
        <w:rPr>
          <w:rFonts w:ascii="Rockwell" w:hAnsi="Rockwell"/>
          <w:bCs/>
          <w:i/>
          <w:iCs/>
          <w:sz w:val="20"/>
          <w:szCs w:val="20"/>
        </w:rPr>
      </w:pPr>
      <w:r w:rsidRPr="00011218">
        <w:rPr>
          <w:rFonts w:ascii="Rockwell" w:hAnsi="Rockwell"/>
          <w:bCs/>
          <w:i/>
          <w:iCs/>
          <w:sz w:val="20"/>
          <w:szCs w:val="20"/>
          <w:vertAlign w:val="superscript"/>
        </w:rPr>
        <w:t>1</w:t>
      </w:r>
      <w:r w:rsidR="00C33063" w:rsidRPr="00C33063">
        <w:t xml:space="preserve"> </w:t>
      </w:r>
      <w:r w:rsidR="00C33063" w:rsidRPr="00C33063">
        <w:rPr>
          <w:rFonts w:ascii="Rockwell" w:hAnsi="Rockwell"/>
          <w:bCs/>
          <w:i/>
          <w:iCs/>
          <w:sz w:val="20"/>
          <w:szCs w:val="20"/>
        </w:rPr>
        <w:t xml:space="preserve">Research Laboratory on New Economy and Development, Faculty of Legal Economic and Social Sciences AIN SEBAA, Hassan II University of </w:t>
      </w:r>
      <w:proofErr w:type="spellStart"/>
      <w:r w:rsidR="00C33063" w:rsidRPr="00C33063">
        <w:rPr>
          <w:rFonts w:ascii="Rockwell" w:hAnsi="Rockwell"/>
          <w:bCs/>
          <w:i/>
          <w:iCs/>
          <w:sz w:val="20"/>
          <w:szCs w:val="20"/>
        </w:rPr>
        <w:t>Casablanca,Morocco</w:t>
      </w:r>
      <w:proofErr w:type="spellEnd"/>
    </w:p>
    <w:p w14:paraId="6E1D9D5E" w14:textId="0B9B767F" w:rsidR="00CF7927" w:rsidRPr="00011218" w:rsidRDefault="00CF7927" w:rsidP="00C33063">
      <w:pPr>
        <w:spacing w:after="0" w:line="240" w:lineRule="auto"/>
        <w:rPr>
          <w:rFonts w:ascii="Rockwell" w:hAnsi="Rockwell"/>
          <w:bCs/>
          <w:i/>
          <w:iCs/>
          <w:sz w:val="20"/>
          <w:szCs w:val="20"/>
        </w:rPr>
      </w:pPr>
      <w:proofErr w:type="gramStart"/>
      <w:r w:rsidRPr="00011218">
        <w:rPr>
          <w:rFonts w:ascii="Rockwell" w:hAnsi="Rockwell"/>
          <w:bCs/>
          <w:i/>
          <w:iCs/>
          <w:sz w:val="20"/>
          <w:szCs w:val="20"/>
          <w:vertAlign w:val="superscript"/>
        </w:rPr>
        <w:t>2</w:t>
      </w:r>
      <w:proofErr w:type="gramEnd"/>
      <w:r w:rsidR="00C33063" w:rsidRPr="00C33063">
        <w:t xml:space="preserve"> </w:t>
      </w:r>
      <w:r w:rsidR="00C33063" w:rsidRPr="00C33063">
        <w:rPr>
          <w:rFonts w:ascii="Rockwell" w:hAnsi="Rockwell"/>
          <w:bCs/>
          <w:i/>
          <w:iCs/>
          <w:sz w:val="20"/>
          <w:szCs w:val="20"/>
        </w:rPr>
        <w:t xml:space="preserve">Faculty of Science and Technology of </w:t>
      </w:r>
      <w:proofErr w:type="spellStart"/>
      <w:r w:rsidR="00C33063" w:rsidRPr="00C33063">
        <w:rPr>
          <w:rFonts w:ascii="Rockwell" w:hAnsi="Rockwell"/>
          <w:bCs/>
          <w:i/>
          <w:iCs/>
          <w:sz w:val="20"/>
          <w:szCs w:val="20"/>
        </w:rPr>
        <w:t>Settat</w:t>
      </w:r>
      <w:proofErr w:type="spellEnd"/>
      <w:r w:rsidR="00C33063" w:rsidRPr="00C33063">
        <w:rPr>
          <w:rFonts w:ascii="Rockwell" w:hAnsi="Rockwell"/>
          <w:bCs/>
          <w:i/>
          <w:iCs/>
          <w:sz w:val="20"/>
          <w:szCs w:val="20"/>
        </w:rPr>
        <w:t xml:space="preserve">, Hassan First University, </w:t>
      </w:r>
      <w:proofErr w:type="spellStart"/>
      <w:r w:rsidR="00C33063" w:rsidRPr="00C33063">
        <w:rPr>
          <w:rFonts w:ascii="Rockwell" w:hAnsi="Rockwell"/>
          <w:bCs/>
          <w:i/>
          <w:iCs/>
          <w:sz w:val="20"/>
          <w:szCs w:val="20"/>
        </w:rPr>
        <w:t>Settat</w:t>
      </w:r>
      <w:proofErr w:type="spellEnd"/>
      <w:r w:rsidR="00C33063" w:rsidRPr="00C33063">
        <w:rPr>
          <w:rFonts w:ascii="Rockwell" w:hAnsi="Rockwell"/>
          <w:bCs/>
          <w:i/>
          <w:iCs/>
          <w:sz w:val="20"/>
          <w:szCs w:val="20"/>
        </w:rPr>
        <w:t>, Morocco</w:t>
      </w:r>
    </w:p>
    <w:p w14:paraId="4E12BDCC" w14:textId="661D8D66" w:rsidR="00CF7927" w:rsidRDefault="00CF7927" w:rsidP="005658D6">
      <w:pPr>
        <w:spacing w:after="0" w:line="240" w:lineRule="auto"/>
        <w:rPr>
          <w:rFonts w:ascii="Rockwell" w:hAnsi="Rockwell"/>
          <w:bCs/>
          <w:i/>
          <w:iCs/>
          <w:sz w:val="20"/>
          <w:szCs w:val="20"/>
        </w:rPr>
      </w:pPr>
    </w:p>
    <w:p w14:paraId="0D36F1B9" w14:textId="77777777" w:rsidR="005658D6" w:rsidRPr="00011218" w:rsidRDefault="005658D6" w:rsidP="005658D6">
      <w:pPr>
        <w:spacing w:after="0" w:line="240" w:lineRule="auto"/>
        <w:rPr>
          <w:rFonts w:ascii="Rockwell" w:hAnsi="Rockwell"/>
          <w:bCs/>
          <w:i/>
          <w:iCs/>
          <w:sz w:val="20"/>
          <w:szCs w:val="20"/>
        </w:rPr>
      </w:pPr>
    </w:p>
    <w:p w14:paraId="45902252" w14:textId="27FA3BE1" w:rsidR="007E23AC" w:rsidRDefault="007E23AC" w:rsidP="007E23AC">
      <w:pPr>
        <w:rPr>
          <w:rFonts w:ascii="Rockwell" w:hAnsi="Rockwell"/>
          <w:b/>
          <w:sz w:val="24"/>
          <w:szCs w:val="24"/>
        </w:rPr>
      </w:pPr>
      <w:r w:rsidRPr="007E23AC">
        <w:rPr>
          <w:rFonts w:ascii="Rockwell" w:hAnsi="Rockwell"/>
          <w:b/>
          <w:sz w:val="24"/>
          <w:szCs w:val="24"/>
        </w:rPr>
        <w:t>Abstract</w:t>
      </w:r>
    </w:p>
    <w:p w14:paraId="28E4ECBC" w14:textId="06142835" w:rsidR="001847C9" w:rsidRPr="00F630AB" w:rsidRDefault="009202FD" w:rsidP="009202FD">
      <w:pPr>
        <w:spacing w:after="0" w:line="240" w:lineRule="auto"/>
        <w:jc w:val="both"/>
        <w:rPr>
          <w:rFonts w:ascii="Rockwell" w:eastAsia="+mn-ea" w:hAnsi="Rockwell" w:cs="+mn-cs"/>
          <w:color w:val="000000"/>
          <w:kern w:val="24"/>
          <w:lang w:eastAsia="fr-FR"/>
        </w:rPr>
      </w:pPr>
      <w:r w:rsidRPr="009202FD">
        <w:rPr>
          <w:rFonts w:ascii="Rockwell" w:eastAsia="+mn-ea" w:hAnsi="Rockwell" w:cs="+mn-cs"/>
          <w:iCs/>
          <w:color w:val="000000"/>
          <w:kern w:val="24"/>
          <w:lang w:eastAsia="fr-FR"/>
        </w:rPr>
        <w:t xml:space="preserve">An abstract is often presented separate from the article, so it must be able to </w:t>
      </w:r>
      <w:proofErr w:type="gramStart"/>
      <w:r w:rsidRPr="009202FD">
        <w:rPr>
          <w:rFonts w:ascii="Rockwell" w:eastAsia="+mn-ea" w:hAnsi="Rockwell" w:cs="+mn-cs"/>
          <w:iCs/>
          <w:color w:val="000000"/>
          <w:kern w:val="24"/>
          <w:lang w:eastAsia="fr-FR"/>
        </w:rPr>
        <w:t>stand alone</w:t>
      </w:r>
      <w:proofErr w:type="gramEnd"/>
      <w:r w:rsidRPr="009202FD">
        <w:rPr>
          <w:rFonts w:ascii="Rockwell" w:eastAsia="+mn-ea" w:hAnsi="Rockwell" w:cs="+mn-cs"/>
          <w:iCs/>
          <w:color w:val="000000"/>
          <w:kern w:val="24"/>
          <w:lang w:eastAsia="fr-FR"/>
        </w:rPr>
        <w:t>.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w:t>
      </w:r>
      <w:bookmarkStart w:id="1" w:name="_GoBack"/>
      <w:bookmarkEnd w:id="1"/>
      <w:r w:rsidRPr="009202FD">
        <w:rPr>
          <w:rFonts w:ascii="Rockwell" w:eastAsia="+mn-ea" w:hAnsi="Rockwell" w:cs="+mn-cs"/>
          <w:iCs/>
          <w:color w:val="000000"/>
          <w:kern w:val="24"/>
          <w:lang w:eastAsia="fr-FR"/>
        </w:rPr>
        <w:t xml:space="preserve">ory, provide a clear statement of the problem, the proposed approach or solution, and point out major findings and conclusions. </w:t>
      </w:r>
      <w:r w:rsidRPr="009202FD">
        <w:rPr>
          <w:rFonts w:ascii="Rockwell" w:eastAsia="+mn-ea" w:hAnsi="Rockwell" w:cs="+mn-cs"/>
          <w:b/>
          <w:bCs/>
          <w:iCs/>
          <w:color w:val="000000"/>
          <w:kern w:val="24"/>
          <w:lang w:eastAsia="fr-FR"/>
        </w:rPr>
        <w:t>The</w:t>
      </w:r>
      <w:r w:rsidR="000801BA">
        <w:rPr>
          <w:rFonts w:ascii="Rockwell" w:eastAsia="+mn-ea" w:hAnsi="Rockwell" w:cs="+mn-cs"/>
          <w:b/>
          <w:bCs/>
          <w:iCs/>
          <w:color w:val="000000"/>
          <w:kern w:val="24"/>
          <w:lang w:eastAsia="fr-FR"/>
        </w:rPr>
        <w:t xml:space="preserve"> Abstract should be 500 to 8</w:t>
      </w:r>
      <w:r>
        <w:rPr>
          <w:rFonts w:ascii="Rockwell" w:eastAsia="+mn-ea" w:hAnsi="Rockwell" w:cs="+mn-cs"/>
          <w:b/>
          <w:bCs/>
          <w:iCs/>
          <w:color w:val="000000"/>
          <w:kern w:val="24"/>
          <w:lang w:eastAsia="fr-FR"/>
        </w:rPr>
        <w:t>0</w:t>
      </w:r>
      <w:r w:rsidRPr="009202FD">
        <w:rPr>
          <w:rFonts w:ascii="Rockwell" w:eastAsia="+mn-ea" w:hAnsi="Rockwell" w:cs="+mn-cs"/>
          <w:b/>
          <w:bCs/>
          <w:iCs/>
          <w:color w:val="000000"/>
          <w:kern w:val="24"/>
          <w:lang w:eastAsia="fr-FR"/>
        </w:rPr>
        <w:t xml:space="preserve">0 words in length. </w:t>
      </w:r>
      <w:r w:rsidRPr="009202FD">
        <w:rPr>
          <w:rFonts w:ascii="Rockwell" w:eastAsia="+mn-ea" w:hAnsi="Rockwell" w:cs="+mn-cs"/>
          <w:iCs/>
          <w:color w:val="000000"/>
          <w:kern w:val="24"/>
          <w:lang w:eastAsia="fr-FR"/>
        </w:rPr>
        <w:t xml:space="preserve">References should be avoided, but if essential, then cite the author(s) and year(s). Standard nomenclature should be used, and non-standard or uncommon abbreviations should be avoided, but if </w:t>
      </w:r>
      <w:proofErr w:type="gramStart"/>
      <w:r w:rsidRPr="009202FD">
        <w:rPr>
          <w:rFonts w:ascii="Rockwell" w:eastAsia="+mn-ea" w:hAnsi="Rockwell" w:cs="+mn-cs"/>
          <w:iCs/>
          <w:color w:val="000000"/>
          <w:kern w:val="24"/>
          <w:lang w:eastAsia="fr-FR"/>
        </w:rPr>
        <w:t>essential</w:t>
      </w:r>
      <w:proofErr w:type="gramEnd"/>
      <w:r w:rsidRPr="009202FD">
        <w:rPr>
          <w:rFonts w:ascii="Rockwell" w:eastAsia="+mn-ea" w:hAnsi="Rockwell" w:cs="+mn-cs"/>
          <w:iCs/>
          <w:color w:val="000000"/>
          <w:kern w:val="24"/>
          <w:lang w:eastAsia="fr-FR"/>
        </w:rPr>
        <w:t xml:space="preserve"> they must be defined at their first mention in the abstract itself. No literature </w:t>
      </w:r>
      <w:proofErr w:type="gramStart"/>
      <w:r w:rsidRPr="009202FD">
        <w:rPr>
          <w:rFonts w:ascii="Rockwell" w:eastAsia="+mn-ea" w:hAnsi="Rockwell" w:cs="+mn-cs"/>
          <w:iCs/>
          <w:color w:val="000000"/>
          <w:kern w:val="24"/>
          <w:lang w:eastAsia="fr-FR"/>
        </w:rPr>
        <w:t>should be cited</w:t>
      </w:r>
      <w:proofErr w:type="gramEnd"/>
      <w:r w:rsidRPr="009202FD">
        <w:rPr>
          <w:rFonts w:ascii="Rockwell" w:eastAsia="+mn-ea" w:hAnsi="Rockwell" w:cs="+mn-cs"/>
          <w:iCs/>
          <w:color w:val="000000"/>
          <w:kern w:val="24"/>
          <w:lang w:eastAsia="fr-FR"/>
        </w:rPr>
        <w:t xml:space="preserve">. The keyword list provides the opportunity to add 5 to 7 keywords, used by the indexing and abstracting services, in addition to those already present in the </w:t>
      </w:r>
      <w:proofErr w:type="gramStart"/>
      <w:r w:rsidRPr="009202FD">
        <w:rPr>
          <w:rFonts w:ascii="Rockwell" w:eastAsia="+mn-ea" w:hAnsi="Rockwell" w:cs="+mn-cs"/>
          <w:iCs/>
          <w:color w:val="000000"/>
          <w:kern w:val="24"/>
          <w:lang w:eastAsia="fr-FR"/>
        </w:rPr>
        <w:t>title .</w:t>
      </w:r>
      <w:proofErr w:type="gramEnd"/>
    </w:p>
    <w:p w14:paraId="32D0F470" w14:textId="77777777" w:rsidR="00CF7927" w:rsidRDefault="00CF7927" w:rsidP="00BD4C86">
      <w:pPr>
        <w:spacing w:after="0" w:line="240" w:lineRule="auto"/>
        <w:jc w:val="both"/>
        <w:rPr>
          <w:rFonts w:ascii="Rockwell" w:eastAsia="+mn-ea" w:hAnsi="Rockwell" w:cs="+mn-cs"/>
          <w:color w:val="000000"/>
          <w:kern w:val="24"/>
          <w:sz w:val="24"/>
          <w:szCs w:val="24"/>
          <w:lang w:eastAsia="fr-FR"/>
        </w:rPr>
      </w:pPr>
    </w:p>
    <w:p w14:paraId="182A68DE" w14:textId="4E5727A2" w:rsidR="001847C9" w:rsidRDefault="002B67A6" w:rsidP="00C33063">
      <w:pPr>
        <w:rPr>
          <w:rFonts w:ascii="Rockwell" w:hAnsi="Rockwell"/>
          <w:bCs/>
          <w:i/>
          <w:iCs/>
          <w:sz w:val="20"/>
          <w:szCs w:val="20"/>
        </w:rPr>
      </w:pPr>
      <w:r w:rsidRPr="00CF7927">
        <w:rPr>
          <w:rFonts w:ascii="Rockwell" w:hAnsi="Rockwell"/>
          <w:b/>
          <w:sz w:val="24"/>
          <w:szCs w:val="24"/>
        </w:rPr>
        <w:t>Keywords</w:t>
      </w:r>
      <w:r>
        <w:rPr>
          <w:rFonts w:ascii="Rockwell" w:hAnsi="Rockwell"/>
          <w:b/>
          <w:sz w:val="24"/>
          <w:szCs w:val="24"/>
        </w:rPr>
        <w:t>:</w:t>
      </w:r>
      <w:r w:rsidR="001847C9">
        <w:rPr>
          <w:rFonts w:ascii="Rockwell" w:hAnsi="Rockwell"/>
          <w:b/>
          <w:sz w:val="24"/>
          <w:szCs w:val="24"/>
        </w:rPr>
        <w:t xml:space="preserve"> </w:t>
      </w:r>
      <w:r w:rsidR="00C33063" w:rsidRPr="00C33063">
        <w:rPr>
          <w:rFonts w:ascii="Rockwell" w:hAnsi="Rockwell"/>
          <w:bCs/>
          <w:i/>
          <w:iCs/>
          <w:sz w:val="20"/>
          <w:szCs w:val="20"/>
        </w:rPr>
        <w:t>Large Language Models</w:t>
      </w:r>
      <w:r w:rsidR="00C33063">
        <w:rPr>
          <w:rFonts w:ascii="Rockwell" w:hAnsi="Rockwell"/>
          <w:bCs/>
          <w:i/>
          <w:iCs/>
          <w:sz w:val="20"/>
          <w:szCs w:val="20"/>
        </w:rPr>
        <w:t>,</w:t>
      </w:r>
      <w:r w:rsidR="00C33063" w:rsidRPr="00C33063">
        <w:t xml:space="preserve"> </w:t>
      </w:r>
      <w:r w:rsidR="00C33063" w:rsidRPr="00C33063">
        <w:rPr>
          <w:rFonts w:ascii="Rockwell" w:hAnsi="Rockwell"/>
          <w:bCs/>
          <w:i/>
          <w:iCs/>
          <w:sz w:val="20"/>
          <w:szCs w:val="20"/>
        </w:rPr>
        <w:t>Cognitive Computing</w:t>
      </w:r>
      <w:r w:rsidR="00C33063">
        <w:rPr>
          <w:rFonts w:ascii="Rockwell" w:hAnsi="Rockwell"/>
          <w:bCs/>
          <w:i/>
          <w:iCs/>
          <w:sz w:val="20"/>
          <w:szCs w:val="20"/>
        </w:rPr>
        <w:t xml:space="preserve">, </w:t>
      </w:r>
      <w:r w:rsidR="00C33063" w:rsidRPr="00C33063">
        <w:rPr>
          <w:rFonts w:ascii="Rockwell" w:hAnsi="Rockwell"/>
          <w:bCs/>
          <w:i/>
          <w:iCs/>
          <w:sz w:val="20"/>
          <w:szCs w:val="20"/>
        </w:rPr>
        <w:t>Data Augmentation</w:t>
      </w:r>
      <w:r w:rsidR="00C33063">
        <w:rPr>
          <w:rFonts w:ascii="Rockwell" w:hAnsi="Rockwell"/>
          <w:bCs/>
          <w:i/>
          <w:iCs/>
          <w:sz w:val="20"/>
          <w:szCs w:val="20"/>
        </w:rPr>
        <w:t>,</w:t>
      </w:r>
      <w:r w:rsidR="00C33063" w:rsidRPr="00C33063">
        <w:t xml:space="preserve"> </w:t>
      </w:r>
      <w:r w:rsidR="00C33063" w:rsidRPr="00C33063">
        <w:rPr>
          <w:rFonts w:ascii="Rockwell" w:hAnsi="Rockwell"/>
          <w:bCs/>
          <w:i/>
          <w:iCs/>
          <w:sz w:val="20"/>
          <w:szCs w:val="20"/>
        </w:rPr>
        <w:t>stock price predictions</w:t>
      </w:r>
      <w:r w:rsidR="00C33063">
        <w:rPr>
          <w:rFonts w:ascii="Rockwell" w:hAnsi="Rockwell"/>
          <w:bCs/>
          <w:i/>
          <w:iCs/>
          <w:sz w:val="20"/>
          <w:szCs w:val="20"/>
        </w:rPr>
        <w:t>.</w:t>
      </w:r>
      <w:r w:rsidR="00CF7927" w:rsidRPr="00CF7927">
        <w:rPr>
          <w:rFonts w:ascii="Rockwell" w:hAnsi="Rockwell"/>
          <w:bCs/>
          <w:i/>
          <w:iCs/>
          <w:sz w:val="20"/>
          <w:szCs w:val="20"/>
        </w:rPr>
        <w:t xml:space="preserve"> </w:t>
      </w:r>
    </w:p>
    <w:p w14:paraId="00985C67" w14:textId="1256A98D" w:rsidR="000801BA" w:rsidRPr="000801BA" w:rsidRDefault="000801BA" w:rsidP="00C33063">
      <w:pPr>
        <w:rPr>
          <w:rFonts w:ascii="Rockwell" w:hAnsi="Rockwell"/>
          <w:b/>
          <w:sz w:val="24"/>
          <w:szCs w:val="24"/>
        </w:rPr>
      </w:pPr>
      <w:r w:rsidRPr="000801BA">
        <w:rPr>
          <w:rFonts w:ascii="Rockwell" w:hAnsi="Rockwell"/>
          <w:b/>
          <w:sz w:val="24"/>
          <w:szCs w:val="24"/>
        </w:rPr>
        <w:t xml:space="preserve">REFERENCE </w:t>
      </w:r>
    </w:p>
    <w:p w14:paraId="21B35054" w14:textId="3F71081D" w:rsidR="000801BA" w:rsidRDefault="000801BA" w:rsidP="00C33063">
      <w:pPr>
        <w:rPr>
          <w:rFonts w:ascii="Rockwell" w:hAnsi="Rockwell"/>
          <w:bCs/>
          <w:i/>
          <w:iCs/>
          <w:sz w:val="20"/>
          <w:szCs w:val="20"/>
        </w:rPr>
      </w:pPr>
      <w:r w:rsidRPr="000801BA">
        <w:rPr>
          <w:rFonts w:ascii="Rockwell" w:hAnsi="Rockwell"/>
          <w:bCs/>
          <w:i/>
          <w:iCs/>
          <w:sz w:val="20"/>
          <w:szCs w:val="20"/>
        </w:rPr>
        <w:t>References should prioritize recent, relevant scholarly sources, preferably published within the last five years. Foundational works and historical primary sources may be included when necessary. All in-text citations and reference list entries must follow APA style (7th edition). Ensure that every cited source appears in the reference list and that each entry includes a DOI or URL where applicable.</w:t>
      </w:r>
    </w:p>
    <w:p w14:paraId="48EECDFC" w14:textId="77777777" w:rsidR="001847C9" w:rsidRDefault="001847C9" w:rsidP="001847C9">
      <w:pPr>
        <w:rPr>
          <w:rFonts w:ascii="Rockwell" w:hAnsi="Rockwell"/>
          <w:bCs/>
          <w:i/>
          <w:iCs/>
          <w:sz w:val="20"/>
          <w:szCs w:val="20"/>
        </w:rPr>
      </w:pPr>
    </w:p>
    <w:p w14:paraId="53CF1239" w14:textId="77777777" w:rsidR="002D038A" w:rsidRDefault="002D038A" w:rsidP="001847C9">
      <w:pPr>
        <w:rPr>
          <w:rFonts w:ascii="Rockwell" w:hAnsi="Rockwell"/>
          <w:bCs/>
          <w:i/>
          <w:iCs/>
          <w:sz w:val="20"/>
          <w:szCs w:val="20"/>
        </w:rPr>
      </w:pPr>
    </w:p>
    <w:p w14:paraId="3BBDB599" w14:textId="77777777" w:rsidR="002D038A" w:rsidRDefault="002D038A" w:rsidP="001847C9">
      <w:pPr>
        <w:rPr>
          <w:rFonts w:ascii="Rockwell" w:hAnsi="Rockwell"/>
          <w:bCs/>
          <w:i/>
          <w:iCs/>
          <w:sz w:val="20"/>
          <w:szCs w:val="20"/>
        </w:rPr>
      </w:pPr>
    </w:p>
    <w:sectPr w:rsidR="002D038A" w:rsidSect="00125545">
      <w:footerReference w:type="default" r:id="rId8"/>
      <w:pgSz w:w="11906" w:h="16838"/>
      <w:pgMar w:top="0"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B2A6E" w14:textId="77777777" w:rsidR="00F401F4" w:rsidRDefault="00F401F4" w:rsidP="00BD4C86">
      <w:pPr>
        <w:spacing w:after="0" w:line="240" w:lineRule="auto"/>
      </w:pPr>
      <w:r>
        <w:separator/>
      </w:r>
    </w:p>
  </w:endnote>
  <w:endnote w:type="continuationSeparator" w:id="0">
    <w:p w14:paraId="7BB15EEF" w14:textId="77777777" w:rsidR="00F401F4" w:rsidRDefault="00F401F4" w:rsidP="00BD4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3" w:usb1="00000000" w:usb2="00000000" w:usb3="00000000" w:csb0="00000001"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71763" w14:textId="17A714CE" w:rsidR="00BD4C86" w:rsidRDefault="00BD4C86">
    <w:pPr>
      <w:pStyle w:val="Footer"/>
    </w:pPr>
    <w:r>
      <w:rPr>
        <w:noProof/>
        <w:lang w:val="fr-FR" w:eastAsia="fr-FR"/>
      </w:rPr>
      <mc:AlternateContent>
        <mc:Choice Requires="wpg">
          <w:drawing>
            <wp:anchor distT="0" distB="0" distL="114300" distR="114300" simplePos="0" relativeHeight="251659264" behindDoc="0" locked="0" layoutInCell="1" allowOverlap="1" wp14:anchorId="7FD5D269" wp14:editId="48F61376">
              <wp:simplePos x="0" y="0"/>
              <wp:positionH relativeFrom="page">
                <wp:align>right</wp:align>
              </wp:positionH>
              <wp:positionV relativeFrom="bottomMargin">
                <wp:align>center</wp:align>
              </wp:positionV>
              <wp:extent cx="6172200" cy="274320"/>
              <wp:effectExtent l="0" t="0" r="0" b="0"/>
              <wp:wrapNone/>
              <wp:docPr id="164" name="Groupe 17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Zone de texte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F0A598" w14:textId="23874116" w:rsidR="00BD4C86" w:rsidRDefault="00F401F4">
                            <w:pPr>
                              <w:pStyle w:val="Footer"/>
                              <w:jc w:val="right"/>
                            </w:pPr>
                            <w:sdt>
                              <w:sdtPr>
                                <w:rPr>
                                  <w:rFonts w:ascii="Rockwell" w:hAnsi="Rockwell"/>
                                  <w:caps/>
                                  <w:color w:val="06A099"/>
                                  <w:sz w:val="20"/>
                                  <w:szCs w:val="20"/>
                                </w:rPr>
                                <w:alias w:val="Titr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BD4C86" w:rsidRPr="00BD4C86">
                                  <w:rPr>
                                    <w:rFonts w:ascii="Rockwell" w:hAnsi="Rockwell"/>
                                    <w:caps/>
                                    <w:color w:val="06A099"/>
                                    <w:sz w:val="20"/>
                                    <w:szCs w:val="20"/>
                                  </w:rPr>
                                  <w:t>I3C2S 2025</w:t>
                                </w:r>
                              </w:sdtContent>
                            </w:sdt>
                            <w:r w:rsidR="00BD4C86" w:rsidRPr="00C33063">
                              <w:rPr>
                                <w:caps/>
                                <w:color w:val="808080" w:themeColor="background1" w:themeShade="80"/>
                                <w:sz w:val="20"/>
                                <w:szCs w:val="20"/>
                              </w:rPr>
                              <w:t> | </w:t>
                            </w:r>
                            <w:sdt>
                              <w:sdtPr>
                                <w:rPr>
                                  <w:sz w:val="20"/>
                                  <w:szCs w:val="20"/>
                                </w:rPr>
                                <w:alias w:val="Sous-titr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BD4C86" w:rsidRPr="00BD4C86">
                                  <w:rPr>
                                    <w:sz w:val="20"/>
                                    <w:szCs w:val="20"/>
                                  </w:rPr>
                                  <w:t>Faculty of Sciences Ben M'Sik, Hassan II University of Casablanca, Morocco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7FD5D269" id="Groupe 174" o:spid="_x0000_s1027"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">
              <v:rect id="Rectangle 165" o:spid="_x0000_s1028"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Zone de texte 166" o:spid="_x0000_s1029"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AF0A598" w14:textId="23874116" w:rsidR="00BD4C86" w:rsidRDefault="00F401F4">
                      <w:pPr>
                        <w:pStyle w:val="Footer"/>
                        <w:jc w:val="right"/>
                      </w:pPr>
                      <w:sdt>
                        <w:sdtPr>
                          <w:rPr>
                            <w:rFonts w:ascii="Rockwell" w:hAnsi="Rockwell"/>
                            <w:caps/>
                            <w:color w:val="06A099"/>
                            <w:sz w:val="20"/>
                            <w:szCs w:val="20"/>
                          </w:rPr>
                          <w:alias w:val="Titr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BD4C86" w:rsidRPr="00BD4C86">
                            <w:rPr>
                              <w:rFonts w:ascii="Rockwell" w:hAnsi="Rockwell"/>
                              <w:caps/>
                              <w:color w:val="06A099"/>
                              <w:sz w:val="20"/>
                              <w:szCs w:val="20"/>
                            </w:rPr>
                            <w:t>I3C2S 2025</w:t>
                          </w:r>
                        </w:sdtContent>
                      </w:sdt>
                      <w:r w:rsidR="00BD4C86" w:rsidRPr="00C33063">
                        <w:rPr>
                          <w:caps/>
                          <w:color w:val="808080" w:themeColor="background1" w:themeShade="80"/>
                          <w:sz w:val="20"/>
                          <w:szCs w:val="20"/>
                        </w:rPr>
                        <w:t> | </w:t>
                      </w:r>
                      <w:sdt>
                        <w:sdtPr>
                          <w:rPr>
                            <w:sz w:val="20"/>
                            <w:szCs w:val="20"/>
                          </w:rPr>
                          <w:alias w:val="Sous-titr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BD4C86" w:rsidRPr="00BD4C86">
                            <w:rPr>
                              <w:sz w:val="20"/>
                              <w:szCs w:val="20"/>
                            </w:rPr>
                            <w:t>Faculty of Sciences Ben M'Sik, Hassan II University of Casablanca, Morocco</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92F6A" w14:textId="77777777" w:rsidR="00F401F4" w:rsidRDefault="00F401F4" w:rsidP="00BD4C86">
      <w:pPr>
        <w:spacing w:after="0" w:line="240" w:lineRule="auto"/>
      </w:pPr>
      <w:r>
        <w:separator/>
      </w:r>
    </w:p>
  </w:footnote>
  <w:footnote w:type="continuationSeparator" w:id="0">
    <w:p w14:paraId="219571F4" w14:textId="77777777" w:rsidR="00F401F4" w:rsidRDefault="00F401F4" w:rsidP="00BD4C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hdrShapeDefaults>
    <o:shapedefaults v:ext="edit" spidmax="2049">
      <o:colormru v:ext="edit" colors="#06a099,#cbfdfb,#f3fff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B3F"/>
    <w:rsid w:val="00011218"/>
    <w:rsid w:val="00076DC2"/>
    <w:rsid w:val="000801BA"/>
    <w:rsid w:val="00125545"/>
    <w:rsid w:val="001636BE"/>
    <w:rsid w:val="001847C9"/>
    <w:rsid w:val="00231571"/>
    <w:rsid w:val="00247D55"/>
    <w:rsid w:val="002B67A6"/>
    <w:rsid w:val="002D038A"/>
    <w:rsid w:val="00342503"/>
    <w:rsid w:val="003F0DCA"/>
    <w:rsid w:val="003F1B3F"/>
    <w:rsid w:val="005658D6"/>
    <w:rsid w:val="006B59FE"/>
    <w:rsid w:val="007359CA"/>
    <w:rsid w:val="007E23AC"/>
    <w:rsid w:val="00842F32"/>
    <w:rsid w:val="008E1F48"/>
    <w:rsid w:val="009202FD"/>
    <w:rsid w:val="009D65A5"/>
    <w:rsid w:val="00BD4C86"/>
    <w:rsid w:val="00BE5148"/>
    <w:rsid w:val="00C33063"/>
    <w:rsid w:val="00CF7927"/>
    <w:rsid w:val="00DD6A46"/>
    <w:rsid w:val="00E77A8B"/>
    <w:rsid w:val="00F061BB"/>
    <w:rsid w:val="00F25206"/>
    <w:rsid w:val="00F401F4"/>
    <w:rsid w:val="00F630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6a099,#cbfdfb,#f3fffe"/>
    </o:shapedefaults>
    <o:shapelayout v:ext="edit">
      <o:idmap v:ext="edit" data="1"/>
    </o:shapelayout>
  </w:shapeDefaults>
  <w:decimalSymbol w:val=","/>
  <w:listSeparator w:val=";"/>
  <w14:docId w14:val="416F7A5C"/>
  <w15:chartTrackingRefBased/>
  <w15:docId w15:val="{697F4F20-375C-4723-9DF5-5434C106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B3F"/>
    <w:rPr>
      <w:color w:val="0563C1" w:themeColor="hyperlink"/>
      <w:u w:val="single"/>
    </w:rPr>
  </w:style>
  <w:style w:type="character" w:customStyle="1" w:styleId="UnresolvedMention">
    <w:name w:val="Unresolved Mention"/>
    <w:basedOn w:val="DefaultParagraphFont"/>
    <w:uiPriority w:val="99"/>
    <w:semiHidden/>
    <w:unhideWhenUsed/>
    <w:rsid w:val="003F1B3F"/>
    <w:rPr>
      <w:color w:val="605E5C"/>
      <w:shd w:val="clear" w:color="auto" w:fill="E1DFDD"/>
    </w:rPr>
  </w:style>
  <w:style w:type="paragraph" w:styleId="Header">
    <w:name w:val="header"/>
    <w:basedOn w:val="Normal"/>
    <w:link w:val="HeaderChar"/>
    <w:uiPriority w:val="99"/>
    <w:unhideWhenUsed/>
    <w:rsid w:val="00BD4C86"/>
    <w:pPr>
      <w:tabs>
        <w:tab w:val="center" w:pos="4536"/>
        <w:tab w:val="right" w:pos="9072"/>
      </w:tabs>
      <w:spacing w:after="0" w:line="240" w:lineRule="auto"/>
    </w:pPr>
  </w:style>
  <w:style w:type="character" w:customStyle="1" w:styleId="HeaderChar">
    <w:name w:val="Header Char"/>
    <w:basedOn w:val="DefaultParagraphFont"/>
    <w:link w:val="Header"/>
    <w:uiPriority w:val="99"/>
    <w:rsid w:val="00BD4C86"/>
    <w:rPr>
      <w:lang w:val="en-US"/>
    </w:rPr>
  </w:style>
  <w:style w:type="paragraph" w:styleId="Footer">
    <w:name w:val="footer"/>
    <w:basedOn w:val="Normal"/>
    <w:link w:val="FooterChar"/>
    <w:uiPriority w:val="99"/>
    <w:unhideWhenUsed/>
    <w:rsid w:val="00BD4C86"/>
    <w:pPr>
      <w:tabs>
        <w:tab w:val="center" w:pos="4536"/>
        <w:tab w:val="right" w:pos="9072"/>
      </w:tabs>
      <w:spacing w:after="0" w:line="240" w:lineRule="auto"/>
    </w:pPr>
  </w:style>
  <w:style w:type="character" w:customStyle="1" w:styleId="FooterChar">
    <w:name w:val="Footer Char"/>
    <w:basedOn w:val="DefaultParagraphFont"/>
    <w:link w:val="Footer"/>
    <w:uiPriority w:val="99"/>
    <w:rsid w:val="00BD4C8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57184">
      <w:bodyDiv w:val="1"/>
      <w:marLeft w:val="0"/>
      <w:marRight w:val="0"/>
      <w:marTop w:val="0"/>
      <w:marBottom w:val="0"/>
      <w:divBdr>
        <w:top w:val="none" w:sz="0" w:space="0" w:color="auto"/>
        <w:left w:val="none" w:sz="0" w:space="0" w:color="auto"/>
        <w:bottom w:val="none" w:sz="0" w:space="0" w:color="auto"/>
        <w:right w:val="none" w:sz="0" w:space="0" w:color="auto"/>
      </w:divBdr>
    </w:div>
    <w:div w:id="104619233">
      <w:bodyDiv w:val="1"/>
      <w:marLeft w:val="0"/>
      <w:marRight w:val="0"/>
      <w:marTop w:val="0"/>
      <w:marBottom w:val="0"/>
      <w:divBdr>
        <w:top w:val="none" w:sz="0" w:space="0" w:color="auto"/>
        <w:left w:val="none" w:sz="0" w:space="0" w:color="auto"/>
        <w:bottom w:val="none" w:sz="0" w:space="0" w:color="auto"/>
        <w:right w:val="none" w:sz="0" w:space="0" w:color="auto"/>
      </w:divBdr>
    </w:div>
    <w:div w:id="472334119">
      <w:bodyDiv w:val="1"/>
      <w:marLeft w:val="0"/>
      <w:marRight w:val="0"/>
      <w:marTop w:val="0"/>
      <w:marBottom w:val="0"/>
      <w:divBdr>
        <w:top w:val="none" w:sz="0" w:space="0" w:color="auto"/>
        <w:left w:val="none" w:sz="0" w:space="0" w:color="auto"/>
        <w:bottom w:val="none" w:sz="0" w:space="0" w:color="auto"/>
        <w:right w:val="none" w:sz="0" w:space="0" w:color="auto"/>
      </w:divBdr>
    </w:div>
    <w:div w:id="1058892171">
      <w:bodyDiv w:val="1"/>
      <w:marLeft w:val="0"/>
      <w:marRight w:val="0"/>
      <w:marTop w:val="0"/>
      <w:marBottom w:val="0"/>
      <w:divBdr>
        <w:top w:val="none" w:sz="0" w:space="0" w:color="auto"/>
        <w:left w:val="none" w:sz="0" w:space="0" w:color="auto"/>
        <w:bottom w:val="none" w:sz="0" w:space="0" w:color="auto"/>
        <w:right w:val="none" w:sz="0" w:space="0" w:color="auto"/>
      </w:divBdr>
    </w:div>
    <w:div w:id="1240363982">
      <w:bodyDiv w:val="1"/>
      <w:marLeft w:val="0"/>
      <w:marRight w:val="0"/>
      <w:marTop w:val="0"/>
      <w:marBottom w:val="0"/>
      <w:divBdr>
        <w:top w:val="none" w:sz="0" w:space="0" w:color="auto"/>
        <w:left w:val="none" w:sz="0" w:space="0" w:color="auto"/>
        <w:bottom w:val="none" w:sz="0" w:space="0" w:color="auto"/>
        <w:right w:val="none" w:sz="0" w:space="0" w:color="auto"/>
      </w:divBdr>
    </w:div>
    <w:div w:id="1428500028">
      <w:bodyDiv w:val="1"/>
      <w:marLeft w:val="0"/>
      <w:marRight w:val="0"/>
      <w:marTop w:val="0"/>
      <w:marBottom w:val="0"/>
      <w:divBdr>
        <w:top w:val="none" w:sz="0" w:space="0" w:color="auto"/>
        <w:left w:val="none" w:sz="0" w:space="0" w:color="auto"/>
        <w:bottom w:val="none" w:sz="0" w:space="0" w:color="auto"/>
        <w:right w:val="none" w:sz="0" w:space="0" w:color="auto"/>
      </w:divBdr>
    </w:div>
    <w:div w:id="1729912492">
      <w:bodyDiv w:val="1"/>
      <w:marLeft w:val="0"/>
      <w:marRight w:val="0"/>
      <w:marTop w:val="0"/>
      <w:marBottom w:val="0"/>
      <w:divBdr>
        <w:top w:val="none" w:sz="0" w:space="0" w:color="auto"/>
        <w:left w:val="none" w:sz="0" w:space="0" w:color="auto"/>
        <w:bottom w:val="none" w:sz="0" w:space="0" w:color="auto"/>
        <w:right w:val="none" w:sz="0" w:space="0" w:color="auto"/>
      </w:divBdr>
    </w:div>
    <w:div w:id="192495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3D74F-52DA-4845-870E-B9EA6216D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315</Words>
  <Characters>1736</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I3C2S 2025</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I3C2S 2025</dc:title>
  <dc:subject>Faculty of Sciences Ben M'Sik, Hassan II University of Casablanca, Morocco</dc:subject>
  <dc:creator>PC MAROC</dc:creator>
  <cp:keywords/>
  <dc:description/>
  <cp:lastModifiedBy>Hicham</cp:lastModifiedBy>
  <cp:revision>5</cp:revision>
  <cp:lastPrinted>2024-12-06T01:43:00Z</cp:lastPrinted>
  <dcterms:created xsi:type="dcterms:W3CDTF">2024-12-29T21:06:00Z</dcterms:created>
  <dcterms:modified xsi:type="dcterms:W3CDTF">2026-10-30T10:16:00Z</dcterms:modified>
</cp:coreProperties>
</file>