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me5axrq8nrp" w:id="0"/>
      <w:bookmarkEnd w:id="0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bff70awmmi0" w:id="1"/>
      <w:bookmarkEnd w:id="1"/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Ariana Ruiz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Agustín Scklink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Aldana Velázquez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Sebastián Di Pietro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n1eleel1wfg" w:id="2"/>
      <w:bookmarkEnd w:id="2"/>
      <w:r w:rsidDel="00000000" w:rsidR="00000000" w:rsidRPr="00000000">
        <w:rPr>
          <w:rtl w:val="0"/>
        </w:rPr>
        <w:t xml:space="preserve">Solicitud de un viaje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iuy7mbs7zy4z" w:id="3"/>
      <w:bookmarkEnd w:id="3"/>
      <w:r w:rsidDel="00000000" w:rsidR="00000000" w:rsidRPr="00000000">
        <w:rPr>
          <w:rtl w:val="0"/>
        </w:rPr>
        <w:t xml:space="preserve">Seguimiento de viaje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us1d9iv44zl2" w:id="4"/>
      <w:bookmarkEnd w:id="4"/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Calificación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xb9sgbx6fjto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