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AAE9F">
      <w:pPr>
        <w:rPr>
          <w:rFonts w:hint="eastAsia" w:asciiTheme="minorEastAsia" w:hAnsiTheme="minorEastAsia" w:eastAsiaTheme="minorEastAsia" w:cstheme="minorEastAsia"/>
        </w:rPr>
      </w:pPr>
    </w:p>
    <w:p w14:paraId="0E91308E">
      <w:pPr>
        <w:jc w:val="left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需求规格说明书</w:t>
      </w:r>
    </w:p>
    <w:p w14:paraId="58A7DA26">
      <w:pPr>
        <w:jc w:val="left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</w:pPr>
    </w:p>
    <w:p w14:paraId="2E7BE86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项目名称：创新中心 AI 自动化测试用例生成系统</w:t>
      </w:r>
    </w:p>
    <w:p w14:paraId="655253E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版本：V1.0</w:t>
      </w:r>
    </w:p>
    <w:p w14:paraId="078B2CE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状态：初稿</w:t>
      </w:r>
    </w:p>
    <w:p w14:paraId="7E363B5F"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</w:p>
    <w:p w14:paraId="57276891"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一、 引言</w:t>
      </w:r>
    </w:p>
    <w:p w14:paraId="0CF89009">
      <w:pPr>
        <w:rPr>
          <w:rFonts w:hint="eastAsia" w:asciiTheme="minorEastAsia" w:hAnsiTheme="minorEastAsia" w:eastAsiaTheme="minorEastAsia" w:cstheme="minorEastAsia"/>
        </w:rPr>
      </w:pPr>
    </w:p>
    <w:p w14:paraId="36232F6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 1.1 目的</w:t>
      </w:r>
    </w:p>
    <w:p w14:paraId="0DEFA52A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本规约旨在定义 AI 自动化生成测试用例系统的技术规格，明确 AI 处理层对不同来源需求的解析标准、逻辑生成算法以及输出的数据模型 。</w:t>
      </w:r>
    </w:p>
    <w:p w14:paraId="6DC989DD">
      <w:pPr>
        <w:rPr>
          <w:rFonts w:hint="eastAsia" w:asciiTheme="minorEastAsia" w:hAnsiTheme="minorEastAsia" w:eastAsiaTheme="minorEastAsia" w:cstheme="minorEastAsia"/>
        </w:rPr>
      </w:pPr>
    </w:p>
    <w:p w14:paraId="00E4375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 1.2 目标指标</w:t>
      </w:r>
    </w:p>
    <w:p w14:paraId="663CBE25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效率：提升测试用例编写效率 30% 以上 。</w:t>
      </w:r>
    </w:p>
    <w:p w14:paraId="16B37897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质量：需求覆盖率达到 95% 。</w:t>
      </w:r>
    </w:p>
    <w:p w14:paraId="7DD30D45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维护：支持版本自动识别变更，降低人工维护成本 。</w:t>
      </w:r>
    </w:p>
    <w:p w14:paraId="6449776B">
      <w:pPr>
        <w:rPr>
          <w:rFonts w:hint="eastAsia" w:asciiTheme="minorEastAsia" w:hAnsiTheme="minorEastAsia" w:eastAsiaTheme="minorEastAsia" w:cstheme="minorEastAsia"/>
        </w:rPr>
      </w:pPr>
    </w:p>
    <w:p w14:paraId="0D49778A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 xml:space="preserve">核心技术架构规格 </w:t>
      </w:r>
    </w:p>
    <w:p w14:paraId="6404294B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</w:p>
    <w:p w14:paraId="00ECD964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2.1 架构分层定义</w:t>
      </w:r>
    </w:p>
    <w:p w14:paraId="51E8FB64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  <w:szCs w:val="28"/>
        </w:rPr>
        <w:t>系统采用解耦的四层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架构设计，各层必须满足以下功能规格：</w:t>
      </w:r>
    </w:p>
    <w:p w14:paraId="4DA7985D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</w:p>
    <w:p w14:paraId="3DC91C5C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1. 需求输入层</w:t>
      </w:r>
    </w:p>
    <w:p w14:paraId="62BBF729">
      <w:pPr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多格式兼容：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支持接收结构化（如 JSON、Swagger、OpenAPI 接口文档）与非结构化（如 Word、Excel）的需求文档 。</w:t>
      </w:r>
    </w:p>
    <w:p w14:paraId="324B424D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格式标准化：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具备将非结构化文本转化为结构化数据（JSON）的能力，并能自动提取“检验项目”与“技术要求”等核心字段 。</w:t>
      </w:r>
    </w:p>
    <w:p w14:paraId="6D1124FD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输入规范化引导：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支持制定并引导用户遵循文档编写规范，以提升后续 NLP 解析的准确率 。</w:t>
      </w:r>
    </w:p>
    <w:p w14:paraId="5759A482">
      <w:pPr>
        <w:rPr>
          <w:rFonts w:hint="eastAsia" w:asciiTheme="minorEastAsia" w:hAnsiTheme="minorEastAsia" w:eastAsiaTheme="minorEastAsia" w:cstheme="minorEastAsia"/>
          <w:b w:val="0"/>
          <w:bCs w:val="0"/>
          <w:sz w:val="22"/>
          <w:szCs w:val="28"/>
        </w:rPr>
      </w:pPr>
    </w:p>
    <w:p w14:paraId="6FD31E39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2. AI 处理层</w:t>
      </w:r>
    </w:p>
    <w:p w14:paraId="5E497DF8">
      <w:pPr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深度语义解析：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利用大语言模型（LLM）结合命名实体识别（NER）与语义角色标注（SRL）技术，解析需求中的功能点、约束条件、输入输出参数及异常场景 。</w:t>
      </w:r>
    </w:p>
    <w:p w14:paraId="180EE5AF">
      <w:pPr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场景自动扩展：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依托内置的测试领域知识图谱（包含业务场景库、边界规则库等），自动关联并扩展子场景（如“忘记密码”、“第三方登录”），以解决模型“幻觉”并减少场景遗漏 。</w:t>
      </w:r>
    </w:p>
    <w:p w14:paraId="2493AE2C">
      <w:pPr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逻辑自动化生成：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运用等价类划分、边界值分析、因果图等专业测试方法，生成包含测试步骤、预期结果及前置条件的用例核心逻辑 。</w:t>
      </w:r>
    </w:p>
    <w:p w14:paraId="54853824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智能提示词优化：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支持通过迭代优化提示词（Prompt）编写方法，持续提高用例生成的质量和覆盖率 。</w:t>
      </w:r>
    </w:p>
    <w:p w14:paraId="067F78FF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</w:p>
    <w:p w14:paraId="3B89EFA6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</w:p>
    <w:p w14:paraId="3BF6F19E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3. 用例生成层</w:t>
      </w:r>
    </w:p>
    <w:p w14:paraId="56800223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标准化转化：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将 AI 生成的逻辑填充至预设模板（涵盖 ID、模块、优先级、步骤、预期结果等），并同步生成合法及非法的测试数据 。</w:t>
      </w:r>
    </w:p>
    <w:p w14:paraId="40AA59C7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多类型用例支持：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支持功能测试用例（正常/异常流程）、接口测试用例（入参组合/校验）及性能测试用例（响应时间/并发阈值）的生成 。</w:t>
      </w:r>
    </w:p>
    <w:p w14:paraId="125EB7F2">
      <w:pPr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平台兼容与分发：</w:t>
      </w:r>
    </w:p>
    <w:p w14:paraId="458879C2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飞书深度集成：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优先输出至飞书多维表格，利用其与各大低代码开发平台的兼容性提升流转效率，并支持直接导出标准化 Excel 文档 。</w:t>
      </w:r>
    </w:p>
    <w:p w14:paraId="4358C7CF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主流工具对接：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生成的用例需兼容 TestLink、禅道等主流测试管理工具的导入要求 。</w:t>
      </w:r>
    </w:p>
    <w:p w14:paraId="1B4E9868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</w:p>
    <w:p w14:paraId="25836EA4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4. 执行反馈层</w:t>
      </w:r>
    </w:p>
    <w:p w14:paraId="05C3624A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人工审核与纠偏：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提供人工审核界面，支持对生成用例进行增删改查；审核不通过的用例需反馈至 AI 模型作为负样本进行优化 。</w:t>
      </w:r>
    </w:p>
    <w:p w14:paraId="3F575E18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闭环学习迭代：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收集测试执行中的失败用例原因（如场景遗漏、预期结果错误），对 AI 模型进行微调并更新知识图谱规则库，实现模型准确率的持续进化 。</w:t>
      </w:r>
    </w:p>
    <w:p w14:paraId="382D8E0D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版本变更控制：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当需求变更时，自动识别变更点并同步更新存量测试用例，降低人工维护成本</w:t>
      </w:r>
    </w:p>
    <w:p w14:paraId="01D309B2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</w:p>
    <w:p w14:paraId="0822F023"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2.2 测试领域知识图谱构建逻辑</w:t>
      </w:r>
    </w:p>
    <w:p w14:paraId="62985BD4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测试领域知识图谱通过将碎片化的测试经验、业务逻辑和技术规范结构化，为 AI 提供“行业专家大脑” 。其核心构建逻辑分为以下三个维度：</w:t>
      </w:r>
    </w:p>
    <w:p w14:paraId="6DCF3117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</w:p>
    <w:p w14:paraId="5ACB586B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1. 三层本体建模 (Ontology Modeling)</w:t>
      </w:r>
    </w:p>
    <w:p w14:paraId="6DA96F75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知识图谱需包含三个核心逻辑层，以确保 AI 生成用例时的专业性：</w:t>
      </w:r>
    </w:p>
    <w:p w14:paraId="54CEFAAE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基础测试方法层：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存储通用测试理论知识，如等价类、边界值、错误猜测法、因果图模型等 。</w:t>
      </w:r>
    </w:p>
    <w:p w14:paraId="161C84D7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业务场景逻辑层：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存储行业通用的业务流程（如：登录逻辑、支付流程、审批流），包含各节点的前置条件和约束规则 。</w:t>
      </w:r>
    </w:p>
    <w:p w14:paraId="3E8BDF80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规则与约束层：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存储具体的校验标准（如：密码强度规则、手机号位数、异常响应码映射表） 。</w:t>
      </w:r>
    </w:p>
    <w:p w14:paraId="49DEFE7D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</w:p>
    <w:p w14:paraId="2D9B9F41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2. 知识抽取与图谱生成</w:t>
      </w:r>
    </w:p>
    <w:p w14:paraId="3D7F8ED9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历史数据挖掘：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基于机器学习（ML）技术，从历史存量用例中提取“功能模块-测试场景-测试点”的关联关系 。</w:t>
      </w:r>
    </w:p>
    <w:p w14:paraId="276ED531">
      <w:pPr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需求关联映射：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通过 NLP 技术从非结构化文档中提取“检验项目”与“技术要求”，并将其自动挂载到知识图谱的对应节点上 。</w:t>
      </w:r>
    </w:p>
    <w:p w14:paraId="347EC838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场景自动扩展逻辑：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当 AI 识别到“登录”功能时，图谱会自动激活关联节点（如“忘记密码”、“账号锁定”、“多设备登录”），通过路径搜索补齐人工易遗漏的测试点 。</w:t>
      </w:r>
    </w:p>
    <w:p w14:paraId="53C4CABB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</w:p>
    <w:p w14:paraId="4611A160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3. 动态反馈与自进化机制</w:t>
      </w:r>
    </w:p>
    <w:p w14:paraId="19D8BC2A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幻觉约束机制：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在 AI 生成用例逻辑时，系统强制调用知识图谱中的“边界规则库”进行校验，若 AI 输出不符合业务规则，则触发自动修正 。</w:t>
      </w:r>
    </w:p>
    <w:p w14:paraId="39709227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闭环学习更新：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执行反馈层收集的“失败用例原因”或“人工审核修改点”将转化为新的图谱三元组（实体-关系-实体），实现知识库的持续迭代 。</w:t>
      </w:r>
    </w:p>
    <w:p w14:paraId="72A07D8F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多维度标签体系：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为图谱节点打上优先级、模块归属等标签，辅助 AI 实现自动化的用例优先级划分 。</w:t>
      </w:r>
    </w:p>
    <w:p w14:paraId="316BFF55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</w:p>
    <w:p w14:paraId="4BDF3CC7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用例生成逻辑规格</w:t>
      </w:r>
    </w:p>
    <w:p w14:paraId="4CE96836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</w:p>
    <w:p w14:paraId="60C5A5F7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3.1 需求预处理规格 </w:t>
      </w:r>
    </w:p>
    <w:p w14:paraId="4243F4DA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格式转换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：必须将 Word 等非结构化文本实时转化为 JSON 结构，提取“检验项目”与“技术要求” 。</w:t>
      </w:r>
    </w:p>
    <w:p w14:paraId="6D3F3897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信息识别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：需精准识别操作行为、输入参数、约束条件及异常场景（如“锁定账号”逻辑） 。</w:t>
      </w:r>
    </w:p>
    <w:p w14:paraId="41385BEF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逻辑扩展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：基于场景库自动补全关联测试路径（如登录关联“忘记密码”等） 。</w:t>
      </w:r>
    </w:p>
    <w:p w14:paraId="6F3599A3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</w:p>
    <w:p w14:paraId="3C891EB0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3.2 用例生成与算法规格 </w:t>
      </w:r>
    </w:p>
    <w:p w14:paraId="3F579E1D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测试方法论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：系统生成的逻辑必须涵盖等价类划分、边界值分析、因果图等经典理论 。</w:t>
      </w:r>
    </w:p>
    <w:p w14:paraId="4259AE2F">
      <w:pPr>
        <w:ind w:firstLine="42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多类型支持：</w:t>
      </w:r>
    </w:p>
    <w:p w14:paraId="2215D02D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功能测试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：覆盖正常流程、异常流程及边界场景 。</w:t>
      </w:r>
    </w:p>
    <w:p w14:paraId="1EAD820A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接口测试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：自动映射入参组合、返回值校验及异常码测试 。</w:t>
      </w:r>
    </w:p>
    <w:p w14:paraId="4E6E5899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性能测试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：识别响应时间、并发数等指标并生成阈值场景 。</w:t>
      </w:r>
    </w:p>
    <w:p w14:paraId="74EBA885">
      <w:pPr>
        <w:rPr>
          <w:rFonts w:hint="eastAsia" w:asciiTheme="minorEastAsia" w:hAnsiTheme="minorEastAsia" w:eastAsiaTheme="minorEastAsia" w:cstheme="minorEastAsia"/>
          <w:b w:val="0"/>
          <w:bCs w:val="0"/>
          <w:sz w:val="22"/>
          <w:szCs w:val="28"/>
        </w:rPr>
      </w:pPr>
    </w:p>
    <w:p w14:paraId="37E79763"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>四、 数据交换规范 (JSON Output)</w:t>
      </w:r>
    </w:p>
    <w:p w14:paraId="1991B223">
      <w:pPr>
        <w:rPr>
          <w:rFonts w:hint="eastAsia" w:asciiTheme="minorEastAsia" w:hAnsiTheme="minorEastAsia" w:eastAsiaTheme="minorEastAsia" w:cstheme="minorEastAsia"/>
        </w:rPr>
      </w:pPr>
    </w:p>
    <w:p w14:paraId="03CC1DA5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4.1 JSON 输出 Schema 规格</w:t>
      </w:r>
    </w:p>
    <w:p w14:paraId="5FC2414C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AI 处理层输出的结果必须遵循以下结构化规格，以确保与“用例生成层”及外部系统（飞书、禅道等）的兼容性 ：</w:t>
      </w:r>
    </w:p>
    <w:p w14:paraId="0E1215EC">
      <w:pPr>
        <w:pStyle w:val="6"/>
        <w:bidi w:val="0"/>
        <w:rPr>
          <w:rFonts w:hint="eastAsia"/>
        </w:rPr>
      </w:pPr>
      <w:r>
        <w:rPr>
          <w:rFonts w:hint="eastAsia"/>
        </w:rPr>
        <w:t>```json</w:t>
      </w:r>
    </w:p>
    <w:p w14:paraId="64F4D9A6">
      <w:pPr>
        <w:pStyle w:val="6"/>
        <w:bidi w:val="0"/>
        <w:rPr>
          <w:rFonts w:hint="eastAsia"/>
        </w:rPr>
      </w:pPr>
      <w:r>
        <w:rPr>
          <w:rFonts w:hint="eastAsia"/>
        </w:rPr>
        <w:t>{</w:t>
      </w:r>
    </w:p>
    <w:p w14:paraId="199C8815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"req_spec": {</w:t>
      </w:r>
    </w:p>
    <w:p w14:paraId="2AC3E264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"req_id": "REQ-2026-001",</w:t>
      </w:r>
    </w:p>
    <w:p w14:paraId="1AC8C531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"module_path": "用户中心/安全/登录",</w:t>
      </w:r>
    </w:p>
    <w:p w14:paraId="384E0B4E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"priority": "P0"</w:t>
      </w:r>
    </w:p>
    <w:p w14:paraId="55829B06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},</w:t>
      </w:r>
    </w:p>
    <w:p w14:paraId="41A006DB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"business_logic": {</w:t>
      </w:r>
    </w:p>
    <w:p w14:paraId="74D0344F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"action": "登录触发",</w:t>
      </w:r>
    </w:p>
    <w:p w14:paraId="1F0CFC58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"constraints": ["连续3次错误", "锁定60分钟"],</w:t>
      </w:r>
    </w:p>
    <w:p w14:paraId="745FCCBD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"extended_scenarios": ["忘记密码路径", "验证码验证"]</w:t>
      </w:r>
    </w:p>
    <w:p w14:paraId="525902E1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},</w:t>
      </w:r>
    </w:p>
    <w:p w14:paraId="7DDB815C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"markdown_representation": "[Table Start]\n| 模块 | 功能点 | 逻辑规则 |\n| :--- | :--- | :--- |\n| 登录 | 安全校验 | 错误3次锁定账号 |\n[Table End]",</w:t>
      </w:r>
    </w:p>
    <w:p w14:paraId="42C36365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"test_instruction": {</w:t>
      </w:r>
    </w:p>
    <w:p w14:paraId="62D0E2F4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"steps": ["进入页面", "输入账号", "输入3次错密", "点击登录"],</w:t>
      </w:r>
    </w:p>
    <w:p w14:paraId="14DD6455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"expected": "账户状态变更为锁定，返回提示信息",</w:t>
      </w:r>
    </w:p>
    <w:p w14:paraId="44794F38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"test_data_sets": {</w:t>
      </w:r>
    </w:p>
    <w:p w14:paraId="487876A2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  "valid": {"user": "admin", "pwd": "correct_pwd"},</w:t>
      </w:r>
    </w:p>
    <w:p w14:paraId="1AFEF1DE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  "invalid": {"user": "admin", "pwd": ["err1", "err2", "err3"]}</w:t>
      </w:r>
    </w:p>
    <w:p w14:paraId="08D537BC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6705A2F">
      <w:pPr>
        <w:pStyle w:val="6"/>
        <w:bidi w:val="0"/>
        <w:rPr>
          <w:rFonts w:hint="eastAsia"/>
        </w:rPr>
      </w:pPr>
      <w:r>
        <w:rPr>
          <w:rFonts w:hint="eastAsia"/>
        </w:rPr>
        <w:t xml:space="preserve">  }</w:t>
      </w:r>
    </w:p>
    <w:p w14:paraId="69E09C2B">
      <w:pPr>
        <w:pStyle w:val="6"/>
        <w:bidi w:val="0"/>
        <w:rPr>
          <w:rFonts w:hint="eastAsia"/>
        </w:rPr>
      </w:pPr>
      <w:r>
        <w:rPr>
          <w:rFonts w:hint="eastAsia"/>
        </w:rPr>
        <w:t>}</w:t>
      </w:r>
    </w:p>
    <w:p w14:paraId="4BD6C6E5">
      <w:pPr>
        <w:pStyle w:val="6"/>
        <w:bidi w:val="0"/>
        <w:rPr>
          <w:rFonts w:hint="eastAsia"/>
        </w:rPr>
      </w:pPr>
    </w:p>
    <w:p w14:paraId="7747C509">
      <w:pPr>
        <w:pStyle w:val="6"/>
        <w:bidi w:val="0"/>
        <w:rPr>
          <w:rFonts w:hint="eastAsia"/>
        </w:rPr>
      </w:pPr>
      <w:r>
        <w:rPr>
          <w:rFonts w:hint="eastAsia"/>
        </w:rPr>
        <w:t>```</w:t>
      </w:r>
    </w:p>
    <w:p w14:paraId="41F75D03">
      <w:pPr>
        <w:rPr>
          <w:rFonts w:hint="eastAsia" w:asciiTheme="minorEastAsia" w:hAnsiTheme="minorEastAsia" w:eastAsiaTheme="minorEastAsia" w:cstheme="minorEastAsia"/>
        </w:rPr>
      </w:pPr>
    </w:p>
    <w:p w14:paraId="6B37BB90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4.2 集成与适配规格 </w:t>
      </w:r>
    </w:p>
    <w:p w14:paraId="228BEB69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飞书集成</w:t>
      </w:r>
      <w:r>
        <w:rPr>
          <w:rFonts w:hint="eastAsia" w:asciiTheme="minorEastAsia" w:hAnsiTheme="minorEastAsia" w:eastAsiaTheme="minorEastAsia" w:cstheme="minorEastAsia"/>
        </w:rPr>
        <w:t>：支持通过飞书直接导出 Excel，并保持与各低代码开发平台的兼容性 。</w:t>
      </w:r>
    </w:p>
    <w:p w14:paraId="152CABB8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传统工具对接</w:t>
      </w:r>
      <w:r>
        <w:rPr>
          <w:rFonts w:hint="eastAsia" w:asciiTheme="minorEastAsia" w:hAnsiTheme="minorEastAsia" w:eastAsiaTheme="minorEastAsia" w:cstheme="minorEastAsia"/>
        </w:rPr>
        <w:t>：提供标准 API 接口，支持导出至 TestLink、禅道等主流工具 。</w:t>
      </w:r>
    </w:p>
    <w:p w14:paraId="2199D442">
      <w:pPr>
        <w:rPr>
          <w:rFonts w:hint="eastAsia" w:asciiTheme="minorEastAsia" w:hAnsiTheme="minorEastAsia" w:eastAsiaTheme="minorEastAsia" w:cstheme="minorEastAsia"/>
        </w:rPr>
      </w:pPr>
    </w:p>
    <w:p w14:paraId="11F739F9">
      <w:pPr>
        <w:rPr>
          <w:rFonts w:hint="eastAsia" w:asciiTheme="minorEastAsia" w:hAnsiTheme="minorEastAsia" w:eastAsiaTheme="minorEastAsia" w:cstheme="minorEastAsia"/>
        </w:rPr>
      </w:pPr>
    </w:p>
    <w:p w14:paraId="1DAB661E"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  <w:t xml:space="preserve">五、 部署、反馈与风险应对 </w:t>
      </w:r>
    </w:p>
    <w:p w14:paraId="00142DD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</w:p>
    <w:p w14:paraId="6AF6FCF6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5.1 实施与迭代规约 </w:t>
      </w:r>
    </w:p>
    <w:p w14:paraId="1D5DD202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模型训练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：构建测试领域知识图谱并训练分类模型 。</w:t>
      </w:r>
    </w:p>
    <w:p w14:paraId="6580304F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人机协同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：支持人工介入审核（增删改查），审核结果必须回传微调模型 。</w:t>
      </w:r>
    </w:p>
    <w:p w14:paraId="38303886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私有化部署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：系统必须部署在企业内网，确保数据不外泄 。</w:t>
      </w:r>
    </w:p>
    <w:p w14:paraId="6E26D01C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</w:p>
    <w:p w14:paraId="01563BAA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5.2 风险管控 </w:t>
      </w:r>
    </w:p>
    <w:p w14:paraId="63B09361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防幻觉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：通过知识图谱约束模型输出 。</w:t>
      </w:r>
    </w:p>
    <w:p w14:paraId="77291B7F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4"/>
        </w:rPr>
        <w:t>解析优化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</w:rPr>
        <w:t>：制定《需求文档编写规范》，引导提供一致性的输入源 。</w:t>
      </w:r>
    </w:p>
    <w:p w14:paraId="3C30F95B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B39F"/>
    <w:multiLevelType w:val="singleLevel"/>
    <w:tmpl w:val="3DB1B39F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628BE"/>
    <w:rsid w:val="055E50A5"/>
    <w:rsid w:val="0587071C"/>
    <w:rsid w:val="0E4868F2"/>
    <w:rsid w:val="0EE37030"/>
    <w:rsid w:val="13C62793"/>
    <w:rsid w:val="16C3120C"/>
    <w:rsid w:val="22BC6804"/>
    <w:rsid w:val="3A8D5509"/>
    <w:rsid w:val="42FA5706"/>
    <w:rsid w:val="516E1798"/>
    <w:rsid w:val="58823D7B"/>
    <w:rsid w:val="5E2C0A11"/>
    <w:rsid w:val="637127B8"/>
    <w:rsid w:val="72FA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1156</Words>
  <Characters>1602</Characters>
  <Lines>0</Lines>
  <Paragraphs>0</Paragraphs>
  <TotalTime>16</TotalTime>
  <ScaleCrop>false</ScaleCrop>
  <LinksUpToDate>false</LinksUpToDate>
  <CharactersWithSpaces>1807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2026-01-27T03:26:00Z</dcterms:created>
  <dc:creator>ruoshui</dc:creator>
  <cp:lastModifiedBy>黄智刚</cp:lastModifiedBy>
  <dcterms:modified xsi:type="dcterms:W3CDTF">2026-01-27T06:33:00Z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eyJoZGlkIjoiZWNjMDAzZTM3NGYzOWMxMTY1YzEzODg4NzIxMDA0ODEiLCJ1c2VySWQiOiIxNjc0MTI5NjMwIn0=</vt:lpwstr>
  </property>
  <property fmtid="{D5CDD505-2E9C-101B-9397-08002B2CF9AE}" pid="4" name="ICV">
    <vt:lpwstr>2CBFB6074E6F4316B881F0BBA2AE6B44_12</vt:lpwstr>
  </property>
</Properties>
</file>