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DDBB" w14:textId="08F3FA87" w:rsidR="00E10DD5" w:rsidRPr="00741573" w:rsidRDefault="00A23ECA" w:rsidP="00A23ECA">
      <w:pPr>
        <w:pStyle w:val="Normal1"/>
        <w:spacing w:line="360" w:lineRule="auto"/>
        <w:rPr>
          <w:rFonts w:ascii="Times New Roman" w:eastAsia="Times New Roman" w:hAnsi="Times New Roman" w:cs="Times New Roman"/>
          <w:b/>
          <w:sz w:val="20"/>
          <w:szCs w:val="20"/>
        </w:rPr>
      </w:pPr>
      <w:r w:rsidRPr="00741573">
        <w:rPr>
          <w:rFonts w:ascii="Times New Roman" w:eastAsia="Times New Roman" w:hAnsi="Times New Roman" w:cs="Times New Roman"/>
          <w:b/>
          <w:sz w:val="20"/>
          <w:szCs w:val="20"/>
        </w:rPr>
        <w:t xml:space="preserve">Supplemental Experimental Procedures for </w:t>
      </w:r>
      <w:r w:rsidRPr="00741573">
        <w:rPr>
          <w:rFonts w:ascii="Times New Roman" w:eastAsia="Times New Roman" w:hAnsi="Times New Roman" w:cs="Times New Roman"/>
          <w:b/>
          <w:i/>
          <w:sz w:val="20"/>
          <w:szCs w:val="20"/>
        </w:rPr>
        <w:t>diffloop</w:t>
      </w:r>
    </w:p>
    <w:p w14:paraId="015A1675"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781C352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ENCODE ChIA-PET Data</w:t>
      </w:r>
    </w:p>
    <w:p w14:paraId="6D312C22" w14:textId="045C3B28"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All ChIA-PET data in this study was generated as part of the ENCODE Project and downloaded from the Sequence Read Archive (SRA)</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The format of raw ChIA-PET data </w:t>
      </w:r>
      <w:proofErr w:type="gramStart"/>
      <w:r w:rsidRPr="00741573">
        <w:rPr>
          <w:rFonts w:ascii="Times New Roman" w:eastAsia="Times New Roman" w:hAnsi="Times New Roman" w:cs="Times New Roman"/>
          <w:sz w:val="20"/>
          <w:szCs w:val="20"/>
        </w:rPr>
        <w:t>is .fastq</w:t>
      </w:r>
      <w:proofErr w:type="gramEnd"/>
      <w:r w:rsidRPr="00741573">
        <w:rPr>
          <w:rFonts w:ascii="Times New Roman" w:eastAsia="Times New Roman" w:hAnsi="Times New Roman" w:cs="Times New Roman"/>
          <w:sz w:val="20"/>
          <w:szCs w:val="20"/>
        </w:rPr>
        <w:t xml:space="preserve"> files that correspond to paired-end reads from a sequencing experiment. For our preprocessing, we used the default parameters in Mango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&lt;EndNote&gt;&lt;Cite&gt;&lt;Author&gt;Phanstiel&lt;/Author&gt;&lt;Year&gt;2015&lt;/Year&gt;&lt;RecNum&gt;22&lt;/RecNum&gt;&lt;DisplayText&gt;(Phanstiel et al., 2015)&lt;/DisplayText&gt;&lt;record&gt;&lt;rec-number&gt;22&lt;/rec-number&gt;&lt;foreign-keys&gt;&lt;key app="EN" db-id="spp0999r80r005efw5wvvezx5trzs2pzprre" timestamp="0"&gt;22&lt;/key&gt;&lt;/foreign-keys&gt;&lt;ref-type name="Journal Article"&gt;17&lt;/ref-type&gt;&lt;contributors&gt;&lt;authors&gt;&lt;author&gt;Phanstiel, D. H.&lt;/author&gt;&lt;author&gt;Boyle, A. P.&lt;/author&gt;&lt;author&gt;Heidari, N.&lt;/author&gt;&lt;author&gt;Snyder, M. P.&lt;/author&gt;&lt;/authors&gt;&lt;/contributors&gt;&lt;auth-address&gt;Department of Genetics, Stanford University School of Medicine, Stanford, CA 94305 and.&amp;#xD;Department of Computational Medicine &amp;amp; Bioinformatics, University of Michigan, Ann Arbor, MI 48109, USA.&lt;/auth-address&gt;&lt;titles&gt;&lt;title&gt;Mango: a bias-correcting ChIA-PET analysis pipeline&lt;/title&gt;&lt;secondary-title&gt;Bioinformatics&lt;/secondary-title&gt;&lt;/titles&gt;&lt;pages&gt;3092-8&lt;/pages&gt;&lt;volume&gt;31&lt;/volume&gt;&lt;number&gt;19&lt;/number&gt;&lt;keywords&gt;&lt;keyword&gt;Chromatin/metabolism&lt;/keyword&gt;&lt;keyword&gt;Chromatin Immunoprecipitation/*methods&lt;/keyword&gt;&lt;keyword&gt;Humans&lt;/keyword&gt;&lt;keyword&gt;K562 Cells&lt;/keyword&gt;&lt;keyword&gt;Nucleic Acid Conformation&lt;/keyword&gt;&lt;keyword&gt;Sequence Analysis, DNA/*methods&lt;/keyword&gt;&lt;keyword&gt;*Software&lt;/keyword&gt;&lt;keyword&gt;*Statistics as Topic&lt;/keyword&gt;&lt;/keywords&gt;&lt;dates&gt;&lt;year&gt;2015&lt;/year&gt;&lt;pub-dates&gt;&lt;date&gt;Oct 1&lt;/date&gt;&lt;/pub-dates&gt;&lt;/dates&gt;&lt;isbn&gt;1367-4803 (Print)&amp;#xD;1367-4803 (Linking)&lt;/isbn&gt;&lt;accession-num&gt;26034063&lt;/accession-num&gt;&lt;urls&gt;&lt;related-urls&gt;&lt;url&gt;http://www.ncbi.nlm.nih.gov/pubmed/26034063&lt;/url&gt;&lt;/related-urls&gt;&lt;/urls&gt;&lt;custom2&gt;PMC4592333&lt;/custom2&gt;&lt;electronic-resource-num&gt;10.1093/bioinformatics/btv336&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(Phanstiel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except for specifying that all interactions be preserved (</w:t>
      </w:r>
      <w:proofErr w:type="spellStart"/>
      <w:r w:rsidRPr="00741573">
        <w:rPr>
          <w:rFonts w:ascii="Times New Roman" w:eastAsia="Times New Roman" w:hAnsi="Times New Roman" w:cs="Times New Roman"/>
          <w:sz w:val="20"/>
          <w:szCs w:val="20"/>
        </w:rPr>
        <w:t>reportallpairs</w:t>
      </w:r>
      <w:proofErr w:type="spellEnd"/>
      <w:r w:rsidRPr="00741573">
        <w:rPr>
          <w:rFonts w:ascii="Times New Roman" w:eastAsia="Times New Roman" w:hAnsi="Times New Roman" w:cs="Times New Roman"/>
          <w:sz w:val="20"/>
          <w:szCs w:val="20"/>
        </w:rPr>
        <w:t xml:space="preserve"> = TRUE) and ChIP peaks be extended by 1,000 base pairs (</w:t>
      </w:r>
      <w:proofErr w:type="spellStart"/>
      <w:r w:rsidRPr="00741573">
        <w:rPr>
          <w:rFonts w:ascii="Times New Roman" w:eastAsia="Times New Roman" w:hAnsi="Times New Roman" w:cs="Times New Roman"/>
          <w:sz w:val="20"/>
          <w:szCs w:val="20"/>
        </w:rPr>
        <w:t>peakslop</w:t>
      </w:r>
      <w:proofErr w:type="spellEnd"/>
      <w:r w:rsidRPr="00741573">
        <w:rPr>
          <w:rFonts w:ascii="Times New Roman" w:eastAsia="Times New Roman" w:hAnsi="Times New Roman" w:cs="Times New Roman"/>
          <w:sz w:val="20"/>
          <w:szCs w:val="20"/>
        </w:rPr>
        <w:t xml:space="preserve"> = 1000) rather than the default 500 </w:t>
      </w:r>
      <w:proofErr w:type="spellStart"/>
      <w:r w:rsidRPr="00741573">
        <w:rPr>
          <w:rFonts w:ascii="Times New Roman" w:eastAsia="Times New Roman" w:hAnsi="Times New Roman" w:cs="Times New Roman"/>
          <w:sz w:val="20"/>
          <w:szCs w:val="20"/>
        </w:rPr>
        <w:t>bp.</w:t>
      </w:r>
      <w:proofErr w:type="spellEnd"/>
      <w:r w:rsidRPr="00741573">
        <w:rPr>
          <w:rFonts w:ascii="Times New Roman" w:eastAsia="Times New Roman" w:hAnsi="Times New Roman" w:cs="Times New Roman"/>
          <w:sz w:val="20"/>
          <w:szCs w:val="20"/>
        </w:rPr>
        <w:t xml:space="preserve"> Additionally, we specified linker sequences previously described in the ENCODE ChIA-PET protocol, </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which also correspond to the default parameters in Mango. </w:t>
      </w:r>
      <w:r w:rsidRPr="00741573">
        <w:rPr>
          <w:rFonts w:ascii="Times New Roman" w:eastAsia="Times New Roman" w:hAnsi="Times New Roman" w:cs="Times New Roman"/>
          <w:b/>
          <w:sz w:val="20"/>
          <w:szCs w:val="20"/>
        </w:rPr>
        <w:t xml:space="preserve">Table </w:t>
      </w:r>
      <w:r w:rsidR="00741573">
        <w:rPr>
          <w:rFonts w:ascii="Times New Roman" w:eastAsia="Times New Roman" w:hAnsi="Times New Roman" w:cs="Times New Roman"/>
          <w:b/>
          <w:sz w:val="20"/>
          <w:szCs w:val="20"/>
        </w:rPr>
        <w:t xml:space="preserve">1 </w:t>
      </w:r>
      <w:bookmarkStart w:id="0" w:name="_GoBack"/>
      <w:bookmarkEnd w:id="0"/>
      <w:r w:rsidRPr="00741573">
        <w:rPr>
          <w:rFonts w:ascii="Times New Roman" w:eastAsia="Times New Roman" w:hAnsi="Times New Roman" w:cs="Times New Roman"/>
          <w:sz w:val="20"/>
          <w:szCs w:val="20"/>
        </w:rPr>
        <w:t xml:space="preserve">provides an overview of the ChIA-PET samples used in this study, including the raw read counts, the location of the data on GEO, as well as the number of PETs used in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after data processing with Mango. </w:t>
      </w:r>
      <w:r w:rsidR="0081547A" w:rsidRPr="00741573">
        <w:rPr>
          <w:rFonts w:ascii="Times New Roman" w:eastAsia="Times New Roman" w:hAnsi="Times New Roman" w:cs="Times New Roman"/>
          <w:sz w:val="20"/>
          <w:szCs w:val="20"/>
        </w:rPr>
        <w:t xml:space="preserve"> </w:t>
      </w:r>
    </w:p>
    <w:p w14:paraId="1276F47D" w14:textId="77777777" w:rsidR="00E10DD5" w:rsidRPr="00741573" w:rsidRDefault="00E10DD5" w:rsidP="00A23ECA">
      <w:pPr>
        <w:pStyle w:val="Normal1"/>
        <w:spacing w:line="360" w:lineRule="auto"/>
        <w:rPr>
          <w:rFonts w:ascii="Times New Roman" w:eastAsia="Times New Roman" w:hAnsi="Times New Roman" w:cs="Times New Roman"/>
          <w:b/>
          <w:sz w:val="20"/>
          <w:szCs w:val="20"/>
        </w:rPr>
      </w:pPr>
    </w:p>
    <w:p w14:paraId="788E14A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Quality Control in diffloop</w:t>
      </w:r>
    </w:p>
    <w:p w14:paraId="7DBC5D08" w14:textId="312A2E12" w:rsidR="00E10DD5"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We filtered amplified or deleted copy number variation (CNV) regions in either of K562 or MCF-7 using the </w:t>
      </w:r>
      <w:proofErr w:type="spellStart"/>
      <w:proofErr w:type="gramStart"/>
      <w:r w:rsidRPr="00741573">
        <w:rPr>
          <w:rFonts w:ascii="Times New Roman" w:eastAsia="Times New Roman" w:hAnsi="Times New Roman" w:cs="Times New Roman"/>
          <w:b/>
          <w:sz w:val="20"/>
          <w:szCs w:val="20"/>
        </w:rPr>
        <w:t>removeRegion</w:t>
      </w:r>
      <w:proofErr w:type="spellEnd"/>
      <w:r w:rsidRPr="00741573">
        <w:rPr>
          <w:rFonts w:ascii="Times New Roman" w:eastAsia="Times New Roman" w:hAnsi="Times New Roman" w:cs="Times New Roman"/>
          <w:b/>
          <w:sz w:val="20"/>
          <w:szCs w:val="20"/>
        </w:rPr>
        <w:t>(</w:t>
      </w:r>
      <w:proofErr w:type="gramEnd"/>
      <w:r w:rsidRPr="00741573">
        <w:rPr>
          <w:rFonts w:ascii="Times New Roman" w:eastAsia="Times New Roman" w:hAnsi="Times New Roman" w:cs="Times New Roman"/>
          <w:b/>
          <w:sz w:val="20"/>
          <w:szCs w:val="20"/>
        </w:rPr>
        <w:t>)</w:t>
      </w:r>
      <w:r w:rsidRPr="00741573">
        <w:rPr>
          <w:rFonts w:ascii="Times New Roman" w:eastAsia="Times New Roman" w:hAnsi="Times New Roman" w:cs="Times New Roman"/>
          <w:sz w:val="20"/>
          <w:szCs w:val="20"/>
        </w:rPr>
        <w:t xml:space="preserve"> function to reduce the chance that genome alterations would bias differential loop calls. We next retained only those loops whose interaction counts were significantly higher than that expected based on the background chromatin interaction frequency using a threshold of 0.01 on q-values generated by the </w:t>
      </w:r>
      <w:proofErr w:type="spellStart"/>
      <w:proofErr w:type="gramStart"/>
      <w:r w:rsidRPr="00741573">
        <w:rPr>
          <w:rFonts w:ascii="Times New Roman" w:eastAsia="Times New Roman" w:hAnsi="Times New Roman" w:cs="Times New Roman"/>
          <w:b/>
          <w:sz w:val="20"/>
          <w:szCs w:val="20"/>
        </w:rPr>
        <w:t>mangoCorrection</w:t>
      </w:r>
      <w:proofErr w:type="spellEnd"/>
      <w:r w:rsidRPr="00741573">
        <w:rPr>
          <w:rFonts w:ascii="Times New Roman" w:eastAsia="Times New Roman" w:hAnsi="Times New Roman" w:cs="Times New Roman"/>
          <w:b/>
          <w:sz w:val="20"/>
          <w:szCs w:val="20"/>
        </w:rPr>
        <w:t>(</w:t>
      </w:r>
      <w:proofErr w:type="gramEnd"/>
      <w:r w:rsidRPr="00741573">
        <w:rPr>
          <w:rFonts w:ascii="Times New Roman" w:eastAsia="Times New Roman" w:hAnsi="Times New Roman" w:cs="Times New Roman"/>
          <w:b/>
          <w:sz w:val="20"/>
          <w:szCs w:val="20"/>
        </w:rPr>
        <w:t>)</w:t>
      </w:r>
      <w:r w:rsidRPr="00741573">
        <w:rPr>
          <w:rFonts w:ascii="Times New Roman" w:eastAsia="Times New Roman" w:hAnsi="Times New Roman" w:cs="Times New Roman"/>
          <w:sz w:val="20"/>
          <w:szCs w:val="20"/>
        </w:rPr>
        <w:t xml:space="preserve"> function. </w:t>
      </w:r>
      <w:proofErr w:type="gramStart"/>
      <w:r w:rsidRPr="00741573">
        <w:rPr>
          <w:rFonts w:ascii="Times New Roman" w:eastAsia="Times New Roman" w:hAnsi="Times New Roman" w:cs="Times New Roman"/>
          <w:i/>
          <w:sz w:val="20"/>
          <w:szCs w:val="20"/>
        </w:rPr>
        <w:t>diffloop</w:t>
      </w:r>
      <w:proofErr w:type="gramEnd"/>
      <w:r w:rsidRPr="00741573">
        <w:rPr>
          <w:rFonts w:ascii="Times New Roman" w:eastAsia="Times New Roman" w:hAnsi="Times New Roman" w:cs="Times New Roman"/>
          <w:sz w:val="20"/>
          <w:szCs w:val="20"/>
        </w:rPr>
        <w:t xml:space="preserve"> aggregates count data across all samples, providing more power to call valid loops than analyzing each sample individually. In order to further reduce the multiple testing burden, we further restricted loops to those with a minimum of 2 samples with at least 2 PETs per loop (similar as to what was used previously </w:t>
      </w:r>
      <w:r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(Ji et al., 2016)</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the </w:t>
      </w:r>
      <w:proofErr w:type="spellStart"/>
      <w:proofErr w:type="gramStart"/>
      <w:r w:rsidRPr="00741573">
        <w:rPr>
          <w:rFonts w:ascii="Times New Roman" w:eastAsia="Times New Roman" w:hAnsi="Times New Roman" w:cs="Times New Roman"/>
          <w:b/>
          <w:sz w:val="20"/>
          <w:szCs w:val="20"/>
        </w:rPr>
        <w:t>filterLoops</w:t>
      </w:r>
      <w:proofErr w:type="spellEnd"/>
      <w:r w:rsidRPr="00741573">
        <w:rPr>
          <w:rFonts w:ascii="Times New Roman" w:eastAsia="Times New Roman" w:hAnsi="Times New Roman" w:cs="Times New Roman"/>
          <w:b/>
          <w:sz w:val="20"/>
          <w:szCs w:val="20"/>
        </w:rPr>
        <w:t>(</w:t>
      </w:r>
      <w:proofErr w:type="gramEnd"/>
      <w:r w:rsidRPr="00741573">
        <w:rPr>
          <w:rFonts w:ascii="Times New Roman" w:eastAsia="Times New Roman" w:hAnsi="Times New Roman" w:cs="Times New Roman"/>
          <w:b/>
          <w:sz w:val="20"/>
          <w:szCs w:val="20"/>
        </w:rPr>
        <w:t>)</w:t>
      </w:r>
      <w:r w:rsidRPr="00741573">
        <w:rPr>
          <w:rFonts w:ascii="Times New Roman" w:eastAsia="Times New Roman" w:hAnsi="Times New Roman" w:cs="Times New Roman"/>
          <w:sz w:val="20"/>
          <w:szCs w:val="20"/>
        </w:rPr>
        <w:t xml:space="preserve"> function. The low counts associated with the discarded loops would preclude meaningful inference about between group differences.</w:t>
      </w:r>
    </w:p>
    <w:p w14:paraId="3E49E5A1"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33FB36B8" w14:textId="5888583A"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One peculiar feature of the data was the presence of  “discordant” loops that were highly variable between the replicates. Setting a threshold of five or more counts in one replicate but zero in the other identified 337 such loops</w:t>
      </w:r>
      <w:r w:rsidR="005C2BFF" w:rsidRPr="00741573">
        <w:rPr>
          <w:rFonts w:ascii="Times New Roman" w:eastAsia="Times New Roman" w:hAnsi="Times New Roman" w:cs="Times New Roman"/>
          <w:sz w:val="20"/>
          <w:szCs w:val="20"/>
        </w:rPr>
        <w:t xml:space="preserve">. </w:t>
      </w:r>
      <w:r w:rsidRPr="00741573">
        <w:rPr>
          <w:rFonts w:ascii="Times New Roman" w:eastAsia="Times New Roman" w:hAnsi="Times New Roman" w:cs="Times New Roman"/>
          <w:sz w:val="20"/>
          <w:szCs w:val="20"/>
        </w:rPr>
        <w:t xml:space="preserve">Some of these discordant loops appear significantly differential as a result of the variance shrinkage performed in the association model. For example, while a loop with counts of 45 and 0 for one group and 0 and 0 for another is </w:t>
      </w:r>
      <w:proofErr w:type="gramStart"/>
      <w:r w:rsidRPr="00741573">
        <w:rPr>
          <w:rFonts w:ascii="Times New Roman" w:eastAsia="Times New Roman" w:hAnsi="Times New Roman" w:cs="Times New Roman"/>
          <w:sz w:val="20"/>
          <w:szCs w:val="20"/>
        </w:rPr>
        <w:t>classified</w:t>
      </w:r>
      <w:proofErr w:type="gramEnd"/>
      <w:r w:rsidRPr="00741573">
        <w:rPr>
          <w:rFonts w:ascii="Times New Roman" w:eastAsia="Times New Roman" w:hAnsi="Times New Roman" w:cs="Times New Roman"/>
          <w:sz w:val="20"/>
          <w:szCs w:val="20"/>
        </w:rPr>
        <w:t xml:space="preserve"> as differential, this finding is unlikely to be reliable. Many (166 of 337 or 49%) of these identified discordant loops (such as the example noted above) were removed using the </w:t>
      </w:r>
      <w:proofErr w:type="spellStart"/>
      <w:proofErr w:type="gramStart"/>
      <w:r w:rsidRPr="00741573">
        <w:rPr>
          <w:rFonts w:ascii="Times New Roman" w:eastAsia="Times New Roman" w:hAnsi="Times New Roman" w:cs="Times New Roman"/>
          <w:b/>
          <w:sz w:val="20"/>
          <w:szCs w:val="20"/>
        </w:rPr>
        <w:t>filterLoops</w:t>
      </w:r>
      <w:proofErr w:type="spellEnd"/>
      <w:r w:rsidRPr="00741573">
        <w:rPr>
          <w:rFonts w:ascii="Times New Roman" w:eastAsia="Times New Roman" w:hAnsi="Times New Roman" w:cs="Times New Roman"/>
          <w:b/>
          <w:sz w:val="20"/>
          <w:szCs w:val="20"/>
        </w:rPr>
        <w:t>(</w:t>
      </w:r>
      <w:proofErr w:type="gramEnd"/>
      <w:r w:rsidRPr="00741573">
        <w:rPr>
          <w:rFonts w:ascii="Times New Roman" w:eastAsia="Times New Roman" w:hAnsi="Times New Roman" w:cs="Times New Roman"/>
          <w:b/>
          <w:sz w:val="20"/>
          <w:szCs w:val="20"/>
        </w:rPr>
        <w:t>)</w:t>
      </w:r>
      <w:r w:rsidRPr="00741573">
        <w:rPr>
          <w:rFonts w:ascii="Times New Roman" w:eastAsia="Times New Roman" w:hAnsi="Times New Roman" w:cs="Times New Roman"/>
          <w:sz w:val="20"/>
          <w:szCs w:val="20"/>
        </w:rPr>
        <w:t xml:space="preserve"> function since they don’t meet the criterion of being present in 2+ samples.</w:t>
      </w:r>
      <w:r w:rsidR="005C2BFF" w:rsidRPr="00741573">
        <w:rPr>
          <w:rFonts w:ascii="Times New Roman" w:eastAsia="Times New Roman" w:hAnsi="Times New Roman" w:cs="Times New Roman"/>
          <w:sz w:val="20"/>
          <w:szCs w:val="20"/>
        </w:rPr>
        <w:t xml:space="preserve"> </w:t>
      </w:r>
    </w:p>
    <w:p w14:paraId="7A3F13BF" w14:textId="77777777" w:rsidR="00A971E2" w:rsidRPr="00741573" w:rsidRDefault="00A971E2" w:rsidP="00A23ECA">
      <w:pPr>
        <w:pStyle w:val="Normal1"/>
        <w:spacing w:line="360" w:lineRule="auto"/>
        <w:rPr>
          <w:rFonts w:ascii="Times New Roman" w:hAnsi="Times New Roman" w:cs="Times New Roman"/>
          <w:sz w:val="20"/>
          <w:szCs w:val="20"/>
        </w:rPr>
      </w:pPr>
    </w:p>
    <w:p w14:paraId="040644B9"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Differential Expression Analyses</w:t>
      </w:r>
    </w:p>
    <w:p w14:paraId="3346C36F" w14:textId="3ABF2DDA" w:rsidR="00E45D97"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Paired 75 base pair reads from </w:t>
      </w:r>
      <w:proofErr w:type="spellStart"/>
      <w:r w:rsidRPr="00741573">
        <w:rPr>
          <w:rFonts w:ascii="Times New Roman" w:eastAsia="Times New Roman" w:hAnsi="Times New Roman" w:cs="Times New Roman"/>
          <w:sz w:val="20"/>
          <w:szCs w:val="20"/>
        </w:rPr>
        <w:t>PolyA</w:t>
      </w:r>
      <w:proofErr w:type="spellEnd"/>
      <w:r w:rsidRPr="00741573">
        <w:rPr>
          <w:rFonts w:ascii="Times New Roman" w:eastAsia="Times New Roman" w:hAnsi="Times New Roman" w:cs="Times New Roman"/>
          <w:sz w:val="20"/>
          <w:szCs w:val="20"/>
        </w:rPr>
        <w:t xml:space="preserve"> RNA-Seq for each of the K562 and MCF-7 cell lines from the ENCODE Project were processed (GEO series GSE33480). These data included two samples for K562 (GSM958729) and three samples for MCF-7 (GSM958745). An additional replicate was processed for K562 (GSM646524) for a balanced differential expression analysis. Each samples’ reads were individually aligned using Tophat v1.0.14 </w:t>
      </w:r>
      <w:r w:rsidRPr="00741573">
        <w:rPr>
          <w:rFonts w:ascii="Times New Roman" w:eastAsia="Times New Roman" w:hAnsi="Times New Roman" w:cs="Times New Roman"/>
          <w:sz w:val="20"/>
          <w:szCs w:val="20"/>
        </w:rPr>
        <w:lastRenderedPageBreak/>
        <w:fldChar w:fldCharType="begin"/>
      </w:r>
      <w:r w:rsidR="008E0FF2" w:rsidRPr="00741573">
        <w:rPr>
          <w:rFonts w:ascii="Times New Roman" w:eastAsia="Times New Roman" w:hAnsi="Times New Roman" w:cs="Times New Roman"/>
          <w:sz w:val="20"/>
          <w:szCs w:val="20"/>
        </w:rPr>
        <w:instrText xml:space="preserve"> ADDIN EN.CITE &lt;EndNote&gt;&lt;Cite&gt;&lt;Author&gt;Trapnell&lt;/Author&gt;&lt;Year&gt;2009&lt;/Year&gt;&lt;RecNum&gt;19&lt;/RecNum&gt;&lt;DisplayText&gt;(Trapnell et al., 2009)&lt;/DisplayText&gt;&lt;record&gt;&lt;rec-number&gt;19&lt;/rec-number&gt;&lt;foreign-keys&gt;&lt;key app="EN" db-id="spp0999r80r005efw5wvvezx5trzs2pzprre" timestamp="0"&gt;19&lt;/key&gt;&lt;/foreign-keys&gt;&lt;ref-type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RNA-Seq&lt;/title&gt;&lt;secondary-title&gt;Bioinformatics&lt;/secondary-title&gt;&lt;/titles&gt;&lt;pages&gt;1105-11&lt;/pages&gt;&lt;volume&gt;25&lt;/volume&gt;&lt;number&gt;9&lt;/number&gt;&lt;keywords&gt;&lt;keyword&gt;Algorithms&lt;/keyword&gt;&lt;keyword&gt;Gene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pubmed/19289445&lt;/url&gt;&lt;/related-urls&gt;&lt;/urls&gt;&lt;custom2&gt;PMC2672628&lt;/custom2&gt;&lt;electronic-resource-num&gt;10.1093/bioinformatics/btp120&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(Trapnell et al., 2009)</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and hg19 </w:t>
      </w:r>
      <w:proofErr w:type="spellStart"/>
      <w:r w:rsidRPr="00741573">
        <w:rPr>
          <w:rFonts w:ascii="Times New Roman" w:eastAsia="Times New Roman" w:hAnsi="Times New Roman" w:cs="Times New Roman"/>
          <w:sz w:val="20"/>
          <w:szCs w:val="20"/>
        </w:rPr>
        <w:t>RefSeq</w:t>
      </w:r>
      <w:proofErr w:type="spellEnd"/>
      <w:r w:rsidRPr="00741573">
        <w:rPr>
          <w:rFonts w:ascii="Times New Roman" w:eastAsia="Times New Roman" w:hAnsi="Times New Roman" w:cs="Times New Roman"/>
          <w:sz w:val="20"/>
          <w:szCs w:val="20"/>
        </w:rPr>
        <w:t xml:space="preserve"> reference </w:t>
      </w:r>
      <w:proofErr w:type="spellStart"/>
      <w:r w:rsidRPr="00741573">
        <w:rPr>
          <w:rFonts w:ascii="Times New Roman" w:eastAsia="Times New Roman" w:hAnsi="Times New Roman" w:cs="Times New Roman"/>
          <w:sz w:val="20"/>
          <w:szCs w:val="20"/>
        </w:rPr>
        <w:t>transcriptome</w:t>
      </w:r>
      <w:proofErr w:type="spellEnd"/>
      <w:r w:rsidRPr="00741573">
        <w:rPr>
          <w:rFonts w:ascii="Times New Roman" w:eastAsia="Times New Roman" w:hAnsi="Times New Roman" w:cs="Times New Roman"/>
          <w:sz w:val="20"/>
          <w:szCs w:val="20"/>
        </w:rPr>
        <w:t xml:space="preserve"> counts were generated using HTSeq 0.6.1.</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&lt;EndNote&gt;&lt;Cite&gt;&lt;Author&gt;Anders&lt;/Author&gt;&lt;Year&gt;2015&lt;/Year&gt;&lt;RecNum&gt;20&lt;/RecNum&gt;&lt;DisplayText&gt;(Anders et al., 2015)&lt;/DisplayText&gt;&lt;record&gt;&lt;rec-number&gt;20&lt;/rec-number&gt;&lt;foreign-keys&gt;&lt;key app="EN" db-id="spp0999r80r005efw5wvvezx5trzs2pzprre" timestamp="0"&gt;20&lt;/key&gt;&lt;/foreign-keys&gt;&lt;ref-type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(Anders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Differential expression was performed using DESeq2 v1.11.45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&lt;EndNote&gt;&lt;Cite&gt;&lt;Author&gt;Love&lt;/Author&gt;&lt;Year&gt;2014&lt;/Year&gt;&lt;RecNum&gt;12&lt;/RecNum&gt;&lt;DisplayText&gt;(Love et al., 2014)&lt;/DisplayText&gt;&lt;record&gt;&lt;rec-number&gt;12&lt;/rec-number&gt;&lt;foreign-keys&gt;&lt;key app="EN" db-id="spp0999r80r005efw5wvvezx5trzs2pzprre" timestamp="0"&gt;12&lt;/key&gt;&lt;/foreign-keys&gt;&lt;ref-type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PMC4302049&lt;/custom2&gt;&lt;electronic-resource-num&gt;10.1186/s13059-014-0550-8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(Love et al., 2014)</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to determine variable gene expression between the two cancer cell lines. Enhancer-promoter loops that uniquely linked to a single transcription start site were annotated with the summary statistics from DESeq2 using the </w:t>
      </w:r>
      <w:proofErr w:type="gramStart"/>
      <w:r w:rsidRPr="00741573">
        <w:rPr>
          <w:rFonts w:ascii="Times New Roman" w:eastAsia="Times New Roman" w:hAnsi="Times New Roman" w:cs="Times New Roman"/>
          <w:b/>
          <w:sz w:val="20"/>
          <w:szCs w:val="20"/>
        </w:rPr>
        <w:t>annotateLoops.dge(</w:t>
      </w:r>
      <w:proofErr w:type="gramEnd"/>
      <w:r w:rsidRPr="00741573">
        <w:rPr>
          <w:rFonts w:ascii="Times New Roman" w:eastAsia="Times New Roman" w:hAnsi="Times New Roman" w:cs="Times New Roman"/>
          <w:b/>
          <w:sz w:val="20"/>
          <w:szCs w:val="20"/>
        </w:rPr>
        <w:t>)</w:t>
      </w:r>
      <w:r w:rsidRPr="00741573">
        <w:rPr>
          <w:rFonts w:ascii="Times New Roman" w:eastAsia="Times New Roman" w:hAnsi="Times New Roman" w:cs="Times New Roman"/>
          <w:sz w:val="20"/>
          <w:szCs w:val="20"/>
        </w:rPr>
        <w:t xml:space="preserve"> function. While this function has additional parameters to handle loops that do not clearly link to a single transcription start site, all analyses including transcription annotation retained only enhancer-promoter loops where the “promoter” anchor mapped to within 1kb of a single transcription start site in the hg19 </w:t>
      </w:r>
      <w:proofErr w:type="spellStart"/>
      <w:r w:rsidRPr="00741573">
        <w:rPr>
          <w:rFonts w:ascii="Times New Roman" w:eastAsia="Times New Roman" w:hAnsi="Times New Roman" w:cs="Times New Roman"/>
          <w:sz w:val="20"/>
          <w:szCs w:val="20"/>
        </w:rPr>
        <w:t>Refseq</w:t>
      </w:r>
      <w:proofErr w:type="spellEnd"/>
      <w:r w:rsidRPr="00741573">
        <w:rPr>
          <w:rFonts w:ascii="Times New Roman" w:eastAsia="Times New Roman" w:hAnsi="Times New Roman" w:cs="Times New Roman"/>
          <w:sz w:val="20"/>
          <w:szCs w:val="20"/>
        </w:rPr>
        <w:t xml:space="preserve"> build. </w:t>
      </w:r>
    </w:p>
    <w:p w14:paraId="534EC8C1" w14:textId="77777777" w:rsidR="00A23ECA" w:rsidRPr="00741573" w:rsidRDefault="00A23ECA" w:rsidP="00A23ECA">
      <w:pPr>
        <w:pStyle w:val="Normal1"/>
        <w:spacing w:line="360" w:lineRule="auto"/>
        <w:rPr>
          <w:rFonts w:ascii="Times New Roman" w:hAnsi="Times New Roman" w:cs="Times New Roman"/>
          <w:sz w:val="20"/>
          <w:szCs w:val="20"/>
        </w:rPr>
      </w:pPr>
    </w:p>
    <w:p w14:paraId="25C5A984" w14:textId="140BFCFA"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b/>
          <w:sz w:val="20"/>
          <w:szCs w:val="20"/>
        </w:rPr>
        <w:t>Integration of DNA Methylation and ChIP-Seq Data</w:t>
      </w:r>
    </w:p>
    <w:p w14:paraId="2B04F1D0" w14:textId="6D075A6F" w:rsidR="0028011E" w:rsidRPr="00741573" w:rsidRDefault="0028011E" w:rsidP="0028011E">
      <w:pPr>
        <w:pStyle w:val="Normal1"/>
        <w:spacing w:line="360" w:lineRule="auto"/>
        <w:rPr>
          <w:rFonts w:ascii="Times New Roman" w:hAnsi="Times New Roman" w:cs="Times New Roman"/>
          <w:sz w:val="20"/>
          <w:szCs w:val="20"/>
        </w:rPr>
      </w:pPr>
      <w:proofErr w:type="gramStart"/>
      <w:r w:rsidRPr="00741573">
        <w:rPr>
          <w:rFonts w:ascii="Times New Roman" w:hAnsi="Times New Roman" w:cs="Times New Roman"/>
          <w:i/>
          <w:sz w:val="20"/>
          <w:szCs w:val="20"/>
        </w:rPr>
        <w:t>diffloop</w:t>
      </w:r>
      <w:proofErr w:type="gramEnd"/>
      <w:r w:rsidRPr="00741573">
        <w:rPr>
          <w:rFonts w:ascii="Times New Roman" w:hAnsi="Times New Roman" w:cs="Times New Roman"/>
          <w:sz w:val="20"/>
          <w:szCs w:val="20"/>
        </w:rPr>
        <w:t xml:space="preserve"> provides means for integration of processed epigenetic data as shown in </w:t>
      </w:r>
      <w:r w:rsidR="00433BB5" w:rsidRPr="00741573">
        <w:rPr>
          <w:rFonts w:ascii="Times New Roman" w:hAnsi="Times New Roman" w:cs="Times New Roman"/>
          <w:b/>
          <w:sz w:val="20"/>
          <w:szCs w:val="20"/>
        </w:rPr>
        <w:t>Figure 2</w:t>
      </w:r>
      <w:r w:rsidRPr="00741573">
        <w:rPr>
          <w:rFonts w:ascii="Times New Roman" w:hAnsi="Times New Roman" w:cs="Times New Roman"/>
          <w:b/>
          <w:sz w:val="20"/>
          <w:szCs w:val="20"/>
        </w:rPr>
        <w:t xml:space="preserve">. </w:t>
      </w:r>
      <w:r w:rsidRPr="00741573">
        <w:rPr>
          <w:rFonts w:ascii="Times New Roman" w:hAnsi="Times New Roman" w:cs="Times New Roman"/>
          <w:sz w:val="20"/>
          <w:szCs w:val="20"/>
        </w:rPr>
        <w:t>To demonstrate this functionality, raw probe intensities from the Illumina 450k array were processed using minfi v1.3.1</w:t>
      </w:r>
      <w:r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 </w:instrText>
      </w:r>
      <w:r w:rsidR="00DA6674"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EN.CITE.DATA </w:instrText>
      </w:r>
      <w:r w:rsidR="00DA6674" w:rsidRPr="00741573">
        <w:rPr>
          <w:rFonts w:ascii="Times New Roman" w:hAnsi="Times New Roman" w:cs="Times New Roman"/>
          <w:sz w:val="20"/>
          <w:szCs w:val="20"/>
        </w:rPr>
      </w:r>
      <w:r w:rsidR="00DA6674" w:rsidRPr="00741573">
        <w:rPr>
          <w:rFonts w:ascii="Times New Roman" w:hAnsi="Times New Roman" w:cs="Times New Roman"/>
          <w:sz w:val="20"/>
          <w:szCs w:val="20"/>
        </w:rPr>
        <w:fldChar w:fldCharType="end"/>
      </w:r>
      <w:r w:rsidRPr="00741573">
        <w:rPr>
          <w:rFonts w:ascii="Times New Roman" w:hAnsi="Times New Roman" w:cs="Times New Roman"/>
          <w:sz w:val="20"/>
          <w:szCs w:val="20"/>
        </w:rPr>
      </w:r>
      <w:r w:rsidRPr="00741573">
        <w:rPr>
          <w:rFonts w:ascii="Times New Roman" w:hAnsi="Times New Roman" w:cs="Times New Roman"/>
          <w:sz w:val="20"/>
          <w:szCs w:val="20"/>
        </w:rPr>
        <w:fldChar w:fldCharType="separate"/>
      </w:r>
      <w:r w:rsidR="00DA6674" w:rsidRPr="00741573">
        <w:rPr>
          <w:rFonts w:ascii="Times New Roman" w:hAnsi="Times New Roman" w:cs="Times New Roman"/>
          <w:noProof/>
          <w:sz w:val="20"/>
          <w:szCs w:val="20"/>
        </w:rPr>
        <w:t>(Aryee et al., 2014)</w:t>
      </w:r>
      <w:r w:rsidRPr="00741573">
        <w:rPr>
          <w:rFonts w:ascii="Times New Roman" w:hAnsi="Times New Roman" w:cs="Times New Roman"/>
          <w:sz w:val="20"/>
          <w:szCs w:val="20"/>
        </w:rPr>
        <w:fldChar w:fldCharType="end"/>
      </w:r>
      <w:r w:rsidRPr="00741573">
        <w:rPr>
          <w:rFonts w:ascii="Times New Roman" w:hAnsi="Times New Roman" w:cs="Times New Roman"/>
          <w:sz w:val="20"/>
          <w:szCs w:val="20"/>
        </w:rPr>
        <w:t xml:space="preserve"> and exported </w:t>
      </w:r>
      <w:proofErr w:type="gramStart"/>
      <w:r w:rsidRPr="00741573">
        <w:rPr>
          <w:rFonts w:ascii="Times New Roman" w:hAnsi="Times New Roman" w:cs="Times New Roman"/>
          <w:sz w:val="20"/>
          <w:szCs w:val="20"/>
        </w:rPr>
        <w:t>as .</w:t>
      </w:r>
      <w:proofErr w:type="spellStart"/>
      <w:r w:rsidRPr="00741573">
        <w:rPr>
          <w:rFonts w:ascii="Times New Roman" w:hAnsi="Times New Roman" w:cs="Times New Roman"/>
          <w:sz w:val="20"/>
          <w:szCs w:val="20"/>
        </w:rPr>
        <w:t>bedgraph</w:t>
      </w:r>
      <w:proofErr w:type="spellEnd"/>
      <w:proofErr w:type="gramEnd"/>
      <w:r w:rsidRPr="00741573">
        <w:rPr>
          <w:rFonts w:ascii="Times New Roman" w:hAnsi="Times New Roman" w:cs="Times New Roman"/>
          <w:sz w:val="20"/>
          <w:szCs w:val="20"/>
        </w:rPr>
        <w:t xml:space="preserve"> format files for both the K562 and MCF-7 cell lines. Per-anchor methylation was computed by averaging the Beta methylation estimates across all </w:t>
      </w:r>
      <w:proofErr w:type="spellStart"/>
      <w:r w:rsidRPr="00741573">
        <w:rPr>
          <w:rFonts w:ascii="Times New Roman" w:hAnsi="Times New Roman" w:cs="Times New Roman"/>
          <w:sz w:val="20"/>
          <w:szCs w:val="20"/>
        </w:rPr>
        <w:t>CpGs</w:t>
      </w:r>
      <w:proofErr w:type="spellEnd"/>
      <w:r w:rsidRPr="00741573">
        <w:rPr>
          <w:rFonts w:ascii="Times New Roman" w:hAnsi="Times New Roman" w:cs="Times New Roman"/>
          <w:sz w:val="20"/>
          <w:szCs w:val="20"/>
        </w:rPr>
        <w:t xml:space="preserve"> contained in the specific anchor using the </w:t>
      </w:r>
      <w:proofErr w:type="gramStart"/>
      <w:r w:rsidRPr="00741573">
        <w:rPr>
          <w:rFonts w:ascii="Times New Roman" w:hAnsi="Times New Roman" w:cs="Times New Roman"/>
          <w:b/>
          <w:sz w:val="20"/>
          <w:szCs w:val="20"/>
        </w:rPr>
        <w:t>annotateAnchors.bed(</w:t>
      </w:r>
      <w:proofErr w:type="gramEnd"/>
      <w:r w:rsidRPr="00741573">
        <w:rPr>
          <w:rFonts w:ascii="Times New Roman" w:hAnsi="Times New Roman" w:cs="Times New Roman"/>
          <w:b/>
          <w:sz w:val="20"/>
          <w:szCs w:val="20"/>
        </w:rPr>
        <w:t>)</w:t>
      </w:r>
      <w:r w:rsidRPr="00741573">
        <w:rPr>
          <w:rFonts w:ascii="Times New Roman" w:hAnsi="Times New Roman" w:cs="Times New Roman"/>
          <w:sz w:val="20"/>
          <w:szCs w:val="20"/>
        </w:rPr>
        <w:t xml:space="preserve"> function. Bigwigs H3K27ac were downloaded from GEO accessions as specified in </w:t>
      </w:r>
      <w:r w:rsidR="00084B65" w:rsidRPr="00741573">
        <w:rPr>
          <w:rFonts w:ascii="Times New Roman" w:hAnsi="Times New Roman" w:cs="Times New Roman"/>
          <w:b/>
          <w:sz w:val="20"/>
          <w:szCs w:val="20"/>
        </w:rPr>
        <w:t xml:space="preserve">Supplemental Table 1. </w:t>
      </w:r>
      <w:r w:rsidRPr="00741573">
        <w:rPr>
          <w:rFonts w:ascii="Times New Roman" w:hAnsi="Times New Roman" w:cs="Times New Roman"/>
          <w:sz w:val="20"/>
          <w:szCs w:val="20"/>
        </w:rPr>
        <w:t xml:space="preserve">Similar to the methylation values, per-anchor intensities for the ChIP-Seq and chromatin accessibility were computed by averaging over all values contained in the specific anchor using the </w:t>
      </w:r>
      <w:proofErr w:type="gramStart"/>
      <w:r w:rsidRPr="00741573">
        <w:rPr>
          <w:rFonts w:ascii="Times New Roman" w:hAnsi="Times New Roman" w:cs="Times New Roman"/>
          <w:b/>
          <w:sz w:val="20"/>
          <w:szCs w:val="20"/>
        </w:rPr>
        <w:t>annotateAnchors.bigwig(</w:t>
      </w:r>
      <w:proofErr w:type="gramEnd"/>
      <w:r w:rsidRPr="00741573">
        <w:rPr>
          <w:rFonts w:ascii="Times New Roman" w:hAnsi="Times New Roman" w:cs="Times New Roman"/>
          <w:b/>
          <w:sz w:val="20"/>
          <w:szCs w:val="20"/>
        </w:rPr>
        <w:t>)</w:t>
      </w:r>
      <w:r w:rsidRPr="00741573">
        <w:rPr>
          <w:rFonts w:ascii="Times New Roman" w:hAnsi="Times New Roman" w:cs="Times New Roman"/>
          <w:sz w:val="20"/>
          <w:szCs w:val="20"/>
        </w:rPr>
        <w:t xml:space="preserve"> function. </w:t>
      </w:r>
    </w:p>
    <w:p w14:paraId="3B73AE26" w14:textId="77777777" w:rsidR="00293955" w:rsidRPr="00741573" w:rsidRDefault="00293955" w:rsidP="00A23ECA">
      <w:pPr>
        <w:pStyle w:val="Normal1"/>
        <w:spacing w:line="360" w:lineRule="auto"/>
        <w:rPr>
          <w:rFonts w:ascii="Times New Roman" w:hAnsi="Times New Roman" w:cs="Times New Roman"/>
          <w:sz w:val="20"/>
          <w:szCs w:val="20"/>
        </w:rPr>
      </w:pPr>
    </w:p>
    <w:p w14:paraId="12DEC10C" w14:textId="5B03CB88" w:rsidR="00A23ECA" w:rsidRPr="00741573" w:rsidRDefault="00A23ECA" w:rsidP="00A23ECA">
      <w:pPr>
        <w:spacing w:after="0" w:line="360" w:lineRule="auto"/>
        <w:jc w:val="both"/>
        <w:rPr>
          <w:rFonts w:ascii="Times New Roman" w:hAnsi="Times New Roman" w:cs="Times New Roman"/>
          <w:b/>
          <w:sz w:val="20"/>
          <w:szCs w:val="20"/>
        </w:rPr>
      </w:pPr>
      <w:r w:rsidRPr="00741573">
        <w:rPr>
          <w:rFonts w:ascii="Times New Roman" w:hAnsi="Times New Roman" w:cs="Times New Roman"/>
          <w:b/>
          <w:sz w:val="20"/>
          <w:szCs w:val="20"/>
        </w:rPr>
        <w:t>Visualization</w:t>
      </w:r>
    </w:p>
    <w:p w14:paraId="06A09F16" w14:textId="37E1C772" w:rsidR="00A23ECA" w:rsidRPr="00741573" w:rsidRDefault="00A23ECA" w:rsidP="003E4A19">
      <w:pPr>
        <w:spacing w:after="0" w:line="360" w:lineRule="auto"/>
        <w:rPr>
          <w:rFonts w:ascii="Times New Roman" w:hAnsi="Times New Roman" w:cs="Times New Roman"/>
          <w:sz w:val="20"/>
          <w:szCs w:val="20"/>
        </w:rPr>
      </w:pPr>
      <w:r w:rsidRPr="00741573">
        <w:rPr>
          <w:rFonts w:ascii="Times New Roman" w:hAnsi="Times New Roman" w:cs="Times New Roman"/>
          <w:sz w:val="20"/>
          <w:szCs w:val="20"/>
        </w:rPr>
        <w:t xml:space="preserve">Within the </w:t>
      </w: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package infrastructure, several functions related to the </w:t>
      </w:r>
      <w:proofErr w:type="gramStart"/>
      <w:r w:rsidRPr="00741573">
        <w:rPr>
          <w:rFonts w:ascii="Times New Roman" w:hAnsi="Times New Roman" w:cs="Times New Roman"/>
          <w:b/>
          <w:sz w:val="20"/>
          <w:szCs w:val="20"/>
        </w:rPr>
        <w:t>loopPlot(</w:t>
      </w:r>
      <w:proofErr w:type="gramEnd"/>
      <w:r w:rsidRPr="00741573">
        <w:rPr>
          <w:rFonts w:ascii="Times New Roman" w:hAnsi="Times New Roman" w:cs="Times New Roman"/>
          <w:b/>
          <w:sz w:val="20"/>
          <w:szCs w:val="20"/>
        </w:rPr>
        <w:t>)</w:t>
      </w:r>
      <w:r w:rsidRPr="00741573">
        <w:rPr>
          <w:rFonts w:ascii="Times New Roman" w:hAnsi="Times New Roman" w:cs="Times New Roman"/>
          <w:sz w:val="20"/>
          <w:szCs w:val="20"/>
        </w:rPr>
        <w:t xml:space="preserve"> function call enable the visualization of differential loops for selected samples. </w:t>
      </w:r>
      <w:r w:rsidR="003E4A19" w:rsidRPr="00741573">
        <w:rPr>
          <w:rFonts w:ascii="Times New Roman" w:hAnsi="Times New Roman" w:cs="Times New Roman"/>
          <w:sz w:val="20"/>
          <w:szCs w:val="20"/>
        </w:rPr>
        <w:t xml:space="preserve">For the specific plots shown in </w:t>
      </w:r>
      <w:r w:rsidR="003E4A19" w:rsidRPr="00741573">
        <w:rPr>
          <w:rFonts w:ascii="Times New Roman" w:hAnsi="Times New Roman" w:cs="Times New Roman"/>
          <w:b/>
          <w:sz w:val="20"/>
          <w:szCs w:val="20"/>
        </w:rPr>
        <w:t xml:space="preserve">Figure </w:t>
      </w:r>
      <w:r w:rsidR="00A971E2" w:rsidRPr="00741573">
        <w:rPr>
          <w:rFonts w:ascii="Times New Roman" w:hAnsi="Times New Roman" w:cs="Times New Roman"/>
          <w:b/>
          <w:sz w:val="20"/>
          <w:szCs w:val="20"/>
        </w:rPr>
        <w:t>2</w:t>
      </w:r>
      <w:r w:rsidR="003E4A19" w:rsidRPr="00741573">
        <w:rPr>
          <w:rFonts w:ascii="Times New Roman" w:hAnsi="Times New Roman" w:cs="Times New Roman"/>
          <w:sz w:val="20"/>
          <w:szCs w:val="20"/>
        </w:rPr>
        <w:t xml:space="preserve"> that also show epigenetic tracks (i.e. H3K27ac), we visualize these samples using a shiny app available at dnalandscaper.aryeelab.org. On this site, a detailed explanation of how one can visualize </w:t>
      </w:r>
      <w:proofErr w:type="gramStart"/>
      <w:r w:rsidR="003E4A19" w:rsidRPr="00741573">
        <w:rPr>
          <w:rFonts w:ascii="Times New Roman" w:hAnsi="Times New Roman" w:cs="Times New Roman"/>
          <w:sz w:val="20"/>
          <w:szCs w:val="20"/>
        </w:rPr>
        <w:t>their own</w:t>
      </w:r>
      <w:proofErr w:type="gramEnd"/>
      <w:r w:rsidR="003E4A19" w:rsidRPr="00741573">
        <w:rPr>
          <w:rFonts w:ascii="Times New Roman" w:hAnsi="Times New Roman" w:cs="Times New Roman"/>
          <w:sz w:val="20"/>
          <w:szCs w:val="20"/>
        </w:rPr>
        <w:t xml:space="preserve"> looping samples in the browser is available in the “Guide” page. </w:t>
      </w:r>
    </w:p>
    <w:p w14:paraId="156E6F02" w14:textId="77777777" w:rsidR="003E4A19" w:rsidRPr="00741573" w:rsidRDefault="003E4A19" w:rsidP="003E4A19">
      <w:pPr>
        <w:spacing w:after="0" w:line="360" w:lineRule="auto"/>
        <w:rPr>
          <w:rFonts w:ascii="Times New Roman" w:hAnsi="Times New Roman" w:cs="Times New Roman"/>
        </w:rPr>
      </w:pPr>
    </w:p>
    <w:p w14:paraId="08DD6A6C" w14:textId="4305A88C" w:rsidR="003E4A19" w:rsidRPr="00741573" w:rsidRDefault="008E22BE" w:rsidP="003E4A19">
      <w:pPr>
        <w:spacing w:after="0" w:line="360" w:lineRule="auto"/>
        <w:rPr>
          <w:rFonts w:ascii="Times New Roman" w:hAnsi="Times New Roman" w:cs="Times New Roman"/>
          <w:b/>
        </w:rPr>
      </w:pPr>
      <w:r w:rsidRPr="00741573">
        <w:rPr>
          <w:rFonts w:ascii="Times New Roman" w:hAnsi="Times New Roman" w:cs="Times New Roman"/>
          <w:b/>
        </w:rPr>
        <w:t>Gene set enrichment</w:t>
      </w:r>
    </w:p>
    <w:p w14:paraId="000E7C66" w14:textId="030447C1" w:rsidR="00267363" w:rsidRPr="00741573" w:rsidRDefault="00EB1615" w:rsidP="003E4A19">
      <w:pPr>
        <w:spacing w:after="0"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 xml:space="preserve">Using the full set of loops that were examined in differential testing, we assessed </w:t>
      </w:r>
      <w:proofErr w:type="spellStart"/>
      <w:r w:rsidRPr="00741573">
        <w:rPr>
          <w:rFonts w:ascii="Times New Roman" w:eastAsia="Times New Roman" w:hAnsi="Times New Roman" w:cs="Times New Roman"/>
          <w:sz w:val="20"/>
          <w:szCs w:val="20"/>
        </w:rPr>
        <w:t>MsigDB</w:t>
      </w:r>
      <w:proofErr w:type="spellEnd"/>
      <w:r w:rsidRPr="00741573">
        <w:rPr>
          <w:rFonts w:ascii="Times New Roman" w:eastAsia="Times New Roman" w:hAnsi="Times New Roman" w:cs="Times New Roman"/>
          <w:sz w:val="20"/>
          <w:szCs w:val="20"/>
        </w:rPr>
        <w:t xml:space="preserve"> hallmark gene sets </w:t>
      </w:r>
      <w:r w:rsidRPr="00741573">
        <w:rPr>
          <w:rFonts w:ascii="Times New Roman" w:eastAsia="Times New Roman" w:hAnsi="Times New Roman" w:cs="Times New Roman"/>
          <w:sz w:val="20"/>
          <w:szCs w:val="20"/>
        </w:rPr>
        <w:fldChar w:fldCharType="begin"/>
      </w:r>
      <w:r w:rsidRPr="00741573">
        <w:rPr>
          <w:rFonts w:ascii="Times New Roman" w:eastAsia="Times New Roman" w:hAnsi="Times New Roman" w:cs="Times New Roman"/>
          <w:sz w:val="20"/>
          <w:szCs w:val="20"/>
        </w:rPr>
        <w:instrText xml:space="preserve"> ADDIN EN.CITE &lt;EndNote&gt;&lt;Cite&gt;&lt;Author&gt;Subramanian&lt;/Author&gt;&lt;Year&gt;2005&lt;/Year&gt;&lt;RecNum&gt;110&lt;/RecNum&gt;&lt;DisplayText&gt;(Subramanian et al., 2005)&lt;/DisplayText&gt;&lt;record&gt;&lt;rec-number&gt;110&lt;/rec-number&gt;&lt;foreign-keys&gt;&lt;key app="EN" db-id="spp0999r80r005efw5wvvezx5trzs2pzprre" timestamp="0"&gt;110&lt;/key&gt;&lt;/foreign-keys&gt;&lt;ref-type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s://www.ncbi.nlm.nih.gov/pubmed/16199517&lt;/url&gt;&lt;/related-urls&gt;&lt;/urls&gt;&lt;custom2&gt;PMC1239896&lt;/custom2&gt;&lt;electronic-resource-num&gt;10.1073/pnas.0506580102&lt;/electronic-resource-num&gt;&lt;/record&gt;&lt;/Cite&gt;&lt;/EndNote&gt;</w:instrText>
      </w:r>
      <w:r w:rsidRPr="00741573">
        <w:rPr>
          <w:rFonts w:ascii="Times New Roman" w:eastAsia="Times New Roman" w:hAnsi="Times New Roman" w:cs="Times New Roman"/>
          <w:sz w:val="20"/>
          <w:szCs w:val="20"/>
        </w:rPr>
        <w:fldChar w:fldCharType="separate"/>
      </w:r>
      <w:r w:rsidRPr="00741573">
        <w:rPr>
          <w:rFonts w:ascii="Times New Roman" w:eastAsia="Times New Roman" w:hAnsi="Times New Roman" w:cs="Times New Roman"/>
          <w:noProof/>
          <w:sz w:val="20"/>
          <w:szCs w:val="20"/>
        </w:rPr>
        <w:t>(Subramanian et al., 2005)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a Wilcoxon rank sum test, which yielded</w:t>
      </w:r>
      <w:r w:rsidRPr="00741573">
        <w:rPr>
          <w:rFonts w:ascii="Times New Roman" w:eastAsia="Times New Roman" w:hAnsi="Times New Roman" w:cs="Times New Roman"/>
          <w:b/>
          <w:sz w:val="20"/>
          <w:szCs w:val="20"/>
        </w:rPr>
        <w:t xml:space="preserve"> </w:t>
      </w:r>
      <w:r w:rsidRPr="00741573">
        <w:rPr>
          <w:rFonts w:ascii="Times New Roman" w:eastAsia="Times New Roman" w:hAnsi="Times New Roman" w:cs="Times New Roman"/>
          <w:sz w:val="20"/>
          <w:szCs w:val="20"/>
        </w:rPr>
        <w:t xml:space="preserve">nine pathways enriched (FDR q &lt; 0.1) for genes with differential enhancer-promoter loops have existing evidence of relevance to the two cell types and cancers. </w:t>
      </w:r>
      <w:r w:rsidR="008A0FD7" w:rsidRPr="00741573">
        <w:rPr>
          <w:rFonts w:ascii="Times New Roman" w:hAnsi="Times New Roman" w:cs="Times New Roman"/>
          <w:sz w:val="20"/>
          <w:szCs w:val="20"/>
        </w:rPr>
        <w:t xml:space="preserve">For loops stronger in MCF7, four pathways were significantly enriched with the following FDR q-values: ESTROGEN_RESPONSE_EARLY (q = 7.05E-09), TNFA_SIGNALING_VIA_NFKB (q = 4.97E-06), P53_PATHWAY (0.019), ESTROGEN_RESPONSE_LATE (q = 0.022). </w:t>
      </w:r>
      <w:r w:rsidR="0094221F" w:rsidRPr="00741573">
        <w:rPr>
          <w:rFonts w:ascii="Times New Roman" w:hAnsi="Times New Roman" w:cs="Times New Roman"/>
          <w:sz w:val="20"/>
          <w:szCs w:val="20"/>
        </w:rPr>
        <w:t xml:space="preserve">For loops stronger in K562, the following pathways were significantly enriched: MYC_TARGETS_V1 (q = 0.00017), E2F_TARGETS (q = 0.00017), G2M_CHECKPOINT (q = 0.00017), REACTIVE_OXIGEN_SPECIES_PATHWAY (q = 0.0089), HEME_METABOLISM (q = 0.087). </w:t>
      </w:r>
      <w:r w:rsidR="00E10007" w:rsidRPr="00741573">
        <w:rPr>
          <w:rFonts w:ascii="Times New Roman" w:hAnsi="Times New Roman" w:cs="Times New Roman"/>
          <w:sz w:val="20"/>
          <w:szCs w:val="20"/>
        </w:rPr>
        <w:t xml:space="preserve">These results suggest that </w:t>
      </w:r>
      <w:r w:rsidR="00F63BBF" w:rsidRPr="00741573">
        <w:rPr>
          <w:rFonts w:ascii="Times New Roman" w:hAnsi="Times New Roman" w:cs="Times New Roman"/>
          <w:sz w:val="20"/>
          <w:szCs w:val="20"/>
        </w:rPr>
        <w:t>variable</w:t>
      </w:r>
      <w:r w:rsidR="00E10007" w:rsidRPr="00741573">
        <w:rPr>
          <w:rFonts w:ascii="Times New Roman" w:hAnsi="Times New Roman" w:cs="Times New Roman"/>
          <w:sz w:val="20"/>
          <w:szCs w:val="20"/>
        </w:rPr>
        <w:t xml:space="preserve"> looping affects </w:t>
      </w:r>
      <w:r w:rsidR="00F63BBF" w:rsidRPr="00741573">
        <w:rPr>
          <w:rFonts w:ascii="Times New Roman" w:hAnsi="Times New Roman" w:cs="Times New Roman"/>
          <w:sz w:val="20"/>
          <w:szCs w:val="20"/>
        </w:rPr>
        <w:t xml:space="preserve">pathways genome-wide that </w:t>
      </w:r>
      <w:proofErr w:type="gramStart"/>
      <w:r w:rsidR="00F63BBF" w:rsidRPr="00741573">
        <w:rPr>
          <w:rFonts w:ascii="Times New Roman" w:hAnsi="Times New Roman" w:cs="Times New Roman"/>
          <w:sz w:val="20"/>
          <w:szCs w:val="20"/>
        </w:rPr>
        <w:t>are</w:t>
      </w:r>
      <w:proofErr w:type="gramEnd"/>
      <w:r w:rsidR="00F63BBF" w:rsidRPr="00741573">
        <w:rPr>
          <w:rFonts w:ascii="Times New Roman" w:hAnsi="Times New Roman" w:cs="Times New Roman"/>
          <w:sz w:val="20"/>
          <w:szCs w:val="20"/>
        </w:rPr>
        <w:t xml:space="preserve"> in part responsible for variation in cellular phenotypes. </w:t>
      </w:r>
    </w:p>
    <w:p w14:paraId="1962B20E" w14:textId="77777777" w:rsidR="00ED305F" w:rsidRPr="00741573" w:rsidRDefault="00ED305F" w:rsidP="003E4A19">
      <w:pPr>
        <w:spacing w:after="0" w:line="360" w:lineRule="auto"/>
        <w:rPr>
          <w:rFonts w:ascii="Times New Roman" w:hAnsi="Times New Roman" w:cs="Times New Roman"/>
          <w:sz w:val="20"/>
          <w:szCs w:val="20"/>
        </w:rPr>
      </w:pPr>
    </w:p>
    <w:p w14:paraId="1E6C1D43" w14:textId="77777777" w:rsidR="00ED305F" w:rsidRPr="00741573" w:rsidRDefault="00ED305F" w:rsidP="003E4A19">
      <w:pPr>
        <w:spacing w:after="0" w:line="360" w:lineRule="auto"/>
        <w:rPr>
          <w:rFonts w:ascii="Times New Roman" w:hAnsi="Times New Roman" w:cs="Times New Roman"/>
          <w:sz w:val="20"/>
          <w:szCs w:val="20"/>
        </w:rPr>
      </w:pPr>
    </w:p>
    <w:p w14:paraId="34AB61A4" w14:textId="06AEDE8F" w:rsidR="00ED305F" w:rsidRPr="00741573" w:rsidRDefault="00ED305F" w:rsidP="00084B65">
      <w:pPr>
        <w:spacing w:after="0" w:line="360" w:lineRule="auto"/>
        <w:jc w:val="center"/>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73D40E45" wp14:editId="15694BB4">
            <wp:extent cx="4343400" cy="3743414"/>
            <wp:effectExtent l="0" t="0" r="0" b="0"/>
            <wp:docPr id="2" name="Picture 2" descr="Macintosh HD:Users:lareauc:Desktop:Screen Shot 2017-03-05 at 8.2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reauc:Desktop:Screen Shot 2017-03-05 at 8.29.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743414"/>
                    </a:xfrm>
                    <a:prstGeom prst="rect">
                      <a:avLst/>
                    </a:prstGeom>
                    <a:noFill/>
                    <a:ln>
                      <a:noFill/>
                    </a:ln>
                  </pic:spPr>
                </pic:pic>
              </a:graphicData>
            </a:graphic>
          </wp:inline>
        </w:drawing>
      </w:r>
    </w:p>
    <w:p w14:paraId="574A4D95" w14:textId="5BA614E3" w:rsidR="00084B65" w:rsidRPr="00084B65" w:rsidRDefault="00084B65" w:rsidP="00084B65">
      <w:pPr>
        <w:spacing w:after="0" w:line="240" w:lineRule="auto"/>
        <w:rPr>
          <w:rFonts w:ascii="Times New Roman" w:eastAsia="Times New Roman" w:hAnsi="Times New Roman" w:cs="Times New Roman"/>
          <w:sz w:val="20"/>
          <w:szCs w:val="20"/>
          <w:lang w:val="en-US" w:eastAsia="en-US"/>
        </w:rPr>
      </w:pPr>
      <w:r w:rsidRPr="00741573">
        <w:rPr>
          <w:rFonts w:ascii="Times New Roman" w:eastAsia="Times New Roman" w:hAnsi="Times New Roman" w:cs="Times New Roman"/>
          <w:b/>
          <w:sz w:val="20"/>
          <w:szCs w:val="20"/>
          <w:lang w:val="en-US" w:eastAsia="en-US"/>
        </w:rPr>
        <w:t xml:space="preserve">Figure S1. </w:t>
      </w:r>
      <w:r w:rsidRPr="00084B65">
        <w:rPr>
          <w:rFonts w:ascii="Times New Roman" w:eastAsia="Times New Roman" w:hAnsi="Times New Roman" w:cs="Times New Roman"/>
          <w:sz w:val="20"/>
          <w:szCs w:val="20"/>
          <w:lang w:val="en-US" w:eastAsia="en-US"/>
        </w:rPr>
        <w:t xml:space="preserve">While the Negative Binomial line does not significantly deviate from the Poisson line for the loop counts data considered here, we note a similar pattern in RNA-Seq data for low counts in the displayed range while the variance deviates more significantly from the mean at larger count values. We expect that similar </w:t>
      </w:r>
      <w:r w:rsidRPr="00741573">
        <w:rPr>
          <w:rFonts w:ascii="Times New Roman" w:eastAsia="Times New Roman" w:hAnsi="Times New Roman" w:cs="Times New Roman"/>
          <w:sz w:val="20"/>
          <w:szCs w:val="20"/>
          <w:lang w:val="en-US" w:eastAsia="en-US"/>
        </w:rPr>
        <w:t>behavior</w:t>
      </w:r>
      <w:r w:rsidRPr="00084B65">
        <w:rPr>
          <w:rFonts w:ascii="Times New Roman" w:eastAsia="Times New Roman" w:hAnsi="Times New Roman" w:cs="Times New Roman"/>
          <w:sz w:val="20"/>
          <w:szCs w:val="20"/>
          <w:lang w:val="en-US" w:eastAsia="en-US"/>
        </w:rPr>
        <w:t xml:space="preserve"> will be observed at higher ChIA-PET counts and therefore implemented the negative binomial as the default model in diffloop.</w:t>
      </w:r>
    </w:p>
    <w:p w14:paraId="2DCDA34D" w14:textId="77777777" w:rsidR="00ED305F" w:rsidRPr="00741573" w:rsidRDefault="00ED305F" w:rsidP="003E4A19">
      <w:pPr>
        <w:spacing w:after="0" w:line="360" w:lineRule="auto"/>
        <w:rPr>
          <w:rFonts w:ascii="Times New Roman" w:hAnsi="Times New Roman" w:cs="Times New Roman"/>
          <w:sz w:val="20"/>
          <w:szCs w:val="20"/>
        </w:rPr>
      </w:pPr>
    </w:p>
    <w:p w14:paraId="038A02A6" w14:textId="77777777" w:rsidR="00084B65" w:rsidRPr="00741573" w:rsidRDefault="00084B65" w:rsidP="003E4A19">
      <w:pPr>
        <w:spacing w:after="0" w:line="360" w:lineRule="auto"/>
        <w:rPr>
          <w:rFonts w:ascii="Times New Roman" w:hAnsi="Times New Roman" w:cs="Times New Roman"/>
          <w:sz w:val="20"/>
          <w:szCs w:val="20"/>
        </w:rPr>
      </w:pPr>
    </w:p>
    <w:p w14:paraId="7A559488" w14:textId="77777777" w:rsidR="00ED305F" w:rsidRPr="00741573" w:rsidRDefault="00ED305F" w:rsidP="003E4A19">
      <w:pPr>
        <w:spacing w:after="0" w:line="360" w:lineRule="auto"/>
        <w:rPr>
          <w:rFonts w:ascii="Times New Roman" w:hAnsi="Times New Roman" w:cs="Times New Roman"/>
          <w:sz w:val="20"/>
          <w:szCs w:val="20"/>
        </w:rPr>
      </w:pPr>
    </w:p>
    <w:p w14:paraId="2F9642E3" w14:textId="77777777" w:rsidR="00ED305F" w:rsidRPr="00741573" w:rsidRDefault="00ED305F" w:rsidP="003E4A19">
      <w:pPr>
        <w:spacing w:after="0" w:line="360" w:lineRule="auto"/>
        <w:rPr>
          <w:rFonts w:ascii="Times New Roman" w:hAnsi="Times New Roman" w:cs="Times New Roman"/>
          <w:sz w:val="20"/>
          <w:szCs w:val="20"/>
        </w:rPr>
      </w:pPr>
    </w:p>
    <w:p w14:paraId="3290BE01" w14:textId="75D60766" w:rsidR="00ED305F" w:rsidRPr="00741573" w:rsidRDefault="00ED305F" w:rsidP="003E4A19">
      <w:pPr>
        <w:spacing w:after="0" w:line="360" w:lineRule="auto"/>
        <w:rPr>
          <w:rFonts w:ascii="Times New Roman" w:hAnsi="Times New Roman" w:cs="Times New Roman"/>
          <w:sz w:val="20"/>
          <w:szCs w:val="20"/>
        </w:rPr>
      </w:pPr>
      <w:r w:rsidRPr="00741573">
        <w:rPr>
          <w:rFonts w:ascii="Times New Roman" w:hAnsi="Times New Roman" w:cs="Times New Roman"/>
          <w:noProof/>
          <w:sz w:val="20"/>
          <w:szCs w:val="20"/>
        </w:rPr>
        <w:drawing>
          <wp:inline distT="0" distB="0" distL="0" distR="0" wp14:anchorId="2EE6C87F" wp14:editId="66A66E1A">
            <wp:extent cx="5939155" cy="3346450"/>
            <wp:effectExtent l="0" t="0" r="4445" b="6350"/>
            <wp:docPr id="1" name="Picture 1" descr="Macintosh HD:Users:lareauc:Desktop:Screen Shot 2017-03-05 at 8.3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reauc:Desktop:Screen Shot 2017-03-05 at 8.34.5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346450"/>
                    </a:xfrm>
                    <a:prstGeom prst="rect">
                      <a:avLst/>
                    </a:prstGeom>
                    <a:noFill/>
                    <a:ln>
                      <a:noFill/>
                    </a:ln>
                  </pic:spPr>
                </pic:pic>
              </a:graphicData>
            </a:graphic>
          </wp:inline>
        </w:drawing>
      </w:r>
    </w:p>
    <w:p w14:paraId="5499A378" w14:textId="77777777" w:rsidR="00084B65" w:rsidRPr="00084B65" w:rsidRDefault="00084B65" w:rsidP="00084B65">
      <w:pPr>
        <w:spacing w:after="0" w:line="240" w:lineRule="auto"/>
        <w:rPr>
          <w:rFonts w:ascii="Times New Roman" w:eastAsia="Times New Roman" w:hAnsi="Times New Roman" w:cs="Times New Roman"/>
          <w:sz w:val="20"/>
          <w:szCs w:val="20"/>
          <w:lang w:val="en-US" w:eastAsia="en-US"/>
        </w:rPr>
      </w:pPr>
      <w:r w:rsidRPr="00084B65">
        <w:rPr>
          <w:rFonts w:ascii="Times New Roman" w:eastAsia="Times New Roman" w:hAnsi="Times New Roman" w:cs="Times New Roman"/>
          <w:b/>
          <w:sz w:val="20"/>
          <w:szCs w:val="20"/>
          <w:lang w:val="en-US" w:eastAsia="en-US"/>
        </w:rPr>
        <w:t>Figure S2.</w:t>
      </w:r>
      <w:r w:rsidRPr="00084B65">
        <w:rPr>
          <w:rFonts w:ascii="Times New Roman" w:eastAsia="Times New Roman" w:hAnsi="Times New Roman" w:cs="Times New Roman"/>
          <w:sz w:val="20"/>
          <w:szCs w:val="20"/>
          <w:lang w:val="en-US" w:eastAsia="en-US"/>
        </w:rPr>
        <w:t xml:space="preserve"> The concordance between the (A) K562 and (B) MCF-7 replicates is shown where the 337 loops marked in red between the two samples identified after Mango bias correction. These loops each had one replicate with 0 PET counts and the other replicate with 5 or more counts. As 337 of these loops were present after our initial filtering steps of preprocessing by removing CNV regions and biased loops using the Mango correction, these were a feature of our dataset when performing the principal component analyses. However, 166 of the 337 were filtered when restricting loops such that 2 samples had at least 2 PETs supporting the loop. While some of these ”discordant” loops appear in downstream association analyses, using the </w:t>
      </w:r>
      <w:proofErr w:type="spellStart"/>
      <w:proofErr w:type="gramStart"/>
      <w:r w:rsidRPr="00084B65">
        <w:rPr>
          <w:rFonts w:ascii="Times New Roman" w:eastAsia="Times New Roman" w:hAnsi="Times New Roman" w:cs="Times New Roman"/>
          <w:b/>
          <w:sz w:val="20"/>
          <w:szCs w:val="20"/>
          <w:lang w:val="en-US" w:eastAsia="en-US"/>
        </w:rPr>
        <w:t>filterLoops</w:t>
      </w:r>
      <w:proofErr w:type="spellEnd"/>
      <w:r w:rsidRPr="00084B65">
        <w:rPr>
          <w:rFonts w:ascii="Times New Roman" w:eastAsia="Times New Roman" w:hAnsi="Times New Roman" w:cs="Times New Roman"/>
          <w:b/>
          <w:sz w:val="20"/>
          <w:szCs w:val="20"/>
          <w:lang w:val="en-US" w:eastAsia="en-US"/>
        </w:rPr>
        <w:t>(</w:t>
      </w:r>
      <w:proofErr w:type="gramEnd"/>
      <w:r w:rsidRPr="00084B65">
        <w:rPr>
          <w:rFonts w:ascii="Times New Roman" w:eastAsia="Times New Roman" w:hAnsi="Times New Roman" w:cs="Times New Roman"/>
          <w:b/>
          <w:sz w:val="20"/>
          <w:szCs w:val="20"/>
          <w:lang w:val="en-US" w:eastAsia="en-US"/>
        </w:rPr>
        <w:t>)</w:t>
      </w:r>
      <w:r w:rsidRPr="00084B65">
        <w:rPr>
          <w:rFonts w:ascii="Times New Roman" w:eastAsia="Times New Roman" w:hAnsi="Times New Roman" w:cs="Times New Roman"/>
          <w:sz w:val="20"/>
          <w:szCs w:val="20"/>
          <w:lang w:val="en-US" w:eastAsia="en-US"/>
        </w:rPr>
        <w:t xml:space="preserve"> function can minimize these features from appearing in downstream analyses.</w:t>
      </w:r>
    </w:p>
    <w:p w14:paraId="19DABD9B" w14:textId="77777777" w:rsidR="00ED305F" w:rsidRPr="00741573" w:rsidRDefault="00ED305F" w:rsidP="003E4A19">
      <w:pPr>
        <w:spacing w:after="0" w:line="360" w:lineRule="auto"/>
        <w:rPr>
          <w:rFonts w:ascii="Times New Roman" w:hAnsi="Times New Roman" w:cs="Times New Roman"/>
          <w:sz w:val="20"/>
          <w:szCs w:val="20"/>
        </w:rPr>
      </w:pPr>
    </w:p>
    <w:p w14:paraId="60944E01" w14:textId="77777777" w:rsidR="00084B65" w:rsidRPr="00741573" w:rsidRDefault="00084B65" w:rsidP="003E4A19">
      <w:pPr>
        <w:spacing w:after="0" w:line="360" w:lineRule="auto"/>
        <w:rPr>
          <w:rFonts w:ascii="Times New Roman" w:hAnsi="Times New Roman" w:cs="Times New Roman"/>
          <w:sz w:val="20"/>
          <w:szCs w:val="20"/>
        </w:rPr>
      </w:pPr>
    </w:p>
    <w:p w14:paraId="77A894D5" w14:textId="77777777" w:rsidR="00ED305F" w:rsidRPr="00741573" w:rsidRDefault="00ED305F" w:rsidP="003E4A19">
      <w:pPr>
        <w:spacing w:after="0" w:line="360" w:lineRule="auto"/>
        <w:rPr>
          <w:rFonts w:ascii="Times New Roman" w:hAnsi="Times New Roman" w:cs="Times New Roman"/>
          <w:sz w:val="20"/>
          <w:szCs w:val="20"/>
        </w:rPr>
      </w:pPr>
    </w:p>
    <w:p w14:paraId="001212DB" w14:textId="2788D941" w:rsidR="005A2B75" w:rsidRPr="00741573" w:rsidRDefault="005A2B75" w:rsidP="00DA0718">
      <w:pPr>
        <w:spacing w:after="0" w:line="240" w:lineRule="auto"/>
        <w:rPr>
          <w:rFonts w:ascii="Times New Roman" w:hAnsi="Times New Roman" w:cs="Times New Roman"/>
          <w:sz w:val="20"/>
          <w:szCs w:val="20"/>
        </w:rPr>
      </w:pPr>
      <w:r w:rsidRPr="00741573">
        <w:rPr>
          <w:rFonts w:ascii="Times New Roman" w:hAnsi="Times New Roman" w:cs="Times New Roman"/>
          <w:sz w:val="20"/>
          <w:szCs w:val="20"/>
        </w:rPr>
        <w:br w:type="page"/>
      </w:r>
    </w:p>
    <w:p w14:paraId="4F75E503" w14:textId="77777777" w:rsidR="009766AD" w:rsidRPr="00741573" w:rsidRDefault="009766AD" w:rsidP="00A23ECA">
      <w:pPr>
        <w:pStyle w:val="Normal1"/>
        <w:spacing w:line="360" w:lineRule="auto"/>
        <w:rPr>
          <w:rFonts w:ascii="Times New Roman" w:hAnsi="Times New Roman" w:cs="Times New Roman"/>
          <w:sz w:val="20"/>
          <w:szCs w:val="20"/>
        </w:rPr>
      </w:pPr>
    </w:p>
    <w:p w14:paraId="7980344A" w14:textId="77777777" w:rsidR="009766AD" w:rsidRPr="00741573" w:rsidRDefault="009766AD" w:rsidP="00A23ECA">
      <w:pPr>
        <w:pStyle w:val="Normal1"/>
        <w:spacing w:line="360" w:lineRule="auto"/>
        <w:rPr>
          <w:rFonts w:ascii="Times New Roman" w:hAnsi="Times New Roman" w:cs="Times New Roman"/>
          <w:sz w:val="20"/>
          <w:szCs w:val="20"/>
        </w:rPr>
      </w:pPr>
    </w:p>
    <w:tbl>
      <w:tblPr>
        <w:tblW w:w="9400" w:type="dxa"/>
        <w:tblInd w:w="93" w:type="dxa"/>
        <w:tblLook w:val="04A0" w:firstRow="1" w:lastRow="0" w:firstColumn="1" w:lastColumn="0" w:noHBand="0" w:noVBand="1"/>
      </w:tblPr>
      <w:tblGrid>
        <w:gridCol w:w="3652"/>
        <w:gridCol w:w="3725"/>
        <w:gridCol w:w="2023"/>
      </w:tblGrid>
      <w:tr w:rsidR="00CF48FD" w:rsidRPr="00741573" w14:paraId="0A68F117" w14:textId="77777777" w:rsidTr="005B277B">
        <w:trPr>
          <w:trHeight w:val="320"/>
        </w:trPr>
        <w:tc>
          <w:tcPr>
            <w:tcW w:w="9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872A28" w14:textId="6589C1A7" w:rsidR="00CF48FD" w:rsidRPr="00741573" w:rsidRDefault="00CF48FD" w:rsidP="005B277B">
            <w:pPr>
              <w:spacing w:after="0" w:line="240" w:lineRule="auto"/>
              <w:jc w:val="center"/>
              <w:rPr>
                <w:rFonts w:ascii="Times New Roman" w:eastAsia="Times New Roman" w:hAnsi="Times New Roman" w:cs="Times New Roman"/>
                <w:b/>
                <w:bCs/>
                <w:color w:val="000000"/>
                <w:sz w:val="20"/>
                <w:szCs w:val="20"/>
                <w:lang w:val="en-US" w:eastAsia="en-US"/>
              </w:rPr>
            </w:pPr>
            <w:r w:rsidRPr="00741573">
              <w:rPr>
                <w:rFonts w:ascii="Times New Roman" w:eastAsia="Times New Roman" w:hAnsi="Times New Roman" w:cs="Times New Roman"/>
                <w:b/>
                <w:bCs/>
                <w:color w:val="000000"/>
                <w:sz w:val="20"/>
                <w:szCs w:val="20"/>
                <w:lang w:val="en-US" w:eastAsia="en-US"/>
              </w:rPr>
              <w:t>GEO Sources of ENCODE Epigenetic and RNA-Seq Data used in Integrative Analyses</w:t>
            </w:r>
          </w:p>
        </w:tc>
      </w:tr>
      <w:tr w:rsidR="00CF48FD" w:rsidRPr="00741573" w14:paraId="08F542AF"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6F5A770" w14:textId="77777777" w:rsidR="00CF48FD" w:rsidRPr="00741573" w:rsidRDefault="00CF48FD" w:rsidP="005B277B">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Data Type</w:t>
            </w:r>
          </w:p>
        </w:tc>
        <w:tc>
          <w:tcPr>
            <w:tcW w:w="3725" w:type="dxa"/>
            <w:tcBorders>
              <w:top w:val="nil"/>
              <w:left w:val="nil"/>
              <w:bottom w:val="single" w:sz="4" w:space="0" w:color="auto"/>
              <w:right w:val="single" w:sz="4" w:space="0" w:color="auto"/>
            </w:tcBorders>
            <w:shd w:val="clear" w:color="auto" w:fill="auto"/>
            <w:noWrap/>
            <w:vAlign w:val="bottom"/>
            <w:hideMark/>
          </w:tcPr>
          <w:p w14:paraId="49257AB5" w14:textId="77777777" w:rsidR="00CF48FD" w:rsidRPr="00741573" w:rsidRDefault="00CF48FD" w:rsidP="005B277B">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K562</w:t>
            </w:r>
          </w:p>
        </w:tc>
        <w:tc>
          <w:tcPr>
            <w:tcW w:w="2023" w:type="dxa"/>
            <w:tcBorders>
              <w:top w:val="nil"/>
              <w:left w:val="nil"/>
              <w:bottom w:val="single" w:sz="4" w:space="0" w:color="auto"/>
              <w:right w:val="single" w:sz="4" w:space="0" w:color="auto"/>
            </w:tcBorders>
            <w:shd w:val="clear" w:color="auto" w:fill="auto"/>
            <w:noWrap/>
            <w:vAlign w:val="bottom"/>
            <w:hideMark/>
          </w:tcPr>
          <w:p w14:paraId="3DE157E2" w14:textId="77777777" w:rsidR="00CF48FD" w:rsidRPr="00741573" w:rsidRDefault="00CF48FD" w:rsidP="005B277B">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MCF-7</w:t>
            </w:r>
          </w:p>
        </w:tc>
      </w:tr>
      <w:tr w:rsidR="00CF48FD" w:rsidRPr="00741573" w14:paraId="75456D60"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40BF549"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450k Methylation Arrays</w:t>
            </w:r>
          </w:p>
        </w:tc>
        <w:tc>
          <w:tcPr>
            <w:tcW w:w="3725" w:type="dxa"/>
            <w:tcBorders>
              <w:top w:val="nil"/>
              <w:left w:val="nil"/>
              <w:bottom w:val="single" w:sz="4" w:space="0" w:color="auto"/>
              <w:right w:val="single" w:sz="4" w:space="0" w:color="auto"/>
            </w:tcBorders>
            <w:shd w:val="clear" w:color="auto" w:fill="auto"/>
            <w:noWrap/>
            <w:vAlign w:val="bottom"/>
            <w:hideMark/>
          </w:tcPr>
          <w:p w14:paraId="19CDD6D3"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GSM999341</w:t>
            </w:r>
          </w:p>
        </w:tc>
        <w:tc>
          <w:tcPr>
            <w:tcW w:w="2023" w:type="dxa"/>
            <w:tcBorders>
              <w:top w:val="nil"/>
              <w:left w:val="nil"/>
              <w:bottom w:val="single" w:sz="4" w:space="0" w:color="auto"/>
              <w:right w:val="single" w:sz="4" w:space="0" w:color="auto"/>
            </w:tcBorders>
            <w:shd w:val="clear" w:color="auto" w:fill="auto"/>
            <w:noWrap/>
            <w:vAlign w:val="bottom"/>
            <w:hideMark/>
          </w:tcPr>
          <w:p w14:paraId="08B72650"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GSM999373</w:t>
            </w:r>
          </w:p>
        </w:tc>
      </w:tr>
      <w:tr w:rsidR="00CF48FD" w:rsidRPr="00741573" w14:paraId="5A9FE5C0"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382036D"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CNV Regions</w:t>
            </w:r>
          </w:p>
        </w:tc>
        <w:tc>
          <w:tcPr>
            <w:tcW w:w="3725" w:type="dxa"/>
            <w:tcBorders>
              <w:top w:val="nil"/>
              <w:left w:val="nil"/>
              <w:bottom w:val="single" w:sz="4" w:space="0" w:color="auto"/>
              <w:right w:val="single" w:sz="4" w:space="0" w:color="auto"/>
            </w:tcBorders>
            <w:shd w:val="clear" w:color="auto" w:fill="auto"/>
            <w:noWrap/>
            <w:vAlign w:val="bottom"/>
            <w:hideMark/>
          </w:tcPr>
          <w:p w14:paraId="2DCA1057"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GSM999287</w:t>
            </w:r>
          </w:p>
        </w:tc>
        <w:tc>
          <w:tcPr>
            <w:tcW w:w="2023" w:type="dxa"/>
            <w:tcBorders>
              <w:top w:val="nil"/>
              <w:left w:val="nil"/>
              <w:bottom w:val="single" w:sz="4" w:space="0" w:color="auto"/>
              <w:right w:val="single" w:sz="4" w:space="0" w:color="auto"/>
            </w:tcBorders>
            <w:shd w:val="clear" w:color="auto" w:fill="auto"/>
            <w:noWrap/>
            <w:vAlign w:val="bottom"/>
            <w:hideMark/>
          </w:tcPr>
          <w:p w14:paraId="3BE1A5BC"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GSM999333</w:t>
            </w:r>
          </w:p>
        </w:tc>
      </w:tr>
      <w:tr w:rsidR="00CF48FD" w:rsidRPr="00741573" w14:paraId="3578F9AB"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33DE964"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 xml:space="preserve">DNase </w:t>
            </w:r>
            <w:proofErr w:type="spellStart"/>
            <w:r w:rsidRPr="00741573">
              <w:rPr>
                <w:rFonts w:ascii="Times New Roman" w:eastAsia="Times New Roman" w:hAnsi="Times New Roman" w:cs="Times New Roman"/>
                <w:color w:val="000000"/>
                <w:sz w:val="20"/>
                <w:szCs w:val="20"/>
                <w:lang w:val="en-US" w:eastAsia="en-US"/>
              </w:rPr>
              <w:t>BigWig</w:t>
            </w:r>
            <w:proofErr w:type="spellEnd"/>
          </w:p>
        </w:tc>
        <w:tc>
          <w:tcPr>
            <w:tcW w:w="3725" w:type="dxa"/>
            <w:tcBorders>
              <w:top w:val="nil"/>
              <w:left w:val="nil"/>
              <w:bottom w:val="single" w:sz="4" w:space="0" w:color="auto"/>
              <w:right w:val="single" w:sz="4" w:space="0" w:color="auto"/>
            </w:tcBorders>
            <w:shd w:val="clear" w:color="auto" w:fill="auto"/>
            <w:noWrap/>
            <w:vAlign w:val="bottom"/>
            <w:hideMark/>
          </w:tcPr>
          <w:p w14:paraId="392F77B9"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GSM736629</w:t>
            </w:r>
          </w:p>
        </w:tc>
        <w:tc>
          <w:tcPr>
            <w:tcW w:w="2023" w:type="dxa"/>
            <w:tcBorders>
              <w:top w:val="nil"/>
              <w:left w:val="nil"/>
              <w:bottom w:val="single" w:sz="4" w:space="0" w:color="auto"/>
              <w:right w:val="single" w:sz="4" w:space="0" w:color="auto"/>
            </w:tcBorders>
            <w:shd w:val="clear" w:color="auto" w:fill="auto"/>
            <w:noWrap/>
            <w:vAlign w:val="bottom"/>
            <w:hideMark/>
          </w:tcPr>
          <w:p w14:paraId="6D10B83D"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GSM736581</w:t>
            </w:r>
          </w:p>
        </w:tc>
      </w:tr>
      <w:tr w:rsidR="00CF48FD" w:rsidRPr="00741573" w14:paraId="7C778848"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D0ED22F"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 xml:space="preserve">H3K27ac </w:t>
            </w:r>
            <w:proofErr w:type="spellStart"/>
            <w:r w:rsidRPr="00741573">
              <w:rPr>
                <w:rFonts w:ascii="Times New Roman" w:eastAsia="Times New Roman" w:hAnsi="Times New Roman" w:cs="Times New Roman"/>
                <w:color w:val="000000"/>
                <w:sz w:val="20"/>
                <w:szCs w:val="20"/>
                <w:lang w:val="en-US" w:eastAsia="en-US"/>
              </w:rPr>
              <w:t>BigWig</w:t>
            </w:r>
            <w:proofErr w:type="spellEnd"/>
          </w:p>
        </w:tc>
        <w:tc>
          <w:tcPr>
            <w:tcW w:w="3725" w:type="dxa"/>
            <w:tcBorders>
              <w:top w:val="nil"/>
              <w:left w:val="nil"/>
              <w:bottom w:val="single" w:sz="4" w:space="0" w:color="auto"/>
              <w:right w:val="single" w:sz="4" w:space="0" w:color="auto"/>
            </w:tcBorders>
            <w:shd w:val="clear" w:color="auto" w:fill="auto"/>
            <w:noWrap/>
            <w:vAlign w:val="bottom"/>
            <w:hideMark/>
          </w:tcPr>
          <w:p w14:paraId="3CA256B3"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3AE4F428"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GSM945854</w:t>
            </w:r>
          </w:p>
        </w:tc>
      </w:tr>
      <w:tr w:rsidR="00CF48FD" w:rsidRPr="00741573" w14:paraId="00773ED2"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10B425A0"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Peaks</w:t>
            </w:r>
          </w:p>
        </w:tc>
        <w:tc>
          <w:tcPr>
            <w:tcW w:w="3725" w:type="dxa"/>
            <w:tcBorders>
              <w:top w:val="nil"/>
              <w:left w:val="nil"/>
              <w:bottom w:val="single" w:sz="4" w:space="0" w:color="auto"/>
              <w:right w:val="single" w:sz="4" w:space="0" w:color="auto"/>
            </w:tcBorders>
            <w:shd w:val="clear" w:color="auto" w:fill="auto"/>
            <w:noWrap/>
            <w:vAlign w:val="bottom"/>
            <w:hideMark/>
          </w:tcPr>
          <w:p w14:paraId="6A141B27"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20629192"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GSM946850</w:t>
            </w:r>
          </w:p>
        </w:tc>
      </w:tr>
      <w:tr w:rsidR="00CF48FD" w:rsidRPr="00741573" w14:paraId="62AC2A22"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9B1BB47"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 xml:space="preserve">RAD21 </w:t>
            </w:r>
            <w:proofErr w:type="spellStart"/>
            <w:r w:rsidRPr="00741573">
              <w:rPr>
                <w:rFonts w:ascii="Times New Roman" w:eastAsia="Times New Roman" w:hAnsi="Times New Roman" w:cs="Times New Roman"/>
                <w:color w:val="000000"/>
                <w:sz w:val="20"/>
                <w:szCs w:val="20"/>
                <w:lang w:val="en-US" w:eastAsia="en-US"/>
              </w:rPr>
              <w:t>BigWig</w:t>
            </w:r>
            <w:proofErr w:type="spellEnd"/>
          </w:p>
        </w:tc>
        <w:tc>
          <w:tcPr>
            <w:tcW w:w="3725" w:type="dxa"/>
            <w:tcBorders>
              <w:top w:val="nil"/>
              <w:left w:val="nil"/>
              <w:bottom w:val="single" w:sz="4" w:space="0" w:color="auto"/>
              <w:right w:val="single" w:sz="4" w:space="0" w:color="auto"/>
            </w:tcBorders>
            <w:shd w:val="clear" w:color="auto" w:fill="auto"/>
            <w:noWrap/>
            <w:vAlign w:val="bottom"/>
            <w:hideMark/>
          </w:tcPr>
          <w:p w14:paraId="326A8D74"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GSM803447</w:t>
            </w:r>
          </w:p>
        </w:tc>
        <w:tc>
          <w:tcPr>
            <w:tcW w:w="2023" w:type="dxa"/>
            <w:tcBorders>
              <w:top w:val="nil"/>
              <w:left w:val="nil"/>
              <w:bottom w:val="single" w:sz="4" w:space="0" w:color="auto"/>
              <w:right w:val="single" w:sz="4" w:space="0" w:color="auto"/>
            </w:tcBorders>
            <w:shd w:val="clear" w:color="auto" w:fill="auto"/>
            <w:noWrap/>
            <w:vAlign w:val="bottom"/>
            <w:hideMark/>
          </w:tcPr>
          <w:p w14:paraId="3CC1677E"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GSM1010791</w:t>
            </w:r>
          </w:p>
        </w:tc>
      </w:tr>
      <w:tr w:rsidR="00CF48FD" w:rsidRPr="00741573" w14:paraId="0410A137" w14:textId="77777777" w:rsidTr="005B277B">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1D940A2"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RNA-Seq Data</w:t>
            </w:r>
          </w:p>
        </w:tc>
        <w:tc>
          <w:tcPr>
            <w:tcW w:w="3725" w:type="dxa"/>
            <w:tcBorders>
              <w:top w:val="nil"/>
              <w:left w:val="nil"/>
              <w:bottom w:val="single" w:sz="4" w:space="0" w:color="auto"/>
              <w:right w:val="single" w:sz="4" w:space="0" w:color="auto"/>
            </w:tcBorders>
            <w:shd w:val="clear" w:color="auto" w:fill="auto"/>
            <w:noWrap/>
            <w:vAlign w:val="bottom"/>
            <w:hideMark/>
          </w:tcPr>
          <w:p w14:paraId="06913802"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GSM646524</w:t>
            </w:r>
            <w:proofErr w:type="gramStart"/>
            <w:r w:rsidRPr="00741573">
              <w:rPr>
                <w:rFonts w:ascii="Times New Roman" w:eastAsia="Times New Roman" w:hAnsi="Times New Roman" w:cs="Times New Roman"/>
                <w:color w:val="000000"/>
                <w:sz w:val="20"/>
                <w:szCs w:val="20"/>
                <w:lang w:val="en-US" w:eastAsia="en-US"/>
              </w:rPr>
              <w:t>,GSM958729</w:t>
            </w:r>
            <w:proofErr w:type="gramEnd"/>
          </w:p>
        </w:tc>
        <w:tc>
          <w:tcPr>
            <w:tcW w:w="2023" w:type="dxa"/>
            <w:tcBorders>
              <w:top w:val="nil"/>
              <w:left w:val="nil"/>
              <w:bottom w:val="single" w:sz="4" w:space="0" w:color="auto"/>
              <w:right w:val="single" w:sz="4" w:space="0" w:color="auto"/>
            </w:tcBorders>
            <w:shd w:val="clear" w:color="auto" w:fill="auto"/>
            <w:noWrap/>
            <w:vAlign w:val="bottom"/>
            <w:hideMark/>
          </w:tcPr>
          <w:p w14:paraId="0C1E5E34" w14:textId="77777777" w:rsidR="00CF48FD" w:rsidRPr="00741573" w:rsidRDefault="00CF48FD" w:rsidP="005B277B">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GSM958745</w:t>
            </w:r>
          </w:p>
        </w:tc>
      </w:tr>
    </w:tbl>
    <w:p w14:paraId="3FF70943" w14:textId="77777777" w:rsidR="009766AD" w:rsidRPr="00741573" w:rsidRDefault="009766AD" w:rsidP="00A23ECA">
      <w:pPr>
        <w:pStyle w:val="Normal1"/>
        <w:spacing w:line="360" w:lineRule="auto"/>
        <w:rPr>
          <w:rFonts w:ascii="Times New Roman" w:hAnsi="Times New Roman" w:cs="Times New Roman"/>
          <w:sz w:val="20"/>
          <w:szCs w:val="20"/>
        </w:rPr>
      </w:pPr>
    </w:p>
    <w:p w14:paraId="032B29C8" w14:textId="5A895AF7" w:rsidR="009766AD" w:rsidRPr="00741573" w:rsidRDefault="00D550E1"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S1</w:t>
      </w:r>
      <w:r w:rsidR="009766AD" w:rsidRPr="00741573">
        <w:rPr>
          <w:rFonts w:ascii="Times New Roman" w:eastAsia="Times New Roman" w:hAnsi="Times New Roman" w:cs="Times New Roman"/>
          <w:sz w:val="20"/>
          <w:szCs w:val="20"/>
        </w:rPr>
        <w:t xml:space="preserve">: Published data used in this manuscript for sample analysis with </w:t>
      </w:r>
      <w:r w:rsidR="009766AD" w:rsidRPr="00741573">
        <w:rPr>
          <w:rFonts w:ascii="Times New Roman" w:eastAsia="Times New Roman" w:hAnsi="Times New Roman" w:cs="Times New Roman"/>
          <w:i/>
          <w:sz w:val="20"/>
          <w:szCs w:val="20"/>
        </w:rPr>
        <w:t>diffloop</w:t>
      </w:r>
      <w:r w:rsidR="009766AD" w:rsidRPr="00741573">
        <w:rPr>
          <w:rFonts w:ascii="Times New Roman" w:eastAsia="Times New Roman" w:hAnsi="Times New Roman" w:cs="Times New Roman"/>
          <w:sz w:val="20"/>
          <w:szCs w:val="20"/>
        </w:rPr>
        <w:t xml:space="preserve">. (A) Accession of GEO sequencing reads for each of the ChIA-PET samples with summary statistics. (B) Accessions of the epigenetic, genetic, and </w:t>
      </w:r>
      <w:proofErr w:type="spellStart"/>
      <w:r w:rsidR="009766AD" w:rsidRPr="00741573">
        <w:rPr>
          <w:rFonts w:ascii="Times New Roman" w:eastAsia="Times New Roman" w:hAnsi="Times New Roman" w:cs="Times New Roman"/>
          <w:sz w:val="20"/>
          <w:szCs w:val="20"/>
        </w:rPr>
        <w:t>transcriptomic</w:t>
      </w:r>
      <w:proofErr w:type="spellEnd"/>
      <w:r w:rsidR="009766AD" w:rsidRPr="00741573">
        <w:rPr>
          <w:rFonts w:ascii="Times New Roman" w:eastAsia="Times New Roman" w:hAnsi="Times New Roman" w:cs="Times New Roman"/>
          <w:sz w:val="20"/>
          <w:szCs w:val="20"/>
        </w:rPr>
        <w:t xml:space="preserve"> data used for downstream analyses in </w:t>
      </w:r>
      <w:r w:rsidR="009766AD" w:rsidRPr="00741573">
        <w:rPr>
          <w:rFonts w:ascii="Times New Roman" w:eastAsia="Times New Roman" w:hAnsi="Times New Roman" w:cs="Times New Roman"/>
          <w:i/>
          <w:sz w:val="20"/>
          <w:szCs w:val="20"/>
        </w:rPr>
        <w:t>diffloop</w:t>
      </w:r>
      <w:r w:rsidR="009766AD" w:rsidRPr="00741573">
        <w:rPr>
          <w:rFonts w:ascii="Times New Roman" w:eastAsia="Times New Roman" w:hAnsi="Times New Roman" w:cs="Times New Roman"/>
          <w:sz w:val="20"/>
          <w:szCs w:val="20"/>
        </w:rPr>
        <w:t xml:space="preserve">. </w:t>
      </w:r>
    </w:p>
    <w:p w14:paraId="4EA9929E" w14:textId="149FC9D8" w:rsidR="00E10DD5" w:rsidRPr="00741573" w:rsidRDefault="00E10DD5" w:rsidP="00A23ECA">
      <w:pPr>
        <w:spacing w:after="0" w:line="360" w:lineRule="auto"/>
        <w:rPr>
          <w:rFonts w:ascii="Times New Roman" w:hAnsi="Times New Roman" w:cs="Times New Roman"/>
        </w:rPr>
      </w:pPr>
      <w:r w:rsidRPr="00741573">
        <w:rPr>
          <w:rFonts w:ascii="Times New Roman" w:hAnsi="Times New Roman" w:cs="Times New Roman"/>
        </w:rPr>
        <w:br w:type="page"/>
      </w:r>
    </w:p>
    <w:p w14:paraId="510F239B" w14:textId="77777777" w:rsidR="00E45D97" w:rsidRPr="00741573" w:rsidRDefault="00E45D97" w:rsidP="00A23ECA">
      <w:pPr>
        <w:spacing w:line="360" w:lineRule="auto"/>
        <w:jc w:val="both"/>
        <w:rPr>
          <w:rFonts w:ascii="Times New Roman" w:hAnsi="Times New Roman" w:cs="Times New Roman"/>
        </w:rPr>
      </w:pPr>
    </w:p>
    <w:tbl>
      <w:tblPr>
        <w:tblpPr w:leftFromText="180" w:rightFromText="180" w:vertAnchor="page" w:horzAnchor="page" w:tblpX="1090" w:tblpY="2885"/>
        <w:tblW w:w="10530" w:type="dxa"/>
        <w:tblLayout w:type="fixed"/>
        <w:tblLook w:val="04A0" w:firstRow="1" w:lastRow="0" w:firstColumn="1" w:lastColumn="0" w:noHBand="0" w:noVBand="1"/>
      </w:tblPr>
      <w:tblGrid>
        <w:gridCol w:w="1635"/>
        <w:gridCol w:w="810"/>
        <w:gridCol w:w="813"/>
        <w:gridCol w:w="810"/>
        <w:gridCol w:w="810"/>
        <w:gridCol w:w="990"/>
        <w:gridCol w:w="791"/>
        <w:gridCol w:w="980"/>
        <w:gridCol w:w="920"/>
        <w:gridCol w:w="1971"/>
      </w:tblGrid>
      <w:tr w:rsidR="00E45D97" w:rsidRPr="00741573" w14:paraId="26D5CE05" w14:textId="77777777" w:rsidTr="00E45D97">
        <w:trPr>
          <w:trHeight w:val="32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885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Region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FC923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741573">
              <w:rPr>
                <w:rFonts w:ascii="Times New Roman" w:eastAsia="Times New Roman" w:hAnsi="Times New Roman" w:cs="Times New Roman"/>
                <w:b/>
                <w:bCs/>
                <w:color w:val="000000"/>
                <w:sz w:val="16"/>
                <w:szCs w:val="16"/>
                <w:lang w:val="en-US" w:eastAsia="en-US"/>
              </w:rPr>
              <w:t>k562</w:t>
            </w:r>
            <w:proofErr w:type="gramEnd"/>
            <w:r w:rsidRPr="00741573">
              <w:rPr>
                <w:rFonts w:ascii="Times New Roman" w:eastAsia="Times New Roman" w:hAnsi="Times New Roman" w:cs="Times New Roman"/>
                <w:b/>
                <w:bCs/>
                <w:color w:val="000000"/>
                <w:sz w:val="16"/>
                <w:szCs w:val="16"/>
                <w:lang w:val="en-US" w:eastAsia="en-US"/>
              </w:rPr>
              <w:t>_r1</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4B8265C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741573">
              <w:rPr>
                <w:rFonts w:ascii="Times New Roman" w:eastAsia="Times New Roman" w:hAnsi="Times New Roman" w:cs="Times New Roman"/>
                <w:b/>
                <w:bCs/>
                <w:color w:val="000000"/>
                <w:sz w:val="16"/>
                <w:szCs w:val="16"/>
                <w:lang w:val="en-US" w:eastAsia="en-US"/>
              </w:rPr>
              <w:t>k562</w:t>
            </w:r>
            <w:proofErr w:type="gramEnd"/>
            <w:r w:rsidRPr="00741573">
              <w:rPr>
                <w:rFonts w:ascii="Times New Roman" w:eastAsia="Times New Roman" w:hAnsi="Times New Roman" w:cs="Times New Roman"/>
                <w:b/>
                <w:bCs/>
                <w:color w:val="000000"/>
                <w:sz w:val="16"/>
                <w:szCs w:val="16"/>
                <w:lang w:val="en-US" w:eastAsia="en-US"/>
              </w:rPr>
              <w:t>_r2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8771A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741573">
              <w:rPr>
                <w:rFonts w:ascii="Times New Roman" w:eastAsia="Times New Roman" w:hAnsi="Times New Roman" w:cs="Times New Roman"/>
                <w:b/>
                <w:bCs/>
                <w:color w:val="000000"/>
                <w:sz w:val="16"/>
                <w:szCs w:val="16"/>
                <w:lang w:val="en-US" w:eastAsia="en-US"/>
              </w:rPr>
              <w:t>mcf7</w:t>
            </w:r>
            <w:proofErr w:type="gramEnd"/>
            <w:r w:rsidRPr="00741573">
              <w:rPr>
                <w:rFonts w:ascii="Times New Roman" w:eastAsia="Times New Roman" w:hAnsi="Times New Roman" w:cs="Times New Roman"/>
                <w:b/>
                <w:bCs/>
                <w:color w:val="000000"/>
                <w:sz w:val="16"/>
                <w:szCs w:val="16"/>
                <w:lang w:val="en-US" w:eastAsia="en-US"/>
              </w:rPr>
              <w:t>_r1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204F9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741573">
              <w:rPr>
                <w:rFonts w:ascii="Times New Roman" w:eastAsia="Times New Roman" w:hAnsi="Times New Roman" w:cs="Times New Roman"/>
                <w:b/>
                <w:bCs/>
                <w:color w:val="000000"/>
                <w:sz w:val="16"/>
                <w:szCs w:val="16"/>
                <w:lang w:val="en-US" w:eastAsia="en-US"/>
              </w:rPr>
              <w:t>mcf7</w:t>
            </w:r>
            <w:proofErr w:type="gramEnd"/>
            <w:r w:rsidRPr="00741573">
              <w:rPr>
                <w:rFonts w:ascii="Times New Roman" w:eastAsia="Times New Roman" w:hAnsi="Times New Roman" w:cs="Times New Roman"/>
                <w:b/>
                <w:bCs/>
                <w:color w:val="000000"/>
                <w:sz w:val="16"/>
                <w:szCs w:val="16"/>
                <w:lang w:val="en-US" w:eastAsia="en-US"/>
              </w:rPr>
              <w:t>_r2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9A1C9C" w14:textId="1F3C76D1"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Width</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704874D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spellStart"/>
            <w:proofErr w:type="gramStart"/>
            <w:r w:rsidRPr="00741573">
              <w:rPr>
                <w:rFonts w:ascii="Times New Roman" w:eastAsia="Times New Roman" w:hAnsi="Times New Roman" w:cs="Times New Roman"/>
                <w:b/>
                <w:bCs/>
                <w:color w:val="000000"/>
                <w:sz w:val="16"/>
                <w:szCs w:val="16"/>
                <w:lang w:val="en-US" w:eastAsia="en-US"/>
              </w:rPr>
              <w:t>logFC</w:t>
            </w:r>
            <w:proofErr w:type="spellEnd"/>
            <w:proofErr w:type="gram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6B68890"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spellStart"/>
            <w:r w:rsidRPr="00741573">
              <w:rPr>
                <w:rFonts w:ascii="Times New Roman" w:eastAsia="Times New Roman" w:hAnsi="Times New Roman" w:cs="Times New Roman"/>
                <w:b/>
                <w:bCs/>
                <w:color w:val="000000"/>
                <w:sz w:val="16"/>
                <w:szCs w:val="16"/>
                <w:lang w:val="en-US" w:eastAsia="en-US"/>
              </w:rPr>
              <w:t>PValue</w:t>
            </w:r>
            <w:proofErr w:type="spell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1C1EC"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FDR</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2F994AC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Promoter Gene(s)</w:t>
            </w:r>
          </w:p>
        </w:tc>
      </w:tr>
      <w:tr w:rsidR="00E45D97" w:rsidRPr="00741573" w14:paraId="34BC5FE9"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34D4B9D" w14:textId="2C536A61" w:rsidR="00E45D97" w:rsidRPr="00741573" w:rsidRDefault="00C87D94"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chr6:26193587</w:t>
            </w:r>
            <w:proofErr w:type="gramEnd"/>
            <w:r w:rsidRPr="00741573">
              <w:rPr>
                <w:rFonts w:ascii="Times New Roman" w:eastAsia="Times New Roman" w:hAnsi="Times New Roman" w:cs="Times New Roman"/>
                <w:color w:val="000000"/>
                <w:sz w:val="16"/>
                <w:szCs w:val="16"/>
                <w:lang w:val="en-US" w:eastAsia="en-US"/>
              </w:rPr>
              <w:t>-</w:t>
            </w:r>
            <w:r w:rsidR="00E45D97" w:rsidRPr="00741573">
              <w:rPr>
                <w:rFonts w:ascii="Times New Roman" w:eastAsia="Times New Roman" w:hAnsi="Times New Roman" w:cs="Times New Roman"/>
                <w:color w:val="000000"/>
                <w:sz w:val="16"/>
                <w:szCs w:val="16"/>
                <w:lang w:val="en-US" w:eastAsia="en-US"/>
              </w:rPr>
              <w:t>26208554</w:t>
            </w:r>
          </w:p>
        </w:tc>
        <w:tc>
          <w:tcPr>
            <w:tcW w:w="810" w:type="dxa"/>
            <w:tcBorders>
              <w:top w:val="nil"/>
              <w:left w:val="nil"/>
              <w:bottom w:val="single" w:sz="4" w:space="0" w:color="auto"/>
              <w:right w:val="single" w:sz="4" w:space="0" w:color="auto"/>
            </w:tcBorders>
            <w:shd w:val="clear" w:color="auto" w:fill="auto"/>
            <w:noWrap/>
            <w:vAlign w:val="bottom"/>
            <w:hideMark/>
          </w:tcPr>
          <w:p w14:paraId="775AAFE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169</w:t>
            </w:r>
          </w:p>
        </w:tc>
        <w:tc>
          <w:tcPr>
            <w:tcW w:w="813" w:type="dxa"/>
            <w:tcBorders>
              <w:top w:val="nil"/>
              <w:left w:val="nil"/>
              <w:bottom w:val="single" w:sz="4" w:space="0" w:color="auto"/>
              <w:right w:val="single" w:sz="4" w:space="0" w:color="auto"/>
            </w:tcBorders>
            <w:shd w:val="clear" w:color="auto" w:fill="auto"/>
            <w:noWrap/>
            <w:vAlign w:val="bottom"/>
            <w:hideMark/>
          </w:tcPr>
          <w:p w14:paraId="6D1B4A7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242</w:t>
            </w:r>
          </w:p>
        </w:tc>
        <w:tc>
          <w:tcPr>
            <w:tcW w:w="810" w:type="dxa"/>
            <w:tcBorders>
              <w:top w:val="nil"/>
              <w:left w:val="nil"/>
              <w:bottom w:val="single" w:sz="4" w:space="0" w:color="auto"/>
              <w:right w:val="single" w:sz="4" w:space="0" w:color="auto"/>
            </w:tcBorders>
            <w:shd w:val="clear" w:color="auto" w:fill="auto"/>
            <w:noWrap/>
            <w:vAlign w:val="bottom"/>
            <w:hideMark/>
          </w:tcPr>
          <w:p w14:paraId="4B03D84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DB03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FAD978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8724</w:t>
            </w:r>
          </w:p>
        </w:tc>
        <w:tc>
          <w:tcPr>
            <w:tcW w:w="791" w:type="dxa"/>
            <w:tcBorders>
              <w:top w:val="nil"/>
              <w:left w:val="nil"/>
              <w:bottom w:val="single" w:sz="4" w:space="0" w:color="auto"/>
              <w:right w:val="single" w:sz="4" w:space="0" w:color="auto"/>
            </w:tcBorders>
            <w:shd w:val="clear" w:color="auto" w:fill="auto"/>
            <w:noWrap/>
            <w:vAlign w:val="bottom"/>
            <w:hideMark/>
          </w:tcPr>
          <w:p w14:paraId="7199F6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-10.23</w:t>
            </w:r>
          </w:p>
        </w:tc>
        <w:tc>
          <w:tcPr>
            <w:tcW w:w="980" w:type="dxa"/>
            <w:tcBorders>
              <w:top w:val="nil"/>
              <w:left w:val="nil"/>
              <w:bottom w:val="single" w:sz="4" w:space="0" w:color="auto"/>
              <w:right w:val="single" w:sz="4" w:space="0" w:color="auto"/>
            </w:tcBorders>
            <w:shd w:val="clear" w:color="auto" w:fill="auto"/>
            <w:noWrap/>
            <w:vAlign w:val="bottom"/>
            <w:hideMark/>
          </w:tcPr>
          <w:p w14:paraId="3A9EB0B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2.03E-50</w:t>
            </w:r>
          </w:p>
        </w:tc>
        <w:tc>
          <w:tcPr>
            <w:tcW w:w="920" w:type="dxa"/>
            <w:tcBorders>
              <w:top w:val="nil"/>
              <w:left w:val="nil"/>
              <w:bottom w:val="single" w:sz="4" w:space="0" w:color="auto"/>
              <w:right w:val="single" w:sz="4" w:space="0" w:color="auto"/>
            </w:tcBorders>
            <w:shd w:val="clear" w:color="auto" w:fill="auto"/>
            <w:noWrap/>
            <w:vAlign w:val="bottom"/>
            <w:hideMark/>
          </w:tcPr>
          <w:p w14:paraId="74EEB2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1.30E-47</w:t>
            </w:r>
          </w:p>
        </w:tc>
        <w:tc>
          <w:tcPr>
            <w:tcW w:w="1971" w:type="dxa"/>
            <w:tcBorders>
              <w:top w:val="nil"/>
              <w:left w:val="nil"/>
              <w:bottom w:val="single" w:sz="4" w:space="0" w:color="auto"/>
              <w:right w:val="single" w:sz="4" w:space="0" w:color="auto"/>
            </w:tcBorders>
            <w:shd w:val="clear" w:color="auto" w:fill="auto"/>
            <w:noWrap/>
            <w:vAlign w:val="bottom"/>
            <w:hideMark/>
          </w:tcPr>
          <w:p w14:paraId="044A62C9"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HIST1H3D, HIST1H2AD, HIST1H2BF, HIST1H4E</w:t>
            </w:r>
          </w:p>
        </w:tc>
      </w:tr>
      <w:tr w:rsidR="00E45D97" w:rsidRPr="00741573" w14:paraId="6CE2A167"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9B82B8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chr17:56403949</w:t>
            </w:r>
            <w:proofErr w:type="gramEnd"/>
            <w:r w:rsidRPr="00741573">
              <w:rPr>
                <w:rFonts w:ascii="Times New Roman" w:eastAsia="Times New Roman" w:hAnsi="Times New Roman" w:cs="Times New Roman"/>
                <w:color w:val="000000"/>
                <w:sz w:val="16"/>
                <w:szCs w:val="16"/>
                <w:lang w:val="en-US" w:eastAsia="en-US"/>
              </w:rPr>
              <w:t>-56417755</w:t>
            </w:r>
          </w:p>
        </w:tc>
        <w:tc>
          <w:tcPr>
            <w:tcW w:w="810" w:type="dxa"/>
            <w:tcBorders>
              <w:top w:val="nil"/>
              <w:left w:val="nil"/>
              <w:bottom w:val="single" w:sz="4" w:space="0" w:color="auto"/>
              <w:right w:val="single" w:sz="4" w:space="0" w:color="auto"/>
            </w:tcBorders>
            <w:shd w:val="clear" w:color="auto" w:fill="auto"/>
            <w:noWrap/>
            <w:vAlign w:val="bottom"/>
            <w:hideMark/>
          </w:tcPr>
          <w:p w14:paraId="696B01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155</w:t>
            </w:r>
          </w:p>
        </w:tc>
        <w:tc>
          <w:tcPr>
            <w:tcW w:w="813" w:type="dxa"/>
            <w:tcBorders>
              <w:top w:val="nil"/>
              <w:left w:val="nil"/>
              <w:bottom w:val="single" w:sz="4" w:space="0" w:color="auto"/>
              <w:right w:val="single" w:sz="4" w:space="0" w:color="auto"/>
            </w:tcBorders>
            <w:shd w:val="clear" w:color="auto" w:fill="auto"/>
            <w:noWrap/>
            <w:vAlign w:val="bottom"/>
            <w:hideMark/>
          </w:tcPr>
          <w:p w14:paraId="4936F0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213</w:t>
            </w:r>
          </w:p>
        </w:tc>
        <w:tc>
          <w:tcPr>
            <w:tcW w:w="810" w:type="dxa"/>
            <w:tcBorders>
              <w:top w:val="nil"/>
              <w:left w:val="nil"/>
              <w:bottom w:val="single" w:sz="4" w:space="0" w:color="auto"/>
              <w:right w:val="single" w:sz="4" w:space="0" w:color="auto"/>
            </w:tcBorders>
            <w:shd w:val="clear" w:color="auto" w:fill="auto"/>
            <w:noWrap/>
            <w:vAlign w:val="bottom"/>
            <w:hideMark/>
          </w:tcPr>
          <w:p w14:paraId="5BA2A5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9AFC24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36BDB6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8477</w:t>
            </w:r>
          </w:p>
        </w:tc>
        <w:tc>
          <w:tcPr>
            <w:tcW w:w="791" w:type="dxa"/>
            <w:tcBorders>
              <w:top w:val="nil"/>
              <w:left w:val="nil"/>
              <w:bottom w:val="single" w:sz="4" w:space="0" w:color="auto"/>
              <w:right w:val="single" w:sz="4" w:space="0" w:color="auto"/>
            </w:tcBorders>
            <w:shd w:val="clear" w:color="auto" w:fill="auto"/>
            <w:noWrap/>
            <w:vAlign w:val="bottom"/>
            <w:hideMark/>
          </w:tcPr>
          <w:p w14:paraId="2716C9B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-10.07</w:t>
            </w:r>
          </w:p>
        </w:tc>
        <w:tc>
          <w:tcPr>
            <w:tcW w:w="980" w:type="dxa"/>
            <w:tcBorders>
              <w:top w:val="nil"/>
              <w:left w:val="nil"/>
              <w:bottom w:val="single" w:sz="4" w:space="0" w:color="auto"/>
              <w:right w:val="single" w:sz="4" w:space="0" w:color="auto"/>
            </w:tcBorders>
            <w:shd w:val="clear" w:color="auto" w:fill="auto"/>
            <w:noWrap/>
            <w:vAlign w:val="bottom"/>
            <w:hideMark/>
          </w:tcPr>
          <w:p w14:paraId="30465A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1.58E-46</w:t>
            </w:r>
          </w:p>
        </w:tc>
        <w:tc>
          <w:tcPr>
            <w:tcW w:w="920" w:type="dxa"/>
            <w:tcBorders>
              <w:top w:val="nil"/>
              <w:left w:val="nil"/>
              <w:bottom w:val="single" w:sz="4" w:space="0" w:color="auto"/>
              <w:right w:val="single" w:sz="4" w:space="0" w:color="auto"/>
            </w:tcBorders>
            <w:shd w:val="clear" w:color="auto" w:fill="auto"/>
            <w:noWrap/>
            <w:vAlign w:val="bottom"/>
            <w:hideMark/>
          </w:tcPr>
          <w:p w14:paraId="160186D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7.20E-44</w:t>
            </w:r>
          </w:p>
        </w:tc>
        <w:tc>
          <w:tcPr>
            <w:tcW w:w="1971" w:type="dxa"/>
            <w:tcBorders>
              <w:top w:val="nil"/>
              <w:left w:val="nil"/>
              <w:bottom w:val="single" w:sz="4" w:space="0" w:color="auto"/>
              <w:right w:val="single" w:sz="4" w:space="0" w:color="auto"/>
            </w:tcBorders>
            <w:shd w:val="clear" w:color="auto" w:fill="auto"/>
            <w:noWrap/>
            <w:vAlign w:val="bottom"/>
            <w:hideMark/>
          </w:tcPr>
          <w:p w14:paraId="539DEEE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BZRAP1</w:t>
            </w:r>
          </w:p>
        </w:tc>
      </w:tr>
      <w:tr w:rsidR="00E45D97" w:rsidRPr="00741573" w14:paraId="746302D1"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D56E0E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chr6:74221945</w:t>
            </w:r>
            <w:proofErr w:type="gramEnd"/>
            <w:r w:rsidRPr="00741573">
              <w:rPr>
                <w:rFonts w:ascii="Times New Roman" w:eastAsia="Times New Roman" w:hAnsi="Times New Roman" w:cs="Times New Roman"/>
                <w:color w:val="000000"/>
                <w:sz w:val="16"/>
                <w:szCs w:val="16"/>
                <w:lang w:val="en-US" w:eastAsia="en-US"/>
              </w:rPr>
              <w:t>-74234813</w:t>
            </w:r>
          </w:p>
        </w:tc>
        <w:tc>
          <w:tcPr>
            <w:tcW w:w="810" w:type="dxa"/>
            <w:tcBorders>
              <w:top w:val="nil"/>
              <w:left w:val="nil"/>
              <w:bottom w:val="single" w:sz="4" w:space="0" w:color="auto"/>
              <w:right w:val="single" w:sz="4" w:space="0" w:color="auto"/>
            </w:tcBorders>
            <w:shd w:val="clear" w:color="auto" w:fill="auto"/>
            <w:noWrap/>
            <w:vAlign w:val="bottom"/>
            <w:hideMark/>
          </w:tcPr>
          <w:p w14:paraId="18FFF5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127</w:t>
            </w:r>
          </w:p>
        </w:tc>
        <w:tc>
          <w:tcPr>
            <w:tcW w:w="813" w:type="dxa"/>
            <w:tcBorders>
              <w:top w:val="nil"/>
              <w:left w:val="nil"/>
              <w:bottom w:val="single" w:sz="4" w:space="0" w:color="auto"/>
              <w:right w:val="single" w:sz="4" w:space="0" w:color="auto"/>
            </w:tcBorders>
            <w:shd w:val="clear" w:color="auto" w:fill="auto"/>
            <w:noWrap/>
            <w:vAlign w:val="bottom"/>
            <w:hideMark/>
          </w:tcPr>
          <w:p w14:paraId="2E8111A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190</w:t>
            </w:r>
          </w:p>
        </w:tc>
        <w:tc>
          <w:tcPr>
            <w:tcW w:w="810" w:type="dxa"/>
            <w:tcBorders>
              <w:top w:val="nil"/>
              <w:left w:val="nil"/>
              <w:bottom w:val="single" w:sz="4" w:space="0" w:color="auto"/>
              <w:right w:val="single" w:sz="4" w:space="0" w:color="auto"/>
            </w:tcBorders>
            <w:shd w:val="clear" w:color="auto" w:fill="auto"/>
            <w:noWrap/>
            <w:vAlign w:val="bottom"/>
            <w:hideMark/>
          </w:tcPr>
          <w:p w14:paraId="288E9CF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22888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7FBDA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6750</w:t>
            </w:r>
          </w:p>
        </w:tc>
        <w:tc>
          <w:tcPr>
            <w:tcW w:w="791" w:type="dxa"/>
            <w:tcBorders>
              <w:top w:val="nil"/>
              <w:left w:val="nil"/>
              <w:bottom w:val="single" w:sz="4" w:space="0" w:color="auto"/>
              <w:right w:val="single" w:sz="4" w:space="0" w:color="auto"/>
            </w:tcBorders>
            <w:shd w:val="clear" w:color="auto" w:fill="auto"/>
            <w:noWrap/>
            <w:vAlign w:val="bottom"/>
            <w:hideMark/>
          </w:tcPr>
          <w:p w14:paraId="43ED7E9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-9.85</w:t>
            </w:r>
          </w:p>
        </w:tc>
        <w:tc>
          <w:tcPr>
            <w:tcW w:w="980" w:type="dxa"/>
            <w:tcBorders>
              <w:top w:val="nil"/>
              <w:left w:val="nil"/>
              <w:bottom w:val="single" w:sz="4" w:space="0" w:color="auto"/>
              <w:right w:val="single" w:sz="4" w:space="0" w:color="auto"/>
            </w:tcBorders>
            <w:shd w:val="clear" w:color="auto" w:fill="auto"/>
            <w:noWrap/>
            <w:vAlign w:val="bottom"/>
            <w:hideMark/>
          </w:tcPr>
          <w:p w14:paraId="091E1E9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1.88E-41</w:t>
            </w:r>
          </w:p>
        </w:tc>
        <w:tc>
          <w:tcPr>
            <w:tcW w:w="920" w:type="dxa"/>
            <w:tcBorders>
              <w:top w:val="nil"/>
              <w:left w:val="nil"/>
              <w:bottom w:val="single" w:sz="4" w:space="0" w:color="auto"/>
              <w:right w:val="single" w:sz="4" w:space="0" w:color="auto"/>
            </w:tcBorders>
            <w:shd w:val="clear" w:color="auto" w:fill="auto"/>
            <w:noWrap/>
            <w:vAlign w:val="bottom"/>
            <w:hideMark/>
          </w:tcPr>
          <w:p w14:paraId="6388D92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6.91E-39</w:t>
            </w:r>
          </w:p>
        </w:tc>
        <w:tc>
          <w:tcPr>
            <w:tcW w:w="1971" w:type="dxa"/>
            <w:tcBorders>
              <w:top w:val="nil"/>
              <w:left w:val="nil"/>
              <w:bottom w:val="single" w:sz="4" w:space="0" w:color="auto"/>
              <w:right w:val="single" w:sz="4" w:space="0" w:color="auto"/>
            </w:tcBorders>
            <w:shd w:val="clear" w:color="auto" w:fill="auto"/>
            <w:noWrap/>
            <w:vAlign w:val="bottom"/>
            <w:hideMark/>
          </w:tcPr>
          <w:p w14:paraId="14008E6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EEF1A1</w:t>
            </w:r>
          </w:p>
        </w:tc>
      </w:tr>
      <w:tr w:rsidR="00E45D97" w:rsidRPr="00741573" w14:paraId="7246D88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56FF52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chr7:100024885</w:t>
            </w:r>
            <w:proofErr w:type="gramEnd"/>
            <w:r w:rsidRPr="00741573">
              <w:rPr>
                <w:rFonts w:ascii="Times New Roman" w:eastAsia="Times New Roman" w:hAnsi="Times New Roman" w:cs="Times New Roman"/>
                <w:color w:val="000000"/>
                <w:sz w:val="16"/>
                <w:szCs w:val="16"/>
                <w:lang w:val="en-US" w:eastAsia="en-US"/>
              </w:rPr>
              <w:t>-100035440</w:t>
            </w:r>
          </w:p>
        </w:tc>
        <w:tc>
          <w:tcPr>
            <w:tcW w:w="810" w:type="dxa"/>
            <w:tcBorders>
              <w:top w:val="nil"/>
              <w:left w:val="nil"/>
              <w:bottom w:val="single" w:sz="4" w:space="0" w:color="auto"/>
              <w:right w:val="single" w:sz="4" w:space="0" w:color="auto"/>
            </w:tcBorders>
            <w:shd w:val="clear" w:color="auto" w:fill="auto"/>
            <w:noWrap/>
            <w:vAlign w:val="bottom"/>
            <w:hideMark/>
          </w:tcPr>
          <w:p w14:paraId="031BA7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w:t>
            </w:r>
          </w:p>
        </w:tc>
        <w:tc>
          <w:tcPr>
            <w:tcW w:w="813" w:type="dxa"/>
            <w:tcBorders>
              <w:top w:val="nil"/>
              <w:left w:val="nil"/>
              <w:bottom w:val="single" w:sz="4" w:space="0" w:color="auto"/>
              <w:right w:val="single" w:sz="4" w:space="0" w:color="auto"/>
            </w:tcBorders>
            <w:shd w:val="clear" w:color="auto" w:fill="auto"/>
            <w:noWrap/>
            <w:vAlign w:val="bottom"/>
            <w:hideMark/>
          </w:tcPr>
          <w:p w14:paraId="56F0735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133</w:t>
            </w:r>
          </w:p>
        </w:tc>
        <w:tc>
          <w:tcPr>
            <w:tcW w:w="810" w:type="dxa"/>
            <w:tcBorders>
              <w:top w:val="nil"/>
              <w:left w:val="nil"/>
              <w:bottom w:val="single" w:sz="4" w:space="0" w:color="auto"/>
              <w:right w:val="single" w:sz="4" w:space="0" w:color="auto"/>
            </w:tcBorders>
            <w:shd w:val="clear" w:color="auto" w:fill="auto"/>
            <w:noWrap/>
            <w:vAlign w:val="bottom"/>
            <w:hideMark/>
          </w:tcPr>
          <w:p w14:paraId="618611F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D4D5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F3DA79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6621</w:t>
            </w:r>
          </w:p>
        </w:tc>
        <w:tc>
          <w:tcPr>
            <w:tcW w:w="791" w:type="dxa"/>
            <w:tcBorders>
              <w:top w:val="nil"/>
              <w:left w:val="nil"/>
              <w:bottom w:val="single" w:sz="4" w:space="0" w:color="auto"/>
              <w:right w:val="single" w:sz="4" w:space="0" w:color="auto"/>
            </w:tcBorders>
            <w:shd w:val="clear" w:color="auto" w:fill="auto"/>
            <w:noWrap/>
            <w:vAlign w:val="bottom"/>
            <w:hideMark/>
          </w:tcPr>
          <w:p w14:paraId="0B5294A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-9.35</w:t>
            </w:r>
          </w:p>
        </w:tc>
        <w:tc>
          <w:tcPr>
            <w:tcW w:w="980" w:type="dxa"/>
            <w:tcBorders>
              <w:top w:val="nil"/>
              <w:left w:val="nil"/>
              <w:bottom w:val="single" w:sz="4" w:space="0" w:color="auto"/>
              <w:right w:val="single" w:sz="4" w:space="0" w:color="auto"/>
            </w:tcBorders>
            <w:shd w:val="clear" w:color="auto" w:fill="auto"/>
            <w:noWrap/>
            <w:vAlign w:val="bottom"/>
            <w:hideMark/>
          </w:tcPr>
          <w:p w14:paraId="7A1CE9B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1.12E-31</w:t>
            </w:r>
          </w:p>
        </w:tc>
        <w:tc>
          <w:tcPr>
            <w:tcW w:w="920" w:type="dxa"/>
            <w:tcBorders>
              <w:top w:val="nil"/>
              <w:left w:val="nil"/>
              <w:bottom w:val="single" w:sz="4" w:space="0" w:color="auto"/>
              <w:right w:val="single" w:sz="4" w:space="0" w:color="auto"/>
            </w:tcBorders>
            <w:shd w:val="clear" w:color="auto" w:fill="auto"/>
            <w:noWrap/>
            <w:vAlign w:val="bottom"/>
            <w:hideMark/>
          </w:tcPr>
          <w:p w14:paraId="423EC34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2.28E-29</w:t>
            </w:r>
          </w:p>
        </w:tc>
        <w:tc>
          <w:tcPr>
            <w:tcW w:w="1971" w:type="dxa"/>
            <w:tcBorders>
              <w:top w:val="nil"/>
              <w:left w:val="nil"/>
              <w:bottom w:val="single" w:sz="4" w:space="0" w:color="auto"/>
              <w:right w:val="single" w:sz="4" w:space="0" w:color="auto"/>
            </w:tcBorders>
            <w:shd w:val="clear" w:color="auto" w:fill="auto"/>
            <w:noWrap/>
            <w:vAlign w:val="bottom"/>
            <w:hideMark/>
          </w:tcPr>
          <w:p w14:paraId="7CD77F98"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ZCWPW1, MEPCE, PPP1R35</w:t>
            </w:r>
          </w:p>
        </w:tc>
      </w:tr>
      <w:tr w:rsidR="00E45D97" w:rsidRPr="00741573" w14:paraId="66B83432"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2ED01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chr2:85763824</w:t>
            </w:r>
            <w:proofErr w:type="gramEnd"/>
            <w:r w:rsidRPr="00741573">
              <w:rPr>
                <w:rFonts w:ascii="Times New Roman" w:eastAsia="Times New Roman" w:hAnsi="Times New Roman" w:cs="Times New Roman"/>
                <w:color w:val="000000"/>
                <w:sz w:val="16"/>
                <w:szCs w:val="16"/>
                <w:lang w:val="en-US" w:eastAsia="en-US"/>
              </w:rPr>
              <w:t>-85776025</w:t>
            </w:r>
          </w:p>
        </w:tc>
        <w:tc>
          <w:tcPr>
            <w:tcW w:w="810" w:type="dxa"/>
            <w:tcBorders>
              <w:top w:val="nil"/>
              <w:left w:val="nil"/>
              <w:bottom w:val="single" w:sz="4" w:space="0" w:color="auto"/>
              <w:right w:val="single" w:sz="4" w:space="0" w:color="auto"/>
            </w:tcBorders>
            <w:shd w:val="clear" w:color="auto" w:fill="auto"/>
            <w:noWrap/>
            <w:vAlign w:val="bottom"/>
            <w:hideMark/>
          </w:tcPr>
          <w:p w14:paraId="796B7BE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75</w:t>
            </w:r>
          </w:p>
        </w:tc>
        <w:tc>
          <w:tcPr>
            <w:tcW w:w="813" w:type="dxa"/>
            <w:tcBorders>
              <w:top w:val="nil"/>
              <w:left w:val="nil"/>
              <w:bottom w:val="single" w:sz="4" w:space="0" w:color="auto"/>
              <w:right w:val="single" w:sz="4" w:space="0" w:color="auto"/>
            </w:tcBorders>
            <w:shd w:val="clear" w:color="auto" w:fill="auto"/>
            <w:noWrap/>
            <w:vAlign w:val="bottom"/>
            <w:hideMark/>
          </w:tcPr>
          <w:p w14:paraId="2B7C2F1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125</w:t>
            </w:r>
          </w:p>
        </w:tc>
        <w:tc>
          <w:tcPr>
            <w:tcW w:w="810" w:type="dxa"/>
            <w:tcBorders>
              <w:top w:val="nil"/>
              <w:left w:val="nil"/>
              <w:bottom w:val="single" w:sz="4" w:space="0" w:color="auto"/>
              <w:right w:val="single" w:sz="4" w:space="0" w:color="auto"/>
            </w:tcBorders>
            <w:shd w:val="clear" w:color="auto" w:fill="auto"/>
            <w:noWrap/>
            <w:vAlign w:val="bottom"/>
            <w:hideMark/>
          </w:tcPr>
          <w:p w14:paraId="56287DB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A6BE44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821F30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7324</w:t>
            </w:r>
          </w:p>
        </w:tc>
        <w:tc>
          <w:tcPr>
            <w:tcW w:w="791" w:type="dxa"/>
            <w:tcBorders>
              <w:top w:val="nil"/>
              <w:left w:val="nil"/>
              <w:bottom w:val="single" w:sz="4" w:space="0" w:color="auto"/>
              <w:right w:val="single" w:sz="4" w:space="0" w:color="auto"/>
            </w:tcBorders>
            <w:shd w:val="clear" w:color="auto" w:fill="auto"/>
            <w:noWrap/>
            <w:vAlign w:val="bottom"/>
            <w:hideMark/>
          </w:tcPr>
          <w:p w14:paraId="59752E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-9.18</w:t>
            </w:r>
          </w:p>
        </w:tc>
        <w:tc>
          <w:tcPr>
            <w:tcW w:w="980" w:type="dxa"/>
            <w:tcBorders>
              <w:top w:val="nil"/>
              <w:left w:val="nil"/>
              <w:bottom w:val="single" w:sz="4" w:space="0" w:color="auto"/>
              <w:right w:val="single" w:sz="4" w:space="0" w:color="auto"/>
            </w:tcBorders>
            <w:shd w:val="clear" w:color="auto" w:fill="auto"/>
            <w:noWrap/>
            <w:vAlign w:val="bottom"/>
            <w:hideMark/>
          </w:tcPr>
          <w:p w14:paraId="7F97378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7.70E-29</w:t>
            </w:r>
          </w:p>
        </w:tc>
        <w:tc>
          <w:tcPr>
            <w:tcW w:w="920" w:type="dxa"/>
            <w:tcBorders>
              <w:top w:val="nil"/>
              <w:left w:val="nil"/>
              <w:bottom w:val="single" w:sz="4" w:space="0" w:color="auto"/>
              <w:right w:val="single" w:sz="4" w:space="0" w:color="auto"/>
            </w:tcBorders>
            <w:shd w:val="clear" w:color="auto" w:fill="auto"/>
            <w:noWrap/>
            <w:vAlign w:val="bottom"/>
            <w:hideMark/>
          </w:tcPr>
          <w:p w14:paraId="673B388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1.31E-26</w:t>
            </w:r>
          </w:p>
        </w:tc>
        <w:tc>
          <w:tcPr>
            <w:tcW w:w="1971" w:type="dxa"/>
            <w:tcBorders>
              <w:top w:val="nil"/>
              <w:left w:val="nil"/>
              <w:bottom w:val="single" w:sz="4" w:space="0" w:color="auto"/>
              <w:right w:val="single" w:sz="4" w:space="0" w:color="auto"/>
            </w:tcBorders>
            <w:shd w:val="clear" w:color="auto" w:fill="auto"/>
            <w:noWrap/>
            <w:vAlign w:val="bottom"/>
            <w:hideMark/>
          </w:tcPr>
          <w:p w14:paraId="65F442E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MAT2A</w:t>
            </w:r>
          </w:p>
        </w:tc>
      </w:tr>
      <w:tr w:rsidR="00E45D97" w:rsidRPr="00741573" w14:paraId="3359150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3B7418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chr12:52582290</w:t>
            </w:r>
            <w:proofErr w:type="gramEnd"/>
            <w:r w:rsidRPr="00741573">
              <w:rPr>
                <w:rFonts w:ascii="Times New Roman" w:eastAsia="Times New Roman" w:hAnsi="Times New Roman" w:cs="Times New Roman"/>
                <w:color w:val="000000"/>
                <w:sz w:val="16"/>
                <w:szCs w:val="16"/>
                <w:lang w:val="en-US" w:eastAsia="en-US"/>
              </w:rPr>
              <w:t>-52599042</w:t>
            </w:r>
          </w:p>
        </w:tc>
        <w:tc>
          <w:tcPr>
            <w:tcW w:w="810" w:type="dxa"/>
            <w:tcBorders>
              <w:top w:val="nil"/>
              <w:left w:val="nil"/>
              <w:bottom w:val="single" w:sz="4" w:space="0" w:color="auto"/>
              <w:right w:val="single" w:sz="4" w:space="0" w:color="auto"/>
            </w:tcBorders>
            <w:shd w:val="clear" w:color="auto" w:fill="auto"/>
            <w:noWrap/>
            <w:vAlign w:val="bottom"/>
            <w:hideMark/>
          </w:tcPr>
          <w:p w14:paraId="685A7A7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219029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4845EA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55</w:t>
            </w:r>
          </w:p>
        </w:tc>
        <w:tc>
          <w:tcPr>
            <w:tcW w:w="810" w:type="dxa"/>
            <w:tcBorders>
              <w:top w:val="nil"/>
              <w:left w:val="nil"/>
              <w:bottom w:val="single" w:sz="4" w:space="0" w:color="auto"/>
              <w:right w:val="single" w:sz="4" w:space="0" w:color="auto"/>
            </w:tcBorders>
            <w:shd w:val="clear" w:color="auto" w:fill="auto"/>
            <w:noWrap/>
            <w:vAlign w:val="bottom"/>
            <w:hideMark/>
          </w:tcPr>
          <w:p w14:paraId="252EF3F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103</w:t>
            </w:r>
          </w:p>
        </w:tc>
        <w:tc>
          <w:tcPr>
            <w:tcW w:w="990" w:type="dxa"/>
            <w:tcBorders>
              <w:top w:val="nil"/>
              <w:left w:val="nil"/>
              <w:bottom w:val="single" w:sz="4" w:space="0" w:color="auto"/>
              <w:right w:val="single" w:sz="4" w:space="0" w:color="auto"/>
            </w:tcBorders>
            <w:shd w:val="clear" w:color="auto" w:fill="auto"/>
            <w:noWrap/>
            <w:vAlign w:val="bottom"/>
            <w:hideMark/>
          </w:tcPr>
          <w:p w14:paraId="155254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11460</w:t>
            </w:r>
          </w:p>
        </w:tc>
        <w:tc>
          <w:tcPr>
            <w:tcW w:w="791" w:type="dxa"/>
            <w:tcBorders>
              <w:top w:val="nil"/>
              <w:left w:val="nil"/>
              <w:bottom w:val="single" w:sz="4" w:space="0" w:color="auto"/>
              <w:right w:val="single" w:sz="4" w:space="0" w:color="auto"/>
            </w:tcBorders>
            <w:shd w:val="clear" w:color="auto" w:fill="auto"/>
            <w:noWrap/>
            <w:vAlign w:val="bottom"/>
            <w:hideMark/>
          </w:tcPr>
          <w:p w14:paraId="128A138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9.97</w:t>
            </w:r>
          </w:p>
        </w:tc>
        <w:tc>
          <w:tcPr>
            <w:tcW w:w="980" w:type="dxa"/>
            <w:tcBorders>
              <w:top w:val="nil"/>
              <w:left w:val="nil"/>
              <w:bottom w:val="single" w:sz="4" w:space="0" w:color="auto"/>
              <w:right w:val="single" w:sz="4" w:space="0" w:color="auto"/>
            </w:tcBorders>
            <w:shd w:val="clear" w:color="auto" w:fill="auto"/>
            <w:noWrap/>
            <w:vAlign w:val="bottom"/>
            <w:hideMark/>
          </w:tcPr>
          <w:p w14:paraId="561D053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2.14E-64</w:t>
            </w:r>
          </w:p>
        </w:tc>
        <w:tc>
          <w:tcPr>
            <w:tcW w:w="920" w:type="dxa"/>
            <w:tcBorders>
              <w:top w:val="nil"/>
              <w:left w:val="nil"/>
              <w:bottom w:val="single" w:sz="4" w:space="0" w:color="auto"/>
              <w:right w:val="single" w:sz="4" w:space="0" w:color="auto"/>
            </w:tcBorders>
            <w:shd w:val="clear" w:color="auto" w:fill="auto"/>
            <w:noWrap/>
            <w:vAlign w:val="bottom"/>
            <w:hideMark/>
          </w:tcPr>
          <w:p w14:paraId="325D74D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2.05E-61</w:t>
            </w:r>
          </w:p>
        </w:tc>
        <w:tc>
          <w:tcPr>
            <w:tcW w:w="1971" w:type="dxa"/>
            <w:tcBorders>
              <w:top w:val="nil"/>
              <w:left w:val="nil"/>
              <w:bottom w:val="single" w:sz="4" w:space="0" w:color="auto"/>
              <w:right w:val="single" w:sz="4" w:space="0" w:color="auto"/>
            </w:tcBorders>
            <w:shd w:val="clear" w:color="auto" w:fill="auto"/>
            <w:noWrap/>
            <w:vAlign w:val="bottom"/>
            <w:hideMark/>
          </w:tcPr>
          <w:p w14:paraId="4657DA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KRT80</w:t>
            </w:r>
          </w:p>
        </w:tc>
      </w:tr>
      <w:tr w:rsidR="00E45D97" w:rsidRPr="00741573" w14:paraId="6A3033D6"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B87DD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chr14:38051267</w:t>
            </w:r>
            <w:proofErr w:type="gramEnd"/>
            <w:r w:rsidRPr="00741573">
              <w:rPr>
                <w:rFonts w:ascii="Times New Roman" w:eastAsia="Times New Roman" w:hAnsi="Times New Roman" w:cs="Times New Roman"/>
                <w:color w:val="000000"/>
                <w:sz w:val="16"/>
                <w:szCs w:val="16"/>
                <w:lang w:val="en-US" w:eastAsia="en-US"/>
              </w:rPr>
              <w:t>-38066780</w:t>
            </w:r>
          </w:p>
        </w:tc>
        <w:tc>
          <w:tcPr>
            <w:tcW w:w="810" w:type="dxa"/>
            <w:tcBorders>
              <w:top w:val="nil"/>
              <w:left w:val="nil"/>
              <w:bottom w:val="single" w:sz="4" w:space="0" w:color="auto"/>
              <w:right w:val="single" w:sz="4" w:space="0" w:color="auto"/>
            </w:tcBorders>
            <w:shd w:val="clear" w:color="auto" w:fill="auto"/>
            <w:noWrap/>
            <w:vAlign w:val="bottom"/>
            <w:hideMark/>
          </w:tcPr>
          <w:p w14:paraId="265590F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3BA6245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CC55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14:paraId="0CF9D99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w:t>
            </w:r>
          </w:p>
        </w:tc>
        <w:tc>
          <w:tcPr>
            <w:tcW w:w="990" w:type="dxa"/>
            <w:tcBorders>
              <w:top w:val="nil"/>
              <w:left w:val="nil"/>
              <w:bottom w:val="single" w:sz="4" w:space="0" w:color="auto"/>
              <w:right w:val="single" w:sz="4" w:space="0" w:color="auto"/>
            </w:tcBorders>
            <w:shd w:val="clear" w:color="auto" w:fill="auto"/>
            <w:noWrap/>
            <w:vAlign w:val="bottom"/>
            <w:hideMark/>
          </w:tcPr>
          <w:p w14:paraId="681C21B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11045</w:t>
            </w:r>
          </w:p>
        </w:tc>
        <w:tc>
          <w:tcPr>
            <w:tcW w:w="791" w:type="dxa"/>
            <w:tcBorders>
              <w:top w:val="nil"/>
              <w:left w:val="nil"/>
              <w:bottom w:val="single" w:sz="4" w:space="0" w:color="auto"/>
              <w:right w:val="single" w:sz="4" w:space="0" w:color="auto"/>
            </w:tcBorders>
            <w:shd w:val="clear" w:color="auto" w:fill="auto"/>
            <w:noWrap/>
            <w:vAlign w:val="bottom"/>
            <w:hideMark/>
          </w:tcPr>
          <w:p w14:paraId="1A46FA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9.90</w:t>
            </w:r>
          </w:p>
        </w:tc>
        <w:tc>
          <w:tcPr>
            <w:tcW w:w="980" w:type="dxa"/>
            <w:tcBorders>
              <w:top w:val="nil"/>
              <w:left w:val="nil"/>
              <w:bottom w:val="single" w:sz="4" w:space="0" w:color="auto"/>
              <w:right w:val="single" w:sz="4" w:space="0" w:color="auto"/>
            </w:tcBorders>
            <w:shd w:val="clear" w:color="auto" w:fill="auto"/>
            <w:noWrap/>
            <w:vAlign w:val="bottom"/>
            <w:hideMark/>
          </w:tcPr>
          <w:p w14:paraId="300596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8.59E-62</w:t>
            </w:r>
          </w:p>
        </w:tc>
        <w:tc>
          <w:tcPr>
            <w:tcW w:w="920" w:type="dxa"/>
            <w:tcBorders>
              <w:top w:val="nil"/>
              <w:left w:val="nil"/>
              <w:bottom w:val="single" w:sz="4" w:space="0" w:color="auto"/>
              <w:right w:val="single" w:sz="4" w:space="0" w:color="auto"/>
            </w:tcBorders>
            <w:shd w:val="clear" w:color="auto" w:fill="auto"/>
            <w:noWrap/>
            <w:vAlign w:val="bottom"/>
            <w:hideMark/>
          </w:tcPr>
          <w:p w14:paraId="61624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7.47E-59</w:t>
            </w:r>
          </w:p>
        </w:tc>
        <w:tc>
          <w:tcPr>
            <w:tcW w:w="1971" w:type="dxa"/>
            <w:tcBorders>
              <w:top w:val="nil"/>
              <w:left w:val="nil"/>
              <w:bottom w:val="single" w:sz="4" w:space="0" w:color="auto"/>
              <w:right w:val="single" w:sz="4" w:space="0" w:color="auto"/>
            </w:tcBorders>
            <w:shd w:val="clear" w:color="auto" w:fill="auto"/>
            <w:noWrap/>
            <w:vAlign w:val="bottom"/>
            <w:hideMark/>
          </w:tcPr>
          <w:p w14:paraId="12949BF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TTC6</w:t>
            </w:r>
          </w:p>
        </w:tc>
      </w:tr>
      <w:tr w:rsidR="00E45D97" w:rsidRPr="00741573" w14:paraId="426F0A3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64182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chr3:161087371</w:t>
            </w:r>
            <w:proofErr w:type="gramEnd"/>
            <w:r w:rsidRPr="00741573">
              <w:rPr>
                <w:rFonts w:ascii="Times New Roman" w:eastAsia="Times New Roman" w:hAnsi="Times New Roman" w:cs="Times New Roman"/>
                <w:color w:val="000000"/>
                <w:sz w:val="16"/>
                <w:szCs w:val="16"/>
                <w:lang w:val="en-US" w:eastAsia="en-US"/>
              </w:rPr>
              <w:t>-161126836</w:t>
            </w:r>
          </w:p>
        </w:tc>
        <w:tc>
          <w:tcPr>
            <w:tcW w:w="810" w:type="dxa"/>
            <w:tcBorders>
              <w:top w:val="nil"/>
              <w:left w:val="nil"/>
              <w:bottom w:val="single" w:sz="4" w:space="0" w:color="auto"/>
              <w:right w:val="single" w:sz="4" w:space="0" w:color="auto"/>
            </w:tcBorders>
            <w:shd w:val="clear" w:color="auto" w:fill="auto"/>
            <w:noWrap/>
            <w:vAlign w:val="bottom"/>
            <w:hideMark/>
          </w:tcPr>
          <w:p w14:paraId="2A2B74E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60308E1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1C90A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14:paraId="58ABCA1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68</w:t>
            </w:r>
          </w:p>
        </w:tc>
        <w:tc>
          <w:tcPr>
            <w:tcW w:w="990" w:type="dxa"/>
            <w:tcBorders>
              <w:top w:val="nil"/>
              <w:left w:val="nil"/>
              <w:bottom w:val="single" w:sz="4" w:space="0" w:color="auto"/>
              <w:right w:val="single" w:sz="4" w:space="0" w:color="auto"/>
            </w:tcBorders>
            <w:shd w:val="clear" w:color="auto" w:fill="auto"/>
            <w:noWrap/>
            <w:vAlign w:val="bottom"/>
            <w:hideMark/>
          </w:tcPr>
          <w:p w14:paraId="5174D17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35464</w:t>
            </w:r>
          </w:p>
        </w:tc>
        <w:tc>
          <w:tcPr>
            <w:tcW w:w="791" w:type="dxa"/>
            <w:tcBorders>
              <w:top w:val="nil"/>
              <w:left w:val="nil"/>
              <w:bottom w:val="single" w:sz="4" w:space="0" w:color="auto"/>
              <w:right w:val="single" w:sz="4" w:space="0" w:color="auto"/>
            </w:tcBorders>
            <w:shd w:val="clear" w:color="auto" w:fill="auto"/>
            <w:noWrap/>
            <w:vAlign w:val="bottom"/>
            <w:hideMark/>
          </w:tcPr>
          <w:p w14:paraId="09956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9.55</w:t>
            </w:r>
          </w:p>
        </w:tc>
        <w:tc>
          <w:tcPr>
            <w:tcW w:w="980" w:type="dxa"/>
            <w:tcBorders>
              <w:top w:val="nil"/>
              <w:left w:val="nil"/>
              <w:bottom w:val="single" w:sz="4" w:space="0" w:color="auto"/>
              <w:right w:val="single" w:sz="4" w:space="0" w:color="auto"/>
            </w:tcBorders>
            <w:shd w:val="clear" w:color="auto" w:fill="auto"/>
            <w:noWrap/>
            <w:vAlign w:val="bottom"/>
            <w:hideMark/>
          </w:tcPr>
          <w:p w14:paraId="43E70EA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4.61E-51</w:t>
            </w:r>
          </w:p>
        </w:tc>
        <w:tc>
          <w:tcPr>
            <w:tcW w:w="920" w:type="dxa"/>
            <w:tcBorders>
              <w:top w:val="nil"/>
              <w:left w:val="nil"/>
              <w:bottom w:val="single" w:sz="4" w:space="0" w:color="auto"/>
              <w:right w:val="single" w:sz="4" w:space="0" w:color="auto"/>
            </w:tcBorders>
            <w:shd w:val="clear" w:color="auto" w:fill="auto"/>
            <w:noWrap/>
            <w:vAlign w:val="bottom"/>
            <w:hideMark/>
          </w:tcPr>
          <w:p w14:paraId="1229421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3.39E-48</w:t>
            </w:r>
          </w:p>
        </w:tc>
        <w:tc>
          <w:tcPr>
            <w:tcW w:w="1971" w:type="dxa"/>
            <w:tcBorders>
              <w:top w:val="nil"/>
              <w:left w:val="nil"/>
              <w:bottom w:val="single" w:sz="4" w:space="0" w:color="auto"/>
              <w:right w:val="single" w:sz="4" w:space="0" w:color="auto"/>
            </w:tcBorders>
            <w:shd w:val="clear" w:color="auto" w:fill="auto"/>
            <w:noWrap/>
            <w:vAlign w:val="bottom"/>
            <w:hideMark/>
          </w:tcPr>
          <w:p w14:paraId="53D8E25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SPTSSB</w:t>
            </w:r>
          </w:p>
        </w:tc>
      </w:tr>
      <w:tr w:rsidR="00E45D97" w:rsidRPr="00741573" w14:paraId="0D7E36F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8E833E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chr17:39676448</w:t>
            </w:r>
            <w:proofErr w:type="gramEnd"/>
            <w:r w:rsidRPr="00741573">
              <w:rPr>
                <w:rFonts w:ascii="Times New Roman" w:eastAsia="Times New Roman" w:hAnsi="Times New Roman" w:cs="Times New Roman"/>
                <w:color w:val="000000"/>
                <w:sz w:val="16"/>
                <w:szCs w:val="16"/>
                <w:lang w:val="en-US" w:eastAsia="en-US"/>
              </w:rPr>
              <w:t>-39706653</w:t>
            </w:r>
          </w:p>
        </w:tc>
        <w:tc>
          <w:tcPr>
            <w:tcW w:w="810" w:type="dxa"/>
            <w:tcBorders>
              <w:top w:val="nil"/>
              <w:left w:val="nil"/>
              <w:bottom w:val="single" w:sz="4" w:space="0" w:color="auto"/>
              <w:right w:val="single" w:sz="4" w:space="0" w:color="auto"/>
            </w:tcBorders>
            <w:shd w:val="clear" w:color="auto" w:fill="auto"/>
            <w:noWrap/>
            <w:vAlign w:val="bottom"/>
            <w:hideMark/>
          </w:tcPr>
          <w:p w14:paraId="3F1B0C4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0BB34CA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890470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14:paraId="5200F53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w:t>
            </w:r>
          </w:p>
        </w:tc>
        <w:tc>
          <w:tcPr>
            <w:tcW w:w="990" w:type="dxa"/>
            <w:tcBorders>
              <w:top w:val="nil"/>
              <w:left w:val="nil"/>
              <w:bottom w:val="single" w:sz="4" w:space="0" w:color="auto"/>
              <w:right w:val="single" w:sz="4" w:space="0" w:color="auto"/>
            </w:tcBorders>
            <w:shd w:val="clear" w:color="auto" w:fill="auto"/>
            <w:noWrap/>
            <w:vAlign w:val="bottom"/>
            <w:hideMark/>
          </w:tcPr>
          <w:p w14:paraId="09CCF3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22387</w:t>
            </w:r>
          </w:p>
        </w:tc>
        <w:tc>
          <w:tcPr>
            <w:tcW w:w="791" w:type="dxa"/>
            <w:tcBorders>
              <w:top w:val="nil"/>
              <w:left w:val="nil"/>
              <w:bottom w:val="single" w:sz="4" w:space="0" w:color="auto"/>
              <w:right w:val="single" w:sz="4" w:space="0" w:color="auto"/>
            </w:tcBorders>
            <w:shd w:val="clear" w:color="auto" w:fill="auto"/>
            <w:noWrap/>
            <w:vAlign w:val="bottom"/>
            <w:hideMark/>
          </w:tcPr>
          <w:p w14:paraId="169389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9.50</w:t>
            </w:r>
          </w:p>
        </w:tc>
        <w:tc>
          <w:tcPr>
            <w:tcW w:w="980" w:type="dxa"/>
            <w:tcBorders>
              <w:top w:val="nil"/>
              <w:left w:val="nil"/>
              <w:bottom w:val="single" w:sz="4" w:space="0" w:color="auto"/>
              <w:right w:val="single" w:sz="4" w:space="0" w:color="auto"/>
            </w:tcBorders>
            <w:shd w:val="clear" w:color="auto" w:fill="auto"/>
            <w:noWrap/>
            <w:vAlign w:val="bottom"/>
            <w:hideMark/>
          </w:tcPr>
          <w:p w14:paraId="350995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7.60E-50</w:t>
            </w:r>
          </w:p>
        </w:tc>
        <w:tc>
          <w:tcPr>
            <w:tcW w:w="920" w:type="dxa"/>
            <w:tcBorders>
              <w:top w:val="nil"/>
              <w:left w:val="nil"/>
              <w:bottom w:val="single" w:sz="4" w:space="0" w:color="auto"/>
              <w:right w:val="single" w:sz="4" w:space="0" w:color="auto"/>
            </w:tcBorders>
            <w:shd w:val="clear" w:color="auto" w:fill="auto"/>
            <w:noWrap/>
            <w:vAlign w:val="bottom"/>
            <w:hideMark/>
          </w:tcPr>
          <w:p w14:paraId="4BB416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4.55E-47</w:t>
            </w:r>
          </w:p>
        </w:tc>
        <w:tc>
          <w:tcPr>
            <w:tcW w:w="1971" w:type="dxa"/>
            <w:tcBorders>
              <w:top w:val="nil"/>
              <w:left w:val="nil"/>
              <w:bottom w:val="single" w:sz="4" w:space="0" w:color="auto"/>
              <w:right w:val="single" w:sz="4" w:space="0" w:color="auto"/>
            </w:tcBorders>
            <w:shd w:val="clear" w:color="auto" w:fill="auto"/>
            <w:noWrap/>
            <w:vAlign w:val="bottom"/>
            <w:hideMark/>
          </w:tcPr>
          <w:p w14:paraId="56C2E2A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KRT15, KRT19</w:t>
            </w:r>
          </w:p>
        </w:tc>
      </w:tr>
      <w:tr w:rsidR="00E45D97" w:rsidRPr="00741573" w14:paraId="785A7FDD"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E0FD68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741573">
              <w:rPr>
                <w:rFonts w:ascii="Times New Roman" w:eastAsia="Times New Roman" w:hAnsi="Times New Roman" w:cs="Times New Roman"/>
                <w:color w:val="000000"/>
                <w:sz w:val="16"/>
                <w:szCs w:val="16"/>
                <w:lang w:val="en-US" w:eastAsia="en-US"/>
              </w:rPr>
              <w:t>chr20:45984705</w:t>
            </w:r>
            <w:proofErr w:type="gramEnd"/>
            <w:r w:rsidRPr="00741573">
              <w:rPr>
                <w:rFonts w:ascii="Times New Roman" w:eastAsia="Times New Roman" w:hAnsi="Times New Roman" w:cs="Times New Roman"/>
                <w:color w:val="000000"/>
                <w:sz w:val="16"/>
                <w:szCs w:val="16"/>
                <w:lang w:val="en-US" w:eastAsia="en-US"/>
              </w:rPr>
              <w:t>-46003273</w:t>
            </w:r>
          </w:p>
        </w:tc>
        <w:tc>
          <w:tcPr>
            <w:tcW w:w="810" w:type="dxa"/>
            <w:tcBorders>
              <w:top w:val="nil"/>
              <w:left w:val="nil"/>
              <w:bottom w:val="single" w:sz="4" w:space="0" w:color="auto"/>
              <w:right w:val="single" w:sz="4" w:space="0" w:color="auto"/>
            </w:tcBorders>
            <w:shd w:val="clear" w:color="auto" w:fill="auto"/>
            <w:noWrap/>
            <w:vAlign w:val="bottom"/>
            <w:hideMark/>
          </w:tcPr>
          <w:p w14:paraId="00A604B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C0F83C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A3F0B9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14:paraId="5FAD4C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56</w:t>
            </w:r>
          </w:p>
        </w:tc>
        <w:tc>
          <w:tcPr>
            <w:tcW w:w="990" w:type="dxa"/>
            <w:tcBorders>
              <w:top w:val="nil"/>
              <w:left w:val="nil"/>
              <w:bottom w:val="single" w:sz="4" w:space="0" w:color="auto"/>
              <w:right w:val="single" w:sz="4" w:space="0" w:color="auto"/>
            </w:tcBorders>
            <w:shd w:val="clear" w:color="auto" w:fill="auto"/>
            <w:noWrap/>
            <w:vAlign w:val="bottom"/>
            <w:hideMark/>
          </w:tcPr>
          <w:p w14:paraId="165887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11916</w:t>
            </w:r>
          </w:p>
        </w:tc>
        <w:tc>
          <w:tcPr>
            <w:tcW w:w="791" w:type="dxa"/>
            <w:tcBorders>
              <w:top w:val="nil"/>
              <w:left w:val="nil"/>
              <w:bottom w:val="single" w:sz="4" w:space="0" w:color="auto"/>
              <w:right w:val="single" w:sz="4" w:space="0" w:color="auto"/>
            </w:tcBorders>
            <w:shd w:val="clear" w:color="auto" w:fill="auto"/>
            <w:noWrap/>
            <w:vAlign w:val="bottom"/>
            <w:hideMark/>
          </w:tcPr>
          <w:p w14:paraId="5D5C880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9.44</w:t>
            </w:r>
          </w:p>
        </w:tc>
        <w:tc>
          <w:tcPr>
            <w:tcW w:w="980" w:type="dxa"/>
            <w:tcBorders>
              <w:top w:val="nil"/>
              <w:left w:val="nil"/>
              <w:bottom w:val="single" w:sz="4" w:space="0" w:color="auto"/>
              <w:right w:val="single" w:sz="4" w:space="0" w:color="auto"/>
            </w:tcBorders>
            <w:shd w:val="clear" w:color="auto" w:fill="auto"/>
            <w:noWrap/>
            <w:vAlign w:val="bottom"/>
            <w:hideMark/>
          </w:tcPr>
          <w:p w14:paraId="41DC10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5.29E-48</w:t>
            </w:r>
          </w:p>
        </w:tc>
        <w:tc>
          <w:tcPr>
            <w:tcW w:w="920" w:type="dxa"/>
            <w:tcBorders>
              <w:top w:val="nil"/>
              <w:left w:val="nil"/>
              <w:bottom w:val="single" w:sz="4" w:space="0" w:color="auto"/>
              <w:right w:val="single" w:sz="4" w:space="0" w:color="auto"/>
            </w:tcBorders>
            <w:shd w:val="clear" w:color="auto" w:fill="auto"/>
            <w:noWrap/>
            <w:vAlign w:val="bottom"/>
            <w:hideMark/>
          </w:tcPr>
          <w:p w14:paraId="326448D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2.66E-45</w:t>
            </w:r>
          </w:p>
        </w:tc>
        <w:tc>
          <w:tcPr>
            <w:tcW w:w="1971" w:type="dxa"/>
            <w:tcBorders>
              <w:top w:val="nil"/>
              <w:left w:val="nil"/>
              <w:bottom w:val="single" w:sz="4" w:space="0" w:color="auto"/>
              <w:right w:val="single" w:sz="4" w:space="0" w:color="auto"/>
            </w:tcBorders>
            <w:shd w:val="clear" w:color="auto" w:fill="auto"/>
            <w:noWrap/>
            <w:vAlign w:val="bottom"/>
            <w:hideMark/>
          </w:tcPr>
          <w:p w14:paraId="4C4B1B1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ZMYND8</w:t>
            </w:r>
          </w:p>
        </w:tc>
      </w:tr>
    </w:tbl>
    <w:p w14:paraId="16F5A6F9"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7C8CA1D8" w14:textId="77777777" w:rsidR="00042EFB" w:rsidRPr="00741573" w:rsidRDefault="00042EFB" w:rsidP="00A23ECA">
      <w:pPr>
        <w:pStyle w:val="Normal1"/>
        <w:spacing w:line="360" w:lineRule="auto"/>
        <w:jc w:val="both"/>
        <w:rPr>
          <w:rFonts w:ascii="Times New Roman" w:eastAsia="Times New Roman" w:hAnsi="Times New Roman" w:cs="Times New Roman"/>
          <w:b/>
          <w:sz w:val="20"/>
          <w:szCs w:val="20"/>
        </w:rPr>
      </w:pPr>
    </w:p>
    <w:p w14:paraId="6913541B"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48F59DC" w14:textId="41172293" w:rsidR="00E45D97" w:rsidRPr="00741573" w:rsidRDefault="00ED305F" w:rsidP="00A23ECA">
      <w:pPr>
        <w:pStyle w:val="Normal1"/>
        <w:spacing w:line="360" w:lineRule="auto"/>
        <w:jc w:val="both"/>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S2</w:t>
      </w:r>
      <w:r w:rsidR="00E45D97" w:rsidRPr="00741573">
        <w:rPr>
          <w:rFonts w:ascii="Times New Roman" w:eastAsia="Times New Roman" w:hAnsi="Times New Roman" w:cs="Times New Roman"/>
          <w:sz w:val="20"/>
          <w:szCs w:val="20"/>
        </w:rPr>
        <w:t xml:space="preserve">: Top differential loops between MCF-7 and K562. The 5 most significant differential enhancer-promoter loops between these two cell types both more prevalent in MCF-7 and more prevalent in K562 are displayed. The region specified spans the anchors per loop. Annotation is listed alongside the summary statistics of each loop, which includes the number of reads that support each loop per sample. The final column lists all the genes of all promoter regions within 1kb of the loop anchor. The strongest shown in this table represent binary chromatin states between the two cell lines. </w:t>
      </w:r>
    </w:p>
    <w:p w14:paraId="6A773F1C" w14:textId="77777777" w:rsidR="00E45D97" w:rsidRPr="00741573" w:rsidRDefault="00E45D97" w:rsidP="00A23ECA">
      <w:pPr>
        <w:spacing w:line="360" w:lineRule="auto"/>
        <w:jc w:val="both"/>
        <w:rPr>
          <w:rFonts w:ascii="Times New Roman" w:hAnsi="Times New Roman" w:cs="Times New Roman"/>
        </w:rPr>
      </w:pPr>
    </w:p>
    <w:p w14:paraId="258E7740" w14:textId="466252B9" w:rsidR="00E54CC0" w:rsidRPr="00741573" w:rsidRDefault="00E54CC0" w:rsidP="00A23ECA">
      <w:pPr>
        <w:spacing w:after="0" w:line="360" w:lineRule="auto"/>
        <w:rPr>
          <w:rFonts w:ascii="Times New Roman" w:hAnsi="Times New Roman" w:cs="Times New Roman"/>
        </w:rPr>
      </w:pPr>
      <w:r w:rsidRPr="00741573">
        <w:rPr>
          <w:rFonts w:ascii="Times New Roman" w:hAnsi="Times New Roman" w:cs="Times New Roman"/>
        </w:rPr>
        <w:br w:type="page"/>
      </w:r>
    </w:p>
    <w:p w14:paraId="05747162" w14:textId="77777777" w:rsidR="00E54CC0" w:rsidRPr="00741573" w:rsidRDefault="00E54CC0"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REFERENCES</w:t>
      </w:r>
    </w:p>
    <w:p w14:paraId="71BD2319" w14:textId="77777777" w:rsidR="00ED305F" w:rsidRPr="00741573" w:rsidRDefault="00E54CC0" w:rsidP="00ED305F">
      <w:pPr>
        <w:pStyle w:val="EndNoteBibliography"/>
        <w:rPr>
          <w:rFonts w:ascii="Times New Roman" w:hAnsi="Times New Roman" w:cs="Times New Roman"/>
          <w:noProof/>
        </w:rPr>
      </w:pPr>
      <w:r w:rsidRPr="00741573">
        <w:rPr>
          <w:rFonts w:ascii="Times New Roman" w:hAnsi="Times New Roman" w:cs="Times New Roman"/>
          <w:sz w:val="20"/>
          <w:szCs w:val="20"/>
        </w:rPr>
        <w:fldChar w:fldCharType="begin"/>
      </w:r>
      <w:r w:rsidRPr="00741573">
        <w:rPr>
          <w:rFonts w:ascii="Times New Roman" w:hAnsi="Times New Roman" w:cs="Times New Roman"/>
          <w:sz w:val="20"/>
          <w:szCs w:val="20"/>
        </w:rPr>
        <w:instrText xml:space="preserve"> ADDIN EN.REFLIST </w:instrText>
      </w:r>
      <w:r w:rsidRPr="00741573">
        <w:rPr>
          <w:rFonts w:ascii="Times New Roman" w:hAnsi="Times New Roman" w:cs="Times New Roman"/>
          <w:sz w:val="20"/>
          <w:szCs w:val="20"/>
        </w:rPr>
        <w:fldChar w:fldCharType="separate"/>
      </w:r>
      <w:r w:rsidR="00ED305F" w:rsidRPr="00741573">
        <w:rPr>
          <w:rFonts w:ascii="Times New Roman" w:hAnsi="Times New Roman" w:cs="Times New Roman"/>
          <w:noProof/>
        </w:rPr>
        <w:t>Anders, S., Pyl, P.T., and Huber, W. (2015). HTSeq--a Python framework to work with high-throughput sequencing data. Bioinformatics</w:t>
      </w:r>
      <w:r w:rsidR="00ED305F" w:rsidRPr="00741573">
        <w:rPr>
          <w:rFonts w:ascii="Times New Roman" w:hAnsi="Times New Roman" w:cs="Times New Roman"/>
          <w:i/>
          <w:noProof/>
        </w:rPr>
        <w:t xml:space="preserve"> 31</w:t>
      </w:r>
      <w:r w:rsidR="00ED305F" w:rsidRPr="00741573">
        <w:rPr>
          <w:rFonts w:ascii="Times New Roman" w:hAnsi="Times New Roman" w:cs="Times New Roman"/>
          <w:noProof/>
        </w:rPr>
        <w:t>, 166-169.</w:t>
      </w:r>
    </w:p>
    <w:p w14:paraId="538127E1"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Aryee, M.J., Jaffe, A.E., Corrada-Bravo, H., Ladd-Acosta, C., Feinberg, A.P., Hansen, K.D., and Irizarry, R.A. (2014). Minfi: a flexible and comprehensive Bioconductor package for the analysis of Infinium DNA methylation microarrays. Bioinformatics</w:t>
      </w:r>
      <w:r w:rsidRPr="00741573">
        <w:rPr>
          <w:rFonts w:ascii="Times New Roman" w:hAnsi="Times New Roman" w:cs="Times New Roman"/>
          <w:i/>
          <w:noProof/>
        </w:rPr>
        <w:t xml:space="preserve"> 30</w:t>
      </w:r>
      <w:r w:rsidRPr="00741573">
        <w:rPr>
          <w:rFonts w:ascii="Times New Roman" w:hAnsi="Times New Roman" w:cs="Times New Roman"/>
          <w:noProof/>
        </w:rPr>
        <w:t>, 1363-1369.</w:t>
      </w:r>
    </w:p>
    <w:p w14:paraId="60FA478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Consortium, E.P. (2012). An integrated encyclopedia of DNA elements in the human genome. Nature</w:t>
      </w:r>
      <w:r w:rsidRPr="00741573">
        <w:rPr>
          <w:rFonts w:ascii="Times New Roman" w:hAnsi="Times New Roman" w:cs="Times New Roman"/>
          <w:i/>
          <w:noProof/>
        </w:rPr>
        <w:t xml:space="preserve"> 489</w:t>
      </w:r>
      <w:r w:rsidRPr="00741573">
        <w:rPr>
          <w:rFonts w:ascii="Times New Roman" w:hAnsi="Times New Roman" w:cs="Times New Roman"/>
          <w:noProof/>
        </w:rPr>
        <w:t>, 57-74.</w:t>
      </w:r>
    </w:p>
    <w:p w14:paraId="28B1C2D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Ji, X., Dadon, D.B., Powell, B.E., Fan, Z.P., Borges-Rivera, D., Shachar, S., Weintraub, A.S., Hnisz, D., Pegoraro, G., Lee, T.I.</w:t>
      </w:r>
      <w:r w:rsidRPr="00741573">
        <w:rPr>
          <w:rFonts w:ascii="Times New Roman" w:hAnsi="Times New Roman" w:cs="Times New Roman"/>
          <w:i/>
          <w:noProof/>
        </w:rPr>
        <w:t>, et al.</w:t>
      </w:r>
      <w:r w:rsidRPr="00741573">
        <w:rPr>
          <w:rFonts w:ascii="Times New Roman" w:hAnsi="Times New Roman" w:cs="Times New Roman"/>
          <w:noProof/>
        </w:rPr>
        <w:t xml:space="preserve"> (2016). 3D Chromosome Regulatory Landscape of Human Pluripotent Cells. Cell Stem Cell</w:t>
      </w:r>
      <w:r w:rsidRPr="00741573">
        <w:rPr>
          <w:rFonts w:ascii="Times New Roman" w:hAnsi="Times New Roman" w:cs="Times New Roman"/>
          <w:i/>
          <w:noProof/>
        </w:rPr>
        <w:t xml:space="preserve"> 18</w:t>
      </w:r>
      <w:r w:rsidRPr="00741573">
        <w:rPr>
          <w:rFonts w:ascii="Times New Roman" w:hAnsi="Times New Roman" w:cs="Times New Roman"/>
          <w:noProof/>
        </w:rPr>
        <w:t>, 262-275.</w:t>
      </w:r>
    </w:p>
    <w:p w14:paraId="3801919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Love, M.I., Huber, W., and Anders, S. (2014). Moderated estimation of fold change and dispersion for RNA-seq data with DESeq2. Genome Biol</w:t>
      </w:r>
      <w:r w:rsidRPr="00741573">
        <w:rPr>
          <w:rFonts w:ascii="Times New Roman" w:hAnsi="Times New Roman" w:cs="Times New Roman"/>
          <w:i/>
          <w:noProof/>
        </w:rPr>
        <w:t xml:space="preserve"> 15</w:t>
      </w:r>
      <w:r w:rsidRPr="00741573">
        <w:rPr>
          <w:rFonts w:ascii="Times New Roman" w:hAnsi="Times New Roman" w:cs="Times New Roman"/>
          <w:noProof/>
        </w:rPr>
        <w:t>, 550.</w:t>
      </w:r>
    </w:p>
    <w:p w14:paraId="261EE78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Phanstiel, D.H., Boyle, A.P., Heidari, N., and Snyder, M.P. (2015). Mango: a bias-correcting ChIA-PET analysis pipeline. Bioinformatics</w:t>
      </w:r>
      <w:r w:rsidRPr="00741573">
        <w:rPr>
          <w:rFonts w:ascii="Times New Roman" w:hAnsi="Times New Roman" w:cs="Times New Roman"/>
          <w:i/>
          <w:noProof/>
        </w:rPr>
        <w:t xml:space="preserve"> 31</w:t>
      </w:r>
      <w:r w:rsidRPr="00741573">
        <w:rPr>
          <w:rFonts w:ascii="Times New Roman" w:hAnsi="Times New Roman" w:cs="Times New Roman"/>
          <w:noProof/>
        </w:rPr>
        <w:t>, 3092-3098.</w:t>
      </w:r>
    </w:p>
    <w:p w14:paraId="096D67CD"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Subramanian, A., Tamayo, P., Mootha, V.K., Mukherjee, S., Ebert, B.L., Gillette, M.A., Paulovich, A., Pomeroy, S.L., Golub, T.R., Lander, E.S.</w:t>
      </w:r>
      <w:r w:rsidRPr="00741573">
        <w:rPr>
          <w:rFonts w:ascii="Times New Roman" w:hAnsi="Times New Roman" w:cs="Times New Roman"/>
          <w:i/>
          <w:noProof/>
        </w:rPr>
        <w:t>, et al.</w:t>
      </w:r>
      <w:r w:rsidRPr="00741573">
        <w:rPr>
          <w:rFonts w:ascii="Times New Roman" w:hAnsi="Times New Roman" w:cs="Times New Roman"/>
          <w:noProof/>
        </w:rPr>
        <w:t xml:space="preserve"> (2005). Gene set enrichment analysis: a knowledge-based approach for interpreting genome-wide expression profiles. Proc Natl Acad Sci U S A</w:t>
      </w:r>
      <w:r w:rsidRPr="00741573">
        <w:rPr>
          <w:rFonts w:ascii="Times New Roman" w:hAnsi="Times New Roman" w:cs="Times New Roman"/>
          <w:i/>
          <w:noProof/>
        </w:rPr>
        <w:t xml:space="preserve"> 102</w:t>
      </w:r>
      <w:r w:rsidRPr="00741573">
        <w:rPr>
          <w:rFonts w:ascii="Times New Roman" w:hAnsi="Times New Roman" w:cs="Times New Roman"/>
          <w:noProof/>
        </w:rPr>
        <w:t>, 15545-15550.</w:t>
      </w:r>
    </w:p>
    <w:p w14:paraId="710EF6D8"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Trapnell, C., Pachter, L., and Salzberg, S.L. (2009). TopHat: discovering splice junctions with RNA-Seq. Bioinformatics</w:t>
      </w:r>
      <w:r w:rsidRPr="00741573">
        <w:rPr>
          <w:rFonts w:ascii="Times New Roman" w:hAnsi="Times New Roman" w:cs="Times New Roman"/>
          <w:i/>
          <w:noProof/>
        </w:rPr>
        <w:t xml:space="preserve"> 25</w:t>
      </w:r>
      <w:r w:rsidRPr="00741573">
        <w:rPr>
          <w:rFonts w:ascii="Times New Roman" w:hAnsi="Times New Roman" w:cs="Times New Roman"/>
          <w:noProof/>
        </w:rPr>
        <w:t>, 1105-1111.</w:t>
      </w:r>
    </w:p>
    <w:p w14:paraId="450C570D" w14:textId="4533D8BF" w:rsidR="00E10DD5" w:rsidRPr="00741573" w:rsidRDefault="00E54CC0" w:rsidP="00A23ECA">
      <w:pPr>
        <w:spacing w:line="360" w:lineRule="auto"/>
        <w:jc w:val="both"/>
        <w:rPr>
          <w:rFonts w:ascii="Times New Roman" w:hAnsi="Times New Roman" w:cs="Times New Roman"/>
        </w:rPr>
      </w:pPr>
      <w:r w:rsidRPr="00741573">
        <w:rPr>
          <w:rFonts w:ascii="Times New Roman" w:hAnsi="Times New Roman" w:cs="Times New Roman"/>
          <w:sz w:val="20"/>
          <w:szCs w:val="20"/>
        </w:rPr>
        <w:fldChar w:fldCharType="end"/>
      </w:r>
    </w:p>
    <w:p w14:paraId="65818F8A" w14:textId="59572DBF" w:rsidR="00E10DD5" w:rsidRPr="00741573" w:rsidRDefault="00E10DD5" w:rsidP="00835D4D">
      <w:pPr>
        <w:spacing w:line="360" w:lineRule="auto"/>
        <w:jc w:val="center"/>
        <w:rPr>
          <w:rFonts w:ascii="Times New Roman" w:hAnsi="Times New Roman" w:cs="Times New Roman"/>
        </w:rPr>
      </w:pPr>
    </w:p>
    <w:sectPr w:rsidR="00E10DD5" w:rsidRPr="00741573" w:rsidSect="0053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p0999r80r005efw5wvvezx5trzs2pzprre&quot;&gt;diffloop&lt;record-ids&gt;&lt;item&gt;12&lt;/item&gt;&lt;item&gt;19&lt;/item&gt;&lt;item&gt;20&lt;/item&gt;&lt;item&gt;21&lt;/item&gt;&lt;item&gt;22&lt;/item&gt;&lt;item&gt;57&lt;/item&gt;&lt;item&gt;64&lt;/item&gt;&lt;item&gt;110&lt;/item&gt;&lt;/record-ids&gt;&lt;/item&gt;&lt;/Libraries&gt;"/>
  </w:docVars>
  <w:rsids>
    <w:rsidRoot w:val="00E45D97"/>
    <w:rsid w:val="00012E76"/>
    <w:rsid w:val="00042EFB"/>
    <w:rsid w:val="00084B65"/>
    <w:rsid w:val="00100D1C"/>
    <w:rsid w:val="001B0F7E"/>
    <w:rsid w:val="002252C3"/>
    <w:rsid w:val="00267363"/>
    <w:rsid w:val="0028011E"/>
    <w:rsid w:val="00293955"/>
    <w:rsid w:val="00337360"/>
    <w:rsid w:val="003A22B5"/>
    <w:rsid w:val="003E4A19"/>
    <w:rsid w:val="00433BB5"/>
    <w:rsid w:val="00531401"/>
    <w:rsid w:val="00537ABF"/>
    <w:rsid w:val="00581380"/>
    <w:rsid w:val="005A2B75"/>
    <w:rsid w:val="005C2BFF"/>
    <w:rsid w:val="00741573"/>
    <w:rsid w:val="00743794"/>
    <w:rsid w:val="00796289"/>
    <w:rsid w:val="0081547A"/>
    <w:rsid w:val="00827918"/>
    <w:rsid w:val="00835D4D"/>
    <w:rsid w:val="0088046E"/>
    <w:rsid w:val="008A0FD7"/>
    <w:rsid w:val="008B4969"/>
    <w:rsid w:val="008E0FF2"/>
    <w:rsid w:val="008E22BE"/>
    <w:rsid w:val="0094221F"/>
    <w:rsid w:val="00975500"/>
    <w:rsid w:val="009766AD"/>
    <w:rsid w:val="00A23ECA"/>
    <w:rsid w:val="00A31B39"/>
    <w:rsid w:val="00A971E2"/>
    <w:rsid w:val="00AE03A1"/>
    <w:rsid w:val="00B52985"/>
    <w:rsid w:val="00C87D94"/>
    <w:rsid w:val="00CF48FD"/>
    <w:rsid w:val="00D550E1"/>
    <w:rsid w:val="00D917E2"/>
    <w:rsid w:val="00DA0718"/>
    <w:rsid w:val="00DA6674"/>
    <w:rsid w:val="00E10007"/>
    <w:rsid w:val="00E10DD5"/>
    <w:rsid w:val="00E45D97"/>
    <w:rsid w:val="00E54CC0"/>
    <w:rsid w:val="00EB1615"/>
    <w:rsid w:val="00EB6A7E"/>
    <w:rsid w:val="00ED305F"/>
    <w:rsid w:val="00F6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6A53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8410">
      <w:bodyDiv w:val="1"/>
      <w:marLeft w:val="0"/>
      <w:marRight w:val="0"/>
      <w:marTop w:val="0"/>
      <w:marBottom w:val="0"/>
      <w:divBdr>
        <w:top w:val="none" w:sz="0" w:space="0" w:color="auto"/>
        <w:left w:val="none" w:sz="0" w:space="0" w:color="auto"/>
        <w:bottom w:val="none" w:sz="0" w:space="0" w:color="auto"/>
        <w:right w:val="none" w:sz="0" w:space="0" w:color="auto"/>
      </w:divBdr>
    </w:div>
    <w:div w:id="662395403">
      <w:bodyDiv w:val="1"/>
      <w:marLeft w:val="0"/>
      <w:marRight w:val="0"/>
      <w:marTop w:val="0"/>
      <w:marBottom w:val="0"/>
      <w:divBdr>
        <w:top w:val="none" w:sz="0" w:space="0" w:color="auto"/>
        <w:left w:val="none" w:sz="0" w:space="0" w:color="auto"/>
        <w:bottom w:val="none" w:sz="0" w:space="0" w:color="auto"/>
        <w:right w:val="none" w:sz="0" w:space="0" w:color="auto"/>
      </w:divBdr>
    </w:div>
    <w:div w:id="1424260773">
      <w:bodyDiv w:val="1"/>
      <w:marLeft w:val="0"/>
      <w:marRight w:val="0"/>
      <w:marTop w:val="0"/>
      <w:marBottom w:val="0"/>
      <w:divBdr>
        <w:top w:val="none" w:sz="0" w:space="0" w:color="auto"/>
        <w:left w:val="none" w:sz="0" w:space="0" w:color="auto"/>
        <w:bottom w:val="none" w:sz="0" w:space="0" w:color="auto"/>
        <w:right w:val="none" w:sz="0" w:space="0" w:color="auto"/>
      </w:divBdr>
    </w:div>
    <w:div w:id="169634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2889</Words>
  <Characters>16471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19322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Caleb Lareau</cp:lastModifiedBy>
  <cp:revision>44</cp:revision>
  <cp:lastPrinted>2017-02-24T21:02:00Z</cp:lastPrinted>
  <dcterms:created xsi:type="dcterms:W3CDTF">2017-02-24T18:45:00Z</dcterms:created>
  <dcterms:modified xsi:type="dcterms:W3CDTF">2017-03-06T02:08:00Z</dcterms:modified>
</cp:coreProperties>
</file>