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4748B"/>
          <w:sz w:val="19"/>
        </w:rPr>
        <w:t>DEPARTMENT OF COMPUTER ENGINEERING &amp; INFORMATION TECHNOLOGY</w:t>
        <w:br/>
        <w:t>ACADEMIC YEAR 2026–27 | INTERNET PROGRAMMING (I.P.)</w:t>
      </w:r>
    </w:p>
    <w:p>
      <w:pPr>
        <w:spacing w:after="400"/>
      </w:pPr>
    </w:p>
    <w:p>
      <w:pPr>
        <w:jc w:val="center"/>
      </w:pPr>
      <w:r>
        <w:rPr>
          <w:b/>
          <w:color w:val="0F172A"/>
          <w:sz w:val="44"/>
        </w:rPr>
        <w:t>EMPLOYEE LEAVE MANAGEMENT SYSTEM</w:t>
        <w:br/>
        <w:t>(LEAVEPORTAL HRMS)</w:t>
      </w:r>
    </w:p>
    <w:p>
      <w:pPr>
        <w:spacing w:after="720"/>
        <w:jc w:val="center"/>
      </w:pPr>
      <w:r>
        <w:rPr>
          <w:b/>
          <w:color w:val="2563EB"/>
          <w:sz w:val="26"/>
        </w:rPr>
        <w:t>FORMATIVE ASSESSMENT 2 (FA 2) COMPREHENSIVE REPORT</w:t>
        <w:br/>
        <w:t>Core Full-Stack Implementation, Integration, Test Execution &amp; Verification</w:t>
      </w:r>
    </w:p>
    <w:tbl>
      <w:tblPr>
        <w:tblW w:type="auto" w:w="0"/>
        <w:jc w:val="center"/>
        <w:tblLook w:firstColumn="1" w:firstRow="1" w:lastColumn="0" w:lastRow="0" w:noHBand="0" w:noVBand="1" w:val="04A0"/>
        <w:tblBorders>
          <w:top w:val="single" w:sz="6" w:space="0" w:color="94A3B8"/>
          <w:bottom w:val="single" w:sz="6" w:space="0" w:color="94A3B8"/>
          <w:left w:val="none"/>
          <w:right w:val="none"/>
          <w:insideH w:val="single" w:sz="6" w:space="0" w:color="94A3B8"/>
          <w:insideV w:val="none"/>
        </w:tblBorders>
      </w:tblPr>
      <w:tblGrid>
        <w:gridCol w:w="4680"/>
        <w:gridCol w:w="4680"/>
      </w:tblGrid>
      <w:tr>
        <w:tc>
          <w:tcPr>
            <w:tcW w:type="dxa" w:w="3168"/>
            <w:shd w:fill="F1F5F9"/>
            <w:tcMar>
              <w:top w:w="80" w:type="dxa"/>
              <w:bottom w:w="80" w:type="dxa"/>
              <w:left w:w="120" w:type="dxa"/>
              <w:right w:w="120" w:type="dxa"/>
            </w:tcMar>
          </w:tcPr>
          <w:p>
            <w:r>
              <w:rPr>
                <w:b/>
                <w:color w:val="334155"/>
                <w:sz w:val="19"/>
              </w:rPr>
              <w:t>Course &amp; Academic Year</w:t>
            </w:r>
          </w:p>
        </w:tc>
        <w:tc>
          <w:tcPr>
            <w:tcW w:type="dxa" w:w="6192"/>
            <w:shd w:fill="FFFFFF"/>
            <w:tcMar>
              <w:top w:w="80" w:type="dxa"/>
              <w:bottom w:w="80" w:type="dxa"/>
              <w:left w:w="120" w:type="dxa"/>
              <w:right w:w="120" w:type="dxa"/>
            </w:tcMar>
          </w:tcPr>
          <w:p>
            <w:r>
              <w:rPr>
                <w:color w:val="0F172A"/>
                <w:sz w:val="19"/>
              </w:rPr>
              <w:t>Internet Programming (I.P.) | Academic Year 2026–27</w:t>
            </w:r>
          </w:p>
        </w:tc>
      </w:tr>
      <w:tr>
        <w:tc>
          <w:tcPr>
            <w:tcW w:type="dxa" w:w="3168"/>
            <w:shd w:fill="F1F5F9"/>
            <w:tcMar>
              <w:top w:w="80" w:type="dxa"/>
              <w:bottom w:w="80" w:type="dxa"/>
              <w:left w:w="120" w:type="dxa"/>
              <w:right w:w="120" w:type="dxa"/>
            </w:tcMar>
          </w:tcPr>
          <w:p>
            <w:r>
              <w:rPr>
                <w:b/>
                <w:color w:val="334155"/>
                <w:sz w:val="19"/>
              </w:rPr>
              <w:t>Project Group Members</w:t>
            </w:r>
          </w:p>
        </w:tc>
        <w:tc>
          <w:tcPr>
            <w:tcW w:type="dxa" w:w="6192"/>
            <w:shd w:fill="FFFFFF"/>
            <w:tcMar>
              <w:top w:w="80" w:type="dxa"/>
              <w:bottom w:w="80" w:type="dxa"/>
              <w:left w:w="120" w:type="dxa"/>
              <w:right w:w="120" w:type="dxa"/>
            </w:tcMar>
          </w:tcPr>
          <w:p>
            <w:r>
              <w:rPr>
                <w:color w:val="0F172A"/>
                <w:sz w:val="19"/>
              </w:rPr>
              <w:t>39 Aryan Ram</w:t>
              <w:br/>
              <w:t>40 Priya Sahani</w:t>
              <w:br/>
              <w:t>41 Aarin Sahu</w:t>
            </w:r>
          </w:p>
        </w:tc>
      </w:tr>
      <w:tr>
        <w:tc>
          <w:tcPr>
            <w:tcW w:type="dxa" w:w="3168"/>
            <w:shd w:fill="F1F5F9"/>
            <w:tcMar>
              <w:top w:w="80" w:type="dxa"/>
              <w:bottom w:w="80" w:type="dxa"/>
              <w:left w:w="120" w:type="dxa"/>
              <w:right w:w="120" w:type="dxa"/>
            </w:tcMar>
          </w:tcPr>
          <w:p>
            <w:r>
              <w:rPr>
                <w:b/>
                <w:color w:val="334155"/>
                <w:sz w:val="19"/>
              </w:rPr>
              <w:t>Project Repository (GitHub)</w:t>
            </w:r>
          </w:p>
        </w:tc>
        <w:tc>
          <w:tcPr>
            <w:tcW w:type="dxa" w:w="6192"/>
            <w:shd w:fill="FFFFFF"/>
            <w:tcMar>
              <w:top w:w="80" w:type="dxa"/>
              <w:bottom w:w="80" w:type="dxa"/>
              <w:left w:w="120" w:type="dxa"/>
              <w:right w:w="120" w:type="dxa"/>
            </w:tcMar>
          </w:tcPr>
          <w:p>
            <w:r>
              <w:rPr>
                <w:color w:val="0F172A"/>
                <w:sz w:val="19"/>
              </w:rPr>
              <w:t>https://github.com/arynram/leaveportal</w:t>
            </w:r>
          </w:p>
        </w:tc>
      </w:tr>
      <w:tr>
        <w:tc>
          <w:tcPr>
            <w:tcW w:type="dxa" w:w="3168"/>
            <w:shd w:fill="F1F5F9"/>
            <w:tcMar>
              <w:top w:w="80" w:type="dxa"/>
              <w:bottom w:w="80" w:type="dxa"/>
              <w:left w:w="120" w:type="dxa"/>
              <w:right w:w="120" w:type="dxa"/>
            </w:tcMar>
          </w:tcPr>
          <w:p>
            <w:r>
              <w:rPr>
                <w:b/>
                <w:color w:val="334155"/>
                <w:sz w:val="19"/>
              </w:rPr>
              <w:t>Live Hosted Deployment (Render)</w:t>
            </w:r>
          </w:p>
        </w:tc>
        <w:tc>
          <w:tcPr>
            <w:tcW w:type="dxa" w:w="6192"/>
            <w:shd w:fill="FFFFFF"/>
            <w:tcMar>
              <w:top w:w="80" w:type="dxa"/>
              <w:bottom w:w="80" w:type="dxa"/>
              <w:left w:w="120" w:type="dxa"/>
              <w:right w:w="120" w:type="dxa"/>
            </w:tcMar>
          </w:tcPr>
          <w:p>
            <w:r>
              <w:rPr>
                <w:color w:val="0F172A"/>
                <w:sz w:val="19"/>
              </w:rPr>
              <w:t>https://leaveportal-qn03.onrender.com/</w:t>
            </w:r>
          </w:p>
        </w:tc>
      </w:tr>
      <w:tr>
        <w:tc>
          <w:tcPr>
            <w:tcW w:type="dxa" w:w="3168"/>
            <w:shd w:fill="F1F5F9"/>
            <w:tcMar>
              <w:top w:w="80" w:type="dxa"/>
              <w:bottom w:w="80" w:type="dxa"/>
              <w:left w:w="120" w:type="dxa"/>
              <w:right w:w="120" w:type="dxa"/>
            </w:tcMar>
          </w:tcPr>
          <w:p>
            <w:r>
              <w:rPr>
                <w:b/>
                <w:color w:val="334155"/>
                <w:sz w:val="19"/>
              </w:rPr>
              <w:t>Implementation Completion Status</w:t>
            </w:r>
          </w:p>
        </w:tc>
        <w:tc>
          <w:tcPr>
            <w:tcW w:type="dxa" w:w="6192"/>
            <w:shd w:fill="FFFFFF"/>
            <w:tcMar>
              <w:top w:w="80" w:type="dxa"/>
              <w:bottom w:w="80" w:type="dxa"/>
              <w:left w:w="120" w:type="dxa"/>
              <w:right w:w="120" w:type="dxa"/>
            </w:tcMar>
          </w:tcPr>
          <w:p>
            <w:r>
              <w:rPr>
                <w:color w:val="0F172A"/>
                <w:sz w:val="19"/>
              </w:rPr>
              <w:t>75% – 80% (Core Full-Stack Modules Fully Operational)</w:t>
            </w:r>
          </w:p>
        </w:tc>
      </w:tr>
    </w:tbl>
    <w:p>
      <w:r>
        <w:br w:type="page"/>
      </w:r>
    </w:p>
    <w:p>
      <w:pPr>
        <w:spacing w:after="240"/>
      </w:pPr>
      <w:r>
        <w:rPr>
          <w:b/>
          <w:color w:val="0F172A"/>
          <w:sz w:val="32"/>
        </w:rPr>
        <w:t>TABLE OF CONTENTS</w:t>
      </w:r>
    </w:p>
    <w:tbl>
      <w:tblPr>
        <w:tblW w:type="auto" w:w="0"/>
        <w:tblLook w:firstColumn="1" w:firstRow="1" w:lastColumn="0" w:lastRow="0" w:noHBand="0" w:noVBand="1" w:val="04A0"/>
        <w:tblBorders>
          <w:top w:val="single" w:sz="2" w:space="0" w:color="E2E8F0"/>
          <w:bottom w:val="single" w:sz="2" w:space="0" w:color="E2E8F0"/>
          <w:left w:val="none"/>
          <w:right w:val="none"/>
          <w:insideH w:val="single" w:sz="2" w:space="0" w:color="E2E8F0"/>
          <w:insideV w:val="none"/>
        </w:tblBorders>
      </w:tblPr>
      <w:tblGrid>
        <w:gridCol w:w="4680"/>
        <w:gridCol w:w="4680"/>
      </w:tblGrid>
      <w:tr>
        <w:tc>
          <w:tcPr>
            <w:tcW w:type="dxa" w:w="8352"/>
            <w:tcMar>
              <w:top w:w="40" w:type="dxa"/>
              <w:bottom w:w="40" w:type="dxa"/>
              <w:left w:w="60" w:type="dxa"/>
              <w:right w:w="60" w:type="dxa"/>
            </w:tcMar>
          </w:tcPr>
          <w:p>
            <w:r>
              <w:rPr>
                <w:b/>
                <w:color w:val="0F172A"/>
                <w:sz w:val="19"/>
              </w:rPr>
              <w:t>1. Executive Summary &amp; Continuation from FA 1</w:t>
            </w:r>
          </w:p>
        </w:tc>
        <w:tc>
          <w:tcPr>
            <w:tcW w:type="dxa" w:w="1008"/>
            <w:tcMar>
              <w:top w:w="40" w:type="dxa"/>
              <w:bottom w:w="40" w:type="dxa"/>
              <w:left w:w="60" w:type="dxa"/>
              <w:right w:w="60" w:type="dxa"/>
            </w:tcMar>
          </w:tcPr>
          <w:p>
            <w:pPr>
              <w:jc w:val="right"/>
            </w:pPr>
            <w:r>
              <w:rPr>
                <w:color w:val="64748B"/>
                <w:sz w:val="19"/>
              </w:rPr>
              <w:t>3</w:t>
            </w:r>
          </w:p>
        </w:tc>
      </w:tr>
      <w:tr>
        <w:tc>
          <w:tcPr>
            <w:tcW w:type="dxa" w:w="8352"/>
            <w:tcMar>
              <w:top w:w="40" w:type="dxa"/>
              <w:bottom w:w="40" w:type="dxa"/>
              <w:left w:w="60" w:type="dxa"/>
              <w:right w:w="60" w:type="dxa"/>
            </w:tcMar>
          </w:tcPr>
          <w:p>
            <w:r>
              <w:rPr>
                <w:b/>
                <w:color w:val="0F172A"/>
                <w:sz w:val="19"/>
              </w:rPr>
              <w:t>2. Implementation of Major Modules &amp; Functionalities</w:t>
            </w:r>
          </w:p>
        </w:tc>
        <w:tc>
          <w:tcPr>
            <w:tcW w:type="dxa" w:w="1008"/>
            <w:tcMar>
              <w:top w:w="40" w:type="dxa"/>
              <w:bottom w:w="40" w:type="dxa"/>
              <w:left w:w="60" w:type="dxa"/>
              <w:right w:w="60" w:type="dxa"/>
            </w:tcMar>
          </w:tcPr>
          <w:p>
            <w:pPr>
              <w:jc w:val="right"/>
            </w:pPr>
            <w:r>
              <w:rPr>
                <w:color w:val="64748B"/>
                <w:sz w:val="19"/>
              </w:rPr>
              <w:t>4</w:t>
            </w:r>
          </w:p>
        </w:tc>
      </w:tr>
      <w:tr>
        <w:tc>
          <w:tcPr>
            <w:tcW w:type="dxa" w:w="8352"/>
            <w:tcMar>
              <w:top w:w="40" w:type="dxa"/>
              <w:bottom w:w="40" w:type="dxa"/>
              <w:left w:w="60" w:type="dxa"/>
              <w:right w:w="60" w:type="dxa"/>
            </w:tcMar>
          </w:tcPr>
          <w:p>
            <w:r>
              <w:rPr>
                <w:color w:val="475569"/>
                <w:sz w:val="19"/>
              </w:rPr>
              <w:t xml:space="preserve">    2.1 Authentication &amp; Session Handling Module</w:t>
            </w:r>
          </w:p>
        </w:tc>
        <w:tc>
          <w:tcPr>
            <w:tcW w:type="dxa" w:w="1008"/>
            <w:tcMar>
              <w:top w:w="40" w:type="dxa"/>
              <w:bottom w:w="40" w:type="dxa"/>
              <w:left w:w="60" w:type="dxa"/>
              <w:right w:w="60" w:type="dxa"/>
            </w:tcMar>
          </w:tcPr>
          <w:p>
            <w:pPr>
              <w:jc w:val="right"/>
            </w:pPr>
            <w:r>
              <w:rPr>
                <w:color w:val="64748B"/>
                <w:sz w:val="19"/>
              </w:rPr>
              <w:t>4</w:t>
            </w:r>
          </w:p>
        </w:tc>
      </w:tr>
      <w:tr>
        <w:tc>
          <w:tcPr>
            <w:tcW w:type="dxa" w:w="8352"/>
            <w:tcMar>
              <w:top w:w="40" w:type="dxa"/>
              <w:bottom w:w="40" w:type="dxa"/>
              <w:left w:w="60" w:type="dxa"/>
              <w:right w:w="60" w:type="dxa"/>
            </w:tcMar>
          </w:tcPr>
          <w:p>
            <w:r>
              <w:rPr>
                <w:color w:val="475569"/>
                <w:sz w:val="19"/>
              </w:rPr>
              <w:t xml:space="preserve">    2.2 Employee Leave Application &amp; Balance Validation Module</w:t>
            </w:r>
          </w:p>
        </w:tc>
        <w:tc>
          <w:tcPr>
            <w:tcW w:type="dxa" w:w="1008"/>
            <w:tcMar>
              <w:top w:w="40" w:type="dxa"/>
              <w:bottom w:w="40" w:type="dxa"/>
              <w:left w:w="60" w:type="dxa"/>
              <w:right w:w="60" w:type="dxa"/>
            </w:tcMar>
          </w:tcPr>
          <w:p>
            <w:pPr>
              <w:jc w:val="right"/>
            </w:pPr>
            <w:r>
              <w:rPr>
                <w:color w:val="64748B"/>
                <w:sz w:val="19"/>
              </w:rPr>
              <w:t>4</w:t>
            </w:r>
          </w:p>
        </w:tc>
      </w:tr>
      <w:tr>
        <w:tc>
          <w:tcPr>
            <w:tcW w:type="dxa" w:w="8352"/>
            <w:tcMar>
              <w:top w:w="40" w:type="dxa"/>
              <w:bottom w:w="40" w:type="dxa"/>
              <w:left w:w="60" w:type="dxa"/>
              <w:right w:w="60" w:type="dxa"/>
            </w:tcMar>
          </w:tcPr>
          <w:p>
            <w:r>
              <w:rPr>
                <w:color w:val="475569"/>
                <w:sz w:val="19"/>
              </w:rPr>
              <w:t xml:space="preserve">    2.3 Administrative Decision &amp; Leave Ledger Module</w:t>
            </w:r>
          </w:p>
        </w:tc>
        <w:tc>
          <w:tcPr>
            <w:tcW w:type="dxa" w:w="1008"/>
            <w:tcMar>
              <w:top w:w="40" w:type="dxa"/>
              <w:bottom w:w="40" w:type="dxa"/>
              <w:left w:w="60" w:type="dxa"/>
              <w:right w:w="60" w:type="dxa"/>
            </w:tcMar>
          </w:tcPr>
          <w:p>
            <w:pPr>
              <w:jc w:val="right"/>
            </w:pPr>
            <w:r>
              <w:rPr>
                <w:color w:val="64748B"/>
                <w:sz w:val="19"/>
              </w:rPr>
              <w:t>5</w:t>
            </w:r>
          </w:p>
        </w:tc>
      </w:tr>
      <w:tr>
        <w:tc>
          <w:tcPr>
            <w:tcW w:type="dxa" w:w="8352"/>
            <w:tcMar>
              <w:top w:w="40" w:type="dxa"/>
              <w:bottom w:w="40" w:type="dxa"/>
              <w:left w:w="60" w:type="dxa"/>
              <w:right w:w="60" w:type="dxa"/>
            </w:tcMar>
          </w:tcPr>
          <w:p>
            <w:r>
              <w:rPr>
                <w:color w:val="475569"/>
                <w:sz w:val="19"/>
              </w:rPr>
              <w:t xml:space="preserve">    2.4 Dashboard Metrics &amp; Real-time KPI Module</w:t>
            </w:r>
          </w:p>
        </w:tc>
        <w:tc>
          <w:tcPr>
            <w:tcW w:type="dxa" w:w="1008"/>
            <w:tcMar>
              <w:top w:w="40" w:type="dxa"/>
              <w:bottom w:w="40" w:type="dxa"/>
              <w:left w:w="60" w:type="dxa"/>
              <w:right w:w="60" w:type="dxa"/>
            </w:tcMar>
          </w:tcPr>
          <w:p>
            <w:pPr>
              <w:jc w:val="right"/>
            </w:pPr>
            <w:r>
              <w:rPr>
                <w:color w:val="64748B"/>
                <w:sz w:val="19"/>
              </w:rPr>
              <w:t>5</w:t>
            </w:r>
          </w:p>
        </w:tc>
      </w:tr>
      <w:tr>
        <w:tc>
          <w:tcPr>
            <w:tcW w:type="dxa" w:w="8352"/>
            <w:tcMar>
              <w:top w:w="40" w:type="dxa"/>
              <w:bottom w:w="40" w:type="dxa"/>
              <w:left w:w="60" w:type="dxa"/>
              <w:right w:w="60" w:type="dxa"/>
            </w:tcMar>
          </w:tcPr>
          <w:p>
            <w:r>
              <w:rPr>
                <w:b/>
                <w:color w:val="0F172A"/>
                <w:sz w:val="19"/>
              </w:rPr>
              <w:t>3. Full-Stack Integration (UI, Application Logic &amp; Data Layer)</w:t>
            </w:r>
          </w:p>
        </w:tc>
        <w:tc>
          <w:tcPr>
            <w:tcW w:type="dxa" w:w="1008"/>
            <w:tcMar>
              <w:top w:w="40" w:type="dxa"/>
              <w:bottom w:w="40" w:type="dxa"/>
              <w:left w:w="60" w:type="dxa"/>
              <w:right w:w="60" w:type="dxa"/>
            </w:tcMar>
          </w:tcPr>
          <w:p>
            <w:pPr>
              <w:jc w:val="right"/>
            </w:pPr>
            <w:r>
              <w:rPr>
                <w:color w:val="64748B"/>
                <w:sz w:val="19"/>
              </w:rPr>
              <w:t>6</w:t>
            </w:r>
          </w:p>
        </w:tc>
      </w:tr>
      <w:tr>
        <w:tc>
          <w:tcPr>
            <w:tcW w:type="dxa" w:w="8352"/>
            <w:tcMar>
              <w:top w:w="40" w:type="dxa"/>
              <w:bottom w:w="40" w:type="dxa"/>
              <w:left w:w="60" w:type="dxa"/>
              <w:right w:w="60" w:type="dxa"/>
            </w:tcMar>
          </w:tcPr>
          <w:p>
            <w:r>
              <w:rPr>
                <w:b/>
                <w:color w:val="0F172A"/>
                <w:sz w:val="19"/>
              </w:rPr>
              <w:t>4. Demonstration of Java &amp; Object-Oriented Programming (OOP) Concepts</w:t>
            </w:r>
          </w:p>
        </w:tc>
        <w:tc>
          <w:tcPr>
            <w:tcW w:type="dxa" w:w="1008"/>
            <w:tcMar>
              <w:top w:w="40" w:type="dxa"/>
              <w:bottom w:w="40" w:type="dxa"/>
              <w:left w:w="60" w:type="dxa"/>
              <w:right w:w="60" w:type="dxa"/>
            </w:tcMar>
          </w:tcPr>
          <w:p>
            <w:pPr>
              <w:jc w:val="right"/>
            </w:pPr>
            <w:r>
              <w:rPr>
                <w:color w:val="64748B"/>
                <w:sz w:val="19"/>
              </w:rPr>
              <w:t>7</w:t>
            </w:r>
          </w:p>
        </w:tc>
      </w:tr>
      <w:tr>
        <w:tc>
          <w:tcPr>
            <w:tcW w:type="dxa" w:w="8352"/>
            <w:tcMar>
              <w:top w:w="40" w:type="dxa"/>
              <w:bottom w:w="40" w:type="dxa"/>
              <w:left w:w="60" w:type="dxa"/>
              <w:right w:w="60" w:type="dxa"/>
            </w:tcMar>
          </w:tcPr>
          <w:p>
            <w:r>
              <w:rPr>
                <w:b/>
                <w:color w:val="0F172A"/>
                <w:sz w:val="19"/>
              </w:rPr>
              <w:t>5. Input Validation &amp; Exception Handling Framework</w:t>
            </w:r>
          </w:p>
        </w:tc>
        <w:tc>
          <w:tcPr>
            <w:tcW w:type="dxa" w:w="1008"/>
            <w:tcMar>
              <w:top w:w="40" w:type="dxa"/>
              <w:bottom w:w="40" w:type="dxa"/>
              <w:left w:w="60" w:type="dxa"/>
              <w:right w:w="60" w:type="dxa"/>
            </w:tcMar>
          </w:tcPr>
          <w:p>
            <w:pPr>
              <w:jc w:val="right"/>
            </w:pPr>
            <w:r>
              <w:rPr>
                <w:color w:val="64748B"/>
                <w:sz w:val="19"/>
              </w:rPr>
              <w:t>8</w:t>
            </w:r>
          </w:p>
        </w:tc>
      </w:tr>
      <w:tr>
        <w:tc>
          <w:tcPr>
            <w:tcW w:type="dxa" w:w="8352"/>
            <w:tcMar>
              <w:top w:w="40" w:type="dxa"/>
              <w:bottom w:w="40" w:type="dxa"/>
              <w:left w:w="60" w:type="dxa"/>
              <w:right w:w="60" w:type="dxa"/>
            </w:tcMar>
          </w:tcPr>
          <w:p>
            <w:r>
              <w:rPr>
                <w:color w:val="475569"/>
                <w:sz w:val="19"/>
              </w:rPr>
              <w:t xml:space="preserve">    5.1 Client-Side Validation</w:t>
            </w:r>
          </w:p>
        </w:tc>
        <w:tc>
          <w:tcPr>
            <w:tcW w:type="dxa" w:w="1008"/>
            <w:tcMar>
              <w:top w:w="40" w:type="dxa"/>
              <w:bottom w:w="40" w:type="dxa"/>
              <w:left w:w="60" w:type="dxa"/>
              <w:right w:w="60" w:type="dxa"/>
            </w:tcMar>
          </w:tcPr>
          <w:p>
            <w:pPr>
              <w:jc w:val="right"/>
            </w:pPr>
            <w:r>
              <w:rPr>
                <w:color w:val="64748B"/>
                <w:sz w:val="19"/>
              </w:rPr>
              <w:t>8</w:t>
            </w:r>
          </w:p>
        </w:tc>
      </w:tr>
      <w:tr>
        <w:tc>
          <w:tcPr>
            <w:tcW w:type="dxa" w:w="8352"/>
            <w:tcMar>
              <w:top w:w="40" w:type="dxa"/>
              <w:bottom w:w="40" w:type="dxa"/>
              <w:left w:w="60" w:type="dxa"/>
              <w:right w:w="60" w:type="dxa"/>
            </w:tcMar>
          </w:tcPr>
          <w:p>
            <w:r>
              <w:rPr>
                <w:color w:val="475569"/>
                <w:sz w:val="19"/>
              </w:rPr>
              <w:t xml:space="preserve">    5.2 Server-Side Validation &amp; HTTP Status Codes</w:t>
            </w:r>
          </w:p>
        </w:tc>
        <w:tc>
          <w:tcPr>
            <w:tcW w:type="dxa" w:w="1008"/>
            <w:tcMar>
              <w:top w:w="40" w:type="dxa"/>
              <w:bottom w:w="40" w:type="dxa"/>
              <w:left w:w="60" w:type="dxa"/>
              <w:right w:w="60" w:type="dxa"/>
            </w:tcMar>
          </w:tcPr>
          <w:p>
            <w:pPr>
              <w:jc w:val="right"/>
            </w:pPr>
            <w:r>
              <w:rPr>
                <w:color w:val="64748B"/>
                <w:sz w:val="19"/>
              </w:rPr>
              <w:t>8</w:t>
            </w:r>
          </w:p>
        </w:tc>
      </w:tr>
      <w:tr>
        <w:tc>
          <w:tcPr>
            <w:tcW w:type="dxa" w:w="8352"/>
            <w:tcMar>
              <w:top w:w="40" w:type="dxa"/>
              <w:bottom w:w="40" w:type="dxa"/>
              <w:left w:w="60" w:type="dxa"/>
              <w:right w:w="60" w:type="dxa"/>
            </w:tcMar>
          </w:tcPr>
          <w:p>
            <w:r>
              <w:rPr>
                <w:b/>
                <w:color w:val="0F172A"/>
                <w:sz w:val="19"/>
              </w:rPr>
              <w:t>6. Data Operations &amp; State Verification</w:t>
            </w:r>
          </w:p>
        </w:tc>
        <w:tc>
          <w:tcPr>
            <w:tcW w:type="dxa" w:w="1008"/>
            <w:tcMar>
              <w:top w:w="40" w:type="dxa"/>
              <w:bottom w:w="40" w:type="dxa"/>
              <w:left w:w="60" w:type="dxa"/>
              <w:right w:w="60" w:type="dxa"/>
            </w:tcMar>
          </w:tcPr>
          <w:p>
            <w:pPr>
              <w:jc w:val="right"/>
            </w:pPr>
            <w:r>
              <w:rPr>
                <w:color w:val="64748B"/>
                <w:sz w:val="19"/>
              </w:rPr>
              <w:t>9</w:t>
            </w:r>
          </w:p>
        </w:tc>
      </w:tr>
      <w:tr>
        <w:tc>
          <w:tcPr>
            <w:tcW w:type="dxa" w:w="8352"/>
            <w:tcMar>
              <w:top w:w="40" w:type="dxa"/>
              <w:bottom w:w="40" w:type="dxa"/>
              <w:left w:w="60" w:type="dxa"/>
              <w:right w:w="60" w:type="dxa"/>
            </w:tcMar>
          </w:tcPr>
          <w:p>
            <w:r>
              <w:rPr>
                <w:b/>
                <w:color w:val="0F172A"/>
                <w:sz w:val="19"/>
              </w:rPr>
              <w:t>7. Comprehensive Test Suite &amp; Test Execution Report</w:t>
            </w:r>
          </w:p>
        </w:tc>
        <w:tc>
          <w:tcPr>
            <w:tcW w:type="dxa" w:w="1008"/>
            <w:tcMar>
              <w:top w:w="40" w:type="dxa"/>
              <w:bottom w:w="40" w:type="dxa"/>
              <w:left w:w="60" w:type="dxa"/>
              <w:right w:w="60" w:type="dxa"/>
            </w:tcMar>
          </w:tcPr>
          <w:p>
            <w:pPr>
              <w:jc w:val="right"/>
            </w:pPr>
            <w:r>
              <w:rPr>
                <w:color w:val="64748B"/>
                <w:sz w:val="19"/>
              </w:rPr>
              <w:t>10</w:t>
            </w:r>
          </w:p>
        </w:tc>
      </w:tr>
      <w:tr>
        <w:tc>
          <w:tcPr>
            <w:tcW w:type="dxa" w:w="8352"/>
            <w:tcMar>
              <w:top w:w="40" w:type="dxa"/>
              <w:bottom w:w="40" w:type="dxa"/>
              <w:left w:w="60" w:type="dxa"/>
              <w:right w:w="60" w:type="dxa"/>
            </w:tcMar>
          </w:tcPr>
          <w:p>
            <w:r>
              <w:rPr>
                <w:b/>
                <w:color w:val="0F172A"/>
                <w:sz w:val="19"/>
              </w:rPr>
              <w:t>8. Implementation Bugs, Errors &amp; Resolution Reports (Verified Bug Log)</w:t>
            </w:r>
          </w:p>
        </w:tc>
        <w:tc>
          <w:tcPr>
            <w:tcW w:type="dxa" w:w="1008"/>
            <w:tcMar>
              <w:top w:w="40" w:type="dxa"/>
              <w:bottom w:w="40" w:type="dxa"/>
              <w:left w:w="60" w:type="dxa"/>
              <w:right w:w="60" w:type="dxa"/>
            </w:tcMar>
          </w:tcPr>
          <w:p>
            <w:pPr>
              <w:jc w:val="right"/>
            </w:pPr>
            <w:r>
              <w:rPr>
                <w:color w:val="64748B"/>
                <w:sz w:val="19"/>
              </w:rPr>
              <w:t>12</w:t>
            </w:r>
          </w:p>
        </w:tc>
      </w:tr>
      <w:tr>
        <w:tc>
          <w:tcPr>
            <w:tcW w:type="dxa" w:w="8352"/>
            <w:tcMar>
              <w:top w:w="40" w:type="dxa"/>
              <w:bottom w:w="40" w:type="dxa"/>
              <w:left w:w="60" w:type="dxa"/>
              <w:right w:w="60" w:type="dxa"/>
            </w:tcMar>
          </w:tcPr>
          <w:p>
            <w:r>
              <w:rPr>
                <w:color w:val="475569"/>
                <w:sz w:val="19"/>
              </w:rPr>
              <w:t xml:space="preserve">    8.1 Bug #1: SQL Reserved Keyword Syntax Error ('year')</w:t>
            </w:r>
          </w:p>
        </w:tc>
        <w:tc>
          <w:tcPr>
            <w:tcW w:type="dxa" w:w="1008"/>
            <w:tcMar>
              <w:top w:w="40" w:type="dxa"/>
              <w:bottom w:w="40" w:type="dxa"/>
              <w:left w:w="60" w:type="dxa"/>
              <w:right w:w="60" w:type="dxa"/>
            </w:tcMar>
          </w:tcPr>
          <w:p>
            <w:pPr>
              <w:jc w:val="right"/>
            </w:pPr>
            <w:r>
              <w:rPr>
                <w:color w:val="64748B"/>
                <w:sz w:val="19"/>
              </w:rPr>
              <w:t>12</w:t>
            </w:r>
          </w:p>
        </w:tc>
      </w:tr>
      <w:tr>
        <w:tc>
          <w:tcPr>
            <w:tcW w:type="dxa" w:w="8352"/>
            <w:tcMar>
              <w:top w:w="40" w:type="dxa"/>
              <w:bottom w:w="40" w:type="dxa"/>
              <w:left w:w="60" w:type="dxa"/>
              <w:right w:w="60" w:type="dxa"/>
            </w:tcMar>
          </w:tcPr>
          <w:p>
            <w:r>
              <w:rPr>
                <w:color w:val="475569"/>
                <w:sz w:val="19"/>
              </w:rPr>
              <w:t xml:space="preserve">    8.2 Bug #2: JSON Parser NumberFormatException ('Action Failed')</w:t>
            </w:r>
          </w:p>
        </w:tc>
        <w:tc>
          <w:tcPr>
            <w:tcW w:type="dxa" w:w="1008"/>
            <w:tcMar>
              <w:top w:w="40" w:type="dxa"/>
              <w:bottom w:w="40" w:type="dxa"/>
              <w:left w:w="60" w:type="dxa"/>
              <w:right w:w="60" w:type="dxa"/>
            </w:tcMar>
          </w:tcPr>
          <w:p>
            <w:pPr>
              <w:jc w:val="right"/>
            </w:pPr>
            <w:r>
              <w:rPr>
                <w:color w:val="64748B"/>
                <w:sz w:val="19"/>
              </w:rPr>
              <w:t>12</w:t>
            </w:r>
          </w:p>
        </w:tc>
      </w:tr>
      <w:tr>
        <w:tc>
          <w:tcPr>
            <w:tcW w:type="dxa" w:w="8352"/>
            <w:tcMar>
              <w:top w:w="40" w:type="dxa"/>
              <w:bottom w:w="40" w:type="dxa"/>
              <w:left w:w="60" w:type="dxa"/>
              <w:right w:w="60" w:type="dxa"/>
            </w:tcMar>
          </w:tcPr>
          <w:p>
            <w:r>
              <w:rPr>
                <w:color w:val="475569"/>
                <w:sz w:val="19"/>
              </w:rPr>
              <w:t xml:space="preserve">    8.3 Bug #3: Frontend DOM Null Reference / JavaScript TypeError</w:t>
            </w:r>
          </w:p>
        </w:tc>
        <w:tc>
          <w:tcPr>
            <w:tcW w:type="dxa" w:w="1008"/>
            <w:tcMar>
              <w:top w:w="40" w:type="dxa"/>
              <w:bottom w:w="40" w:type="dxa"/>
              <w:left w:w="60" w:type="dxa"/>
              <w:right w:w="60" w:type="dxa"/>
            </w:tcMar>
          </w:tcPr>
          <w:p>
            <w:pPr>
              <w:jc w:val="right"/>
            </w:pPr>
            <w:r>
              <w:rPr>
                <w:color w:val="64748B"/>
                <w:sz w:val="19"/>
              </w:rPr>
              <w:t>13</w:t>
            </w:r>
          </w:p>
        </w:tc>
      </w:tr>
      <w:tr>
        <w:tc>
          <w:tcPr>
            <w:tcW w:type="dxa" w:w="8352"/>
            <w:tcMar>
              <w:top w:w="40" w:type="dxa"/>
              <w:bottom w:w="40" w:type="dxa"/>
              <w:left w:w="60" w:type="dxa"/>
              <w:right w:w="60" w:type="dxa"/>
            </w:tcMar>
          </w:tcPr>
          <w:p>
            <w:r>
              <w:rPr>
                <w:color w:val="475569"/>
                <w:sz w:val="19"/>
              </w:rPr>
              <w:t xml:space="preserve">    8.4 Bug #4: Cloud Port Binding Conflict during Containerization</w:t>
            </w:r>
          </w:p>
        </w:tc>
        <w:tc>
          <w:tcPr>
            <w:tcW w:type="dxa" w:w="1008"/>
            <w:tcMar>
              <w:top w:w="40" w:type="dxa"/>
              <w:bottom w:w="40" w:type="dxa"/>
              <w:left w:w="60" w:type="dxa"/>
              <w:right w:w="60" w:type="dxa"/>
            </w:tcMar>
          </w:tcPr>
          <w:p>
            <w:pPr>
              <w:jc w:val="right"/>
            </w:pPr>
            <w:r>
              <w:rPr>
                <w:color w:val="64748B"/>
                <w:sz w:val="19"/>
              </w:rPr>
              <w:t>13</w:t>
            </w:r>
          </w:p>
        </w:tc>
      </w:tr>
      <w:tr>
        <w:tc>
          <w:tcPr>
            <w:tcW w:type="dxa" w:w="8352"/>
            <w:tcMar>
              <w:top w:w="40" w:type="dxa"/>
              <w:bottom w:w="40" w:type="dxa"/>
              <w:left w:w="60" w:type="dxa"/>
              <w:right w:w="60" w:type="dxa"/>
            </w:tcMar>
          </w:tcPr>
          <w:p>
            <w:r>
              <w:rPr>
                <w:b/>
                <w:color w:val="0F172A"/>
                <w:sz w:val="19"/>
              </w:rPr>
              <w:t>9. Cloud Deployment &amp; Containerization (Docker / Render)</w:t>
            </w:r>
          </w:p>
        </w:tc>
        <w:tc>
          <w:tcPr>
            <w:tcW w:type="dxa" w:w="1008"/>
            <w:tcMar>
              <w:top w:w="40" w:type="dxa"/>
              <w:bottom w:w="40" w:type="dxa"/>
              <w:left w:w="60" w:type="dxa"/>
              <w:right w:w="60" w:type="dxa"/>
            </w:tcMar>
          </w:tcPr>
          <w:p>
            <w:pPr>
              <w:jc w:val="right"/>
            </w:pPr>
            <w:r>
              <w:rPr>
                <w:color w:val="64748B"/>
                <w:sz w:val="19"/>
              </w:rPr>
              <w:t>14</w:t>
            </w:r>
          </w:p>
        </w:tc>
      </w:tr>
      <w:tr>
        <w:tc>
          <w:tcPr>
            <w:tcW w:type="dxa" w:w="8352"/>
            <w:tcMar>
              <w:top w:w="40" w:type="dxa"/>
              <w:bottom w:w="40" w:type="dxa"/>
              <w:left w:w="60" w:type="dxa"/>
              <w:right w:w="60" w:type="dxa"/>
            </w:tcMar>
          </w:tcPr>
          <w:p>
            <w:r>
              <w:rPr>
                <w:b/>
                <w:color w:val="0F172A"/>
                <w:sz w:val="19"/>
              </w:rPr>
              <w:t>10. Project Progress Assessment (75%–80% Completion Status)</w:t>
            </w:r>
          </w:p>
        </w:tc>
        <w:tc>
          <w:tcPr>
            <w:tcW w:type="dxa" w:w="1008"/>
            <w:tcMar>
              <w:top w:w="40" w:type="dxa"/>
              <w:bottom w:w="40" w:type="dxa"/>
              <w:left w:w="60" w:type="dxa"/>
              <w:right w:w="60" w:type="dxa"/>
            </w:tcMar>
          </w:tcPr>
          <w:p>
            <w:pPr>
              <w:jc w:val="right"/>
            </w:pPr>
            <w:r>
              <w:rPr>
                <w:color w:val="64748B"/>
                <w:sz w:val="19"/>
              </w:rPr>
              <w:t>15</w:t>
            </w:r>
          </w:p>
        </w:tc>
      </w:tr>
      <w:tr>
        <w:tc>
          <w:tcPr>
            <w:tcW w:type="dxa" w:w="8352"/>
            <w:tcMar>
              <w:top w:w="40" w:type="dxa"/>
              <w:bottom w:w="40" w:type="dxa"/>
              <w:left w:w="60" w:type="dxa"/>
              <w:right w:w="60" w:type="dxa"/>
            </w:tcMar>
          </w:tcPr>
          <w:p>
            <w:r>
              <w:rPr>
                <w:b/>
                <w:color w:val="0F172A"/>
                <w:sz w:val="19"/>
              </w:rPr>
              <w:t>11. Conclusion &amp; Future Scope (FA 3 Roadmap)</w:t>
            </w:r>
          </w:p>
        </w:tc>
        <w:tc>
          <w:tcPr>
            <w:tcW w:type="dxa" w:w="1008"/>
            <w:tcMar>
              <w:top w:w="40" w:type="dxa"/>
              <w:bottom w:w="40" w:type="dxa"/>
              <w:left w:w="60" w:type="dxa"/>
              <w:right w:w="60" w:type="dxa"/>
            </w:tcMar>
          </w:tcPr>
          <w:p>
            <w:pPr>
              <w:jc w:val="right"/>
            </w:pPr>
            <w:r>
              <w:rPr>
                <w:color w:val="64748B"/>
                <w:sz w:val="19"/>
              </w:rPr>
              <w:t>16</w:t>
            </w:r>
          </w:p>
        </w:tc>
      </w:tr>
      <w:tr>
        <w:tc>
          <w:tcPr>
            <w:tcW w:type="dxa" w:w="8352"/>
            <w:tcMar>
              <w:top w:w="40" w:type="dxa"/>
              <w:bottom w:w="40" w:type="dxa"/>
              <w:left w:w="60" w:type="dxa"/>
              <w:right w:w="60" w:type="dxa"/>
            </w:tcMar>
          </w:tcPr>
          <w:p>
            <w:r>
              <w:rPr>
                <w:b/>
                <w:color w:val="0F172A"/>
                <w:sz w:val="19"/>
              </w:rPr>
              <w:t>12. Appendix — Implementation Evidence &amp; Screenshots</w:t>
            </w:r>
          </w:p>
        </w:tc>
        <w:tc>
          <w:tcPr>
            <w:tcW w:type="dxa" w:w="1008"/>
            <w:tcMar>
              <w:top w:w="40" w:type="dxa"/>
              <w:bottom w:w="40" w:type="dxa"/>
              <w:left w:w="60" w:type="dxa"/>
              <w:right w:w="60" w:type="dxa"/>
            </w:tcMar>
          </w:tcPr>
          <w:p>
            <w:pPr>
              <w:jc w:val="right"/>
            </w:pPr>
            <w:r>
              <w:rPr>
                <w:color w:val="64748B"/>
                <w:sz w:val="19"/>
              </w:rPr>
              <w:t>17</w:t>
            </w:r>
          </w:p>
        </w:tc>
      </w:tr>
    </w:tbl>
    <w:p>
      <w:r>
        <w:br w:type="page"/>
      </w:r>
    </w:p>
    <w:p>
      <w:pPr>
        <w:keepNext/>
        <w:spacing w:before="320" w:after="120"/>
      </w:pPr>
      <w:r>
        <w:rPr>
          <w:rFonts w:ascii="Calibri" w:hAnsi="Calibri"/>
          <w:b/>
          <w:color w:val="0F172A"/>
          <w:sz w:val="30"/>
        </w:rPr>
        <w:t>1. Executive Summary &amp; Continuation from FA 1</w:t>
      </w:r>
    </w:p>
    <w:p>
      <w:r>
        <w:t>In FA 1, the foundation for the Employee Leave Management System (LeavePortal HRMS) was established. The project scope addressed manual leave record keeping, opaque communication during PTO approval cycles, and reconciliation errors between management and staff. Architectural diagrams, user roles (Employee, Admin/HR), and UML use-case models were drafted.</w:t>
      </w:r>
    </w:p>
    <w:p>
      <w:r>
        <w:t>In FA 2 (Core Implementation, Integration &amp; Testing), the project transitions from concept into an operational, fully verified full-stack software system. The monolith has been restructured into clean, cohesive Java modules interfacing with a responsive, modern Linear Minimal Light UI. Critical operational milestones delivered in FA 2 include: (1) Dual-role authentication engine, (2) Real-time quota balance checks and dynamic deduction upon approval, (3) Defensive input validation and JSON serialization, (4) Docker containerization and cloud hosting on Render, and (5) An exhaustive 8-scenario functional test suite with 100% pass verification.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2592"/>
            <w:shd w:fill="1E3A8A"/>
            <w:tcMar>
              <w:top w:w="80" w:type="dxa"/>
              <w:bottom w:w="80" w:type="dxa"/>
              <w:left w:w="100" w:type="dxa"/>
              <w:right w:w="100" w:type="dxa"/>
            </w:tcMar>
          </w:tcPr>
          <w:p>
            <w:pPr>
              <w:jc w:val="left"/>
            </w:pPr>
            <w:r>
              <w:rPr>
                <w:rFonts w:ascii="Calibri" w:hAnsi="Calibri"/>
                <w:b/>
                <w:color w:val="FFFFFF"/>
                <w:sz w:val="19"/>
              </w:rPr>
              <w:t>System Dimension</w:t>
            </w:r>
          </w:p>
        </w:tc>
        <w:tc>
          <w:tcPr>
            <w:tcW w:type="dxa" w:w="3312"/>
            <w:shd w:fill="1E3A8A"/>
            <w:tcMar>
              <w:top w:w="80" w:type="dxa"/>
              <w:bottom w:w="80" w:type="dxa"/>
              <w:left w:w="100" w:type="dxa"/>
              <w:right w:w="100" w:type="dxa"/>
            </w:tcMar>
          </w:tcPr>
          <w:p>
            <w:pPr>
              <w:jc w:val="left"/>
            </w:pPr>
            <w:r>
              <w:rPr>
                <w:rFonts w:ascii="Calibri" w:hAnsi="Calibri"/>
                <w:b/>
                <w:color w:val="FFFFFF"/>
                <w:sz w:val="19"/>
              </w:rPr>
              <w:t>FA 1: Conceptual Foundation</w:t>
            </w:r>
          </w:p>
        </w:tc>
        <w:tc>
          <w:tcPr>
            <w:tcW w:type="dxa" w:w="3456"/>
            <w:shd w:fill="1E3A8A"/>
            <w:tcMar>
              <w:top w:w="80" w:type="dxa"/>
              <w:bottom w:w="80" w:type="dxa"/>
              <w:left w:w="100" w:type="dxa"/>
              <w:right w:w="100" w:type="dxa"/>
            </w:tcMar>
          </w:tcPr>
          <w:p>
            <w:pPr>
              <w:jc w:val="left"/>
            </w:pPr>
            <w:r>
              <w:rPr>
                <w:rFonts w:ascii="Calibri" w:hAnsi="Calibri"/>
                <w:b/>
                <w:color w:val="FFFFFF"/>
                <w:sz w:val="19"/>
              </w:rPr>
              <w:t>FA 2: Implementation &amp; Verification</w:t>
            </w:r>
          </w:p>
        </w:tc>
      </w:tr>
      <w:tr>
        <w:tc>
          <w:tcPr>
            <w:tcW w:type="dxa" w:w="3120"/>
            <w:shd w:fill="F8FAFC"/>
            <w:tcMar>
              <w:top w:w="60" w:type="dxa"/>
              <w:bottom w:w="60" w:type="dxa"/>
              <w:left w:w="80" w:type="dxa"/>
              <w:right w:w="80" w:type="dxa"/>
            </w:tcMar>
          </w:tcPr>
          <w:p>
            <w:r>
              <w:rPr>
                <w:b/>
                <w:sz w:val="18"/>
              </w:rPr>
              <w:t>Architecture</w:t>
            </w:r>
          </w:p>
        </w:tc>
        <w:tc>
          <w:tcPr>
            <w:tcW w:type="dxa" w:w="3120"/>
            <w:shd w:fill="F8FAFC"/>
            <w:tcMar>
              <w:top w:w="60" w:type="dxa"/>
              <w:bottom w:w="60" w:type="dxa"/>
              <w:left w:w="80" w:type="dxa"/>
              <w:right w:w="80" w:type="dxa"/>
            </w:tcMar>
          </w:tcPr>
          <w:p>
            <w:r>
              <w:rPr>
                <w:sz w:val="18"/>
              </w:rPr>
              <w:t>Monolithic conceptual architecture; preliminary data models.</w:t>
            </w:r>
          </w:p>
        </w:tc>
        <w:tc>
          <w:tcPr>
            <w:tcW w:type="dxa" w:w="3120"/>
            <w:shd w:fill="F8FAFC"/>
            <w:tcMar>
              <w:top w:w="60" w:type="dxa"/>
              <w:bottom w:w="60" w:type="dxa"/>
              <w:left w:w="80" w:type="dxa"/>
              <w:right w:w="80" w:type="dxa"/>
            </w:tcMar>
          </w:tcPr>
          <w:p>
            <w:r>
              <w:rPr>
                <w:sz w:val="18"/>
              </w:rPr>
              <w:t>Modular 4-tier OOP Java backend (User, Leave, DataStore, App).</w:t>
            </w:r>
          </w:p>
        </w:tc>
      </w:tr>
      <w:tr>
        <w:tc>
          <w:tcPr>
            <w:tcW w:type="dxa" w:w="3120"/>
            <w:shd w:fill="FFFFFF"/>
            <w:tcMar>
              <w:top w:w="60" w:type="dxa"/>
              <w:bottom w:w="60" w:type="dxa"/>
              <w:left w:w="80" w:type="dxa"/>
              <w:right w:w="80" w:type="dxa"/>
            </w:tcMar>
          </w:tcPr>
          <w:p>
            <w:r>
              <w:rPr>
                <w:b/>
                <w:sz w:val="18"/>
              </w:rPr>
              <w:t>Server &amp; API Layer</w:t>
            </w:r>
          </w:p>
        </w:tc>
        <w:tc>
          <w:tcPr>
            <w:tcW w:type="dxa" w:w="3120"/>
            <w:shd w:fill="FFFFFF"/>
            <w:tcMar>
              <w:top w:w="60" w:type="dxa"/>
              <w:bottom w:w="60" w:type="dxa"/>
              <w:left w:w="80" w:type="dxa"/>
              <w:right w:w="80" w:type="dxa"/>
            </w:tcMar>
          </w:tcPr>
          <w:p>
            <w:r>
              <w:rPr>
                <w:sz w:val="18"/>
              </w:rPr>
              <w:t>Mocked route definitions and theoretical endpoints.</w:t>
            </w:r>
          </w:p>
        </w:tc>
        <w:tc>
          <w:tcPr>
            <w:tcW w:type="dxa" w:w="3120"/>
            <w:shd w:fill="FFFFFF"/>
            <w:tcMar>
              <w:top w:w="60" w:type="dxa"/>
              <w:bottom w:w="60" w:type="dxa"/>
              <w:left w:w="80" w:type="dxa"/>
              <w:right w:w="80" w:type="dxa"/>
            </w:tcMar>
          </w:tcPr>
          <w:p>
            <w:r>
              <w:rPr>
                <w:sz w:val="18"/>
              </w:rPr>
              <w:t>Production Java HttpServer handling socket routing &amp; REST APIs.</w:t>
            </w:r>
          </w:p>
        </w:tc>
      </w:tr>
      <w:tr>
        <w:tc>
          <w:tcPr>
            <w:tcW w:type="dxa" w:w="3120"/>
            <w:shd w:fill="F8FAFC"/>
            <w:tcMar>
              <w:top w:w="60" w:type="dxa"/>
              <w:bottom w:w="60" w:type="dxa"/>
              <w:left w:w="80" w:type="dxa"/>
              <w:right w:w="80" w:type="dxa"/>
            </w:tcMar>
          </w:tcPr>
          <w:p>
            <w:r>
              <w:rPr>
                <w:b/>
                <w:sz w:val="18"/>
              </w:rPr>
              <w:t>User Interface</w:t>
            </w:r>
          </w:p>
        </w:tc>
        <w:tc>
          <w:tcPr>
            <w:tcW w:type="dxa" w:w="3120"/>
            <w:shd w:fill="F8FAFC"/>
            <w:tcMar>
              <w:top w:w="60" w:type="dxa"/>
              <w:bottom w:w="60" w:type="dxa"/>
              <w:left w:w="80" w:type="dxa"/>
              <w:right w:w="80" w:type="dxa"/>
            </w:tcMar>
          </w:tcPr>
          <w:p>
            <w:r>
              <w:rPr>
                <w:sz w:val="18"/>
              </w:rPr>
              <w:t>Static visual prototype.</w:t>
            </w:r>
          </w:p>
        </w:tc>
        <w:tc>
          <w:tcPr>
            <w:tcW w:type="dxa" w:w="3120"/>
            <w:shd w:fill="F8FAFC"/>
            <w:tcMar>
              <w:top w:w="60" w:type="dxa"/>
              <w:bottom w:w="60" w:type="dxa"/>
              <w:left w:w="80" w:type="dxa"/>
              <w:right w:w="80" w:type="dxa"/>
            </w:tcMar>
          </w:tcPr>
          <w:p>
            <w:r>
              <w:rPr>
                <w:sz w:val="18"/>
              </w:rPr>
              <w:t>Dynamic Linear Minimal Light Web UI (HTML5, modern CSS, ES6 fetch).</w:t>
            </w:r>
          </w:p>
        </w:tc>
      </w:tr>
      <w:tr>
        <w:tc>
          <w:tcPr>
            <w:tcW w:type="dxa" w:w="3120"/>
            <w:shd w:fill="FFFFFF"/>
            <w:tcMar>
              <w:top w:w="60" w:type="dxa"/>
              <w:bottom w:w="60" w:type="dxa"/>
              <w:left w:w="80" w:type="dxa"/>
              <w:right w:w="80" w:type="dxa"/>
            </w:tcMar>
          </w:tcPr>
          <w:p>
            <w:r>
              <w:rPr>
                <w:b/>
                <w:sz w:val="18"/>
              </w:rPr>
              <w:t>Leave Processing</w:t>
            </w:r>
          </w:p>
        </w:tc>
        <w:tc>
          <w:tcPr>
            <w:tcW w:type="dxa" w:w="3120"/>
            <w:shd w:fill="FFFFFF"/>
            <w:tcMar>
              <w:top w:w="60" w:type="dxa"/>
              <w:bottom w:w="60" w:type="dxa"/>
              <w:left w:w="80" w:type="dxa"/>
              <w:right w:w="80" w:type="dxa"/>
            </w:tcMar>
          </w:tcPr>
          <w:p>
            <w:r>
              <w:rPr>
                <w:sz w:val="18"/>
              </w:rPr>
              <w:t>High-level approval workflow specification.</w:t>
            </w:r>
          </w:p>
        </w:tc>
        <w:tc>
          <w:tcPr>
            <w:tcW w:type="dxa" w:w="3120"/>
            <w:shd w:fill="FFFFFF"/>
            <w:tcMar>
              <w:top w:w="60" w:type="dxa"/>
              <w:bottom w:w="60" w:type="dxa"/>
              <w:left w:w="80" w:type="dxa"/>
              <w:right w:w="80" w:type="dxa"/>
            </w:tcMar>
          </w:tcPr>
          <w:p>
            <w:r>
              <w:rPr>
                <w:sz w:val="18"/>
              </w:rPr>
              <w:t>Fully functional reactive pipeline with status-driven balance deduction.</w:t>
            </w:r>
          </w:p>
        </w:tc>
      </w:tr>
      <w:tr>
        <w:tc>
          <w:tcPr>
            <w:tcW w:type="dxa" w:w="3120"/>
            <w:shd w:fill="F8FAFC"/>
            <w:tcMar>
              <w:top w:w="60" w:type="dxa"/>
              <w:bottom w:w="60" w:type="dxa"/>
              <w:left w:w="80" w:type="dxa"/>
              <w:right w:w="80" w:type="dxa"/>
            </w:tcMar>
          </w:tcPr>
          <w:p>
            <w:r>
              <w:rPr>
                <w:b/>
                <w:sz w:val="18"/>
              </w:rPr>
              <w:t>Validation &amp; Errors</w:t>
            </w:r>
          </w:p>
        </w:tc>
        <w:tc>
          <w:tcPr>
            <w:tcW w:type="dxa" w:w="3120"/>
            <w:shd w:fill="F8FAFC"/>
            <w:tcMar>
              <w:top w:w="60" w:type="dxa"/>
              <w:bottom w:w="60" w:type="dxa"/>
              <w:left w:w="80" w:type="dxa"/>
              <w:right w:w="80" w:type="dxa"/>
            </w:tcMar>
          </w:tcPr>
          <w:p>
            <w:r>
              <w:rPr>
                <w:sz w:val="18"/>
              </w:rPr>
              <w:t>Basic client-side HTML checks.</w:t>
            </w:r>
          </w:p>
        </w:tc>
        <w:tc>
          <w:tcPr>
            <w:tcW w:type="dxa" w:w="3120"/>
            <w:shd w:fill="F8FAFC"/>
            <w:tcMar>
              <w:top w:w="60" w:type="dxa"/>
              <w:bottom w:w="60" w:type="dxa"/>
              <w:left w:w="80" w:type="dxa"/>
              <w:right w:w="80" w:type="dxa"/>
            </w:tcMar>
          </w:tcPr>
          <w:p>
            <w:r>
              <w:rPr>
                <w:sz w:val="18"/>
              </w:rPr>
              <w:t>Comprehensive dual-layer validation with HTTP error handling.</w:t>
            </w:r>
          </w:p>
        </w:tc>
      </w:tr>
      <w:tr>
        <w:tc>
          <w:tcPr>
            <w:tcW w:type="dxa" w:w="3120"/>
            <w:shd w:fill="FFFFFF"/>
            <w:tcMar>
              <w:top w:w="60" w:type="dxa"/>
              <w:bottom w:w="60" w:type="dxa"/>
              <w:left w:w="80" w:type="dxa"/>
              <w:right w:w="80" w:type="dxa"/>
            </w:tcMar>
          </w:tcPr>
          <w:p>
            <w:r>
              <w:rPr>
                <w:b/>
                <w:sz w:val="18"/>
              </w:rPr>
              <w:t>Deployment</w:t>
            </w:r>
          </w:p>
        </w:tc>
        <w:tc>
          <w:tcPr>
            <w:tcW w:type="dxa" w:w="3120"/>
            <w:shd w:fill="FFFFFF"/>
            <w:tcMar>
              <w:top w:w="60" w:type="dxa"/>
              <w:bottom w:w="60" w:type="dxa"/>
              <w:left w:w="80" w:type="dxa"/>
              <w:right w:w="80" w:type="dxa"/>
            </w:tcMar>
          </w:tcPr>
          <w:p>
            <w:r>
              <w:rPr>
                <w:sz w:val="18"/>
              </w:rPr>
              <w:t>Local development environment only.</w:t>
            </w:r>
          </w:p>
        </w:tc>
        <w:tc>
          <w:tcPr>
            <w:tcW w:type="dxa" w:w="3120"/>
            <w:shd w:fill="FFFFFF"/>
            <w:tcMar>
              <w:top w:w="60" w:type="dxa"/>
              <w:bottom w:w="60" w:type="dxa"/>
              <w:left w:w="80" w:type="dxa"/>
              <w:right w:w="80" w:type="dxa"/>
            </w:tcMar>
          </w:tcPr>
          <w:p>
            <w:r>
              <w:rPr>
                <w:sz w:val="18"/>
              </w:rPr>
              <w:t>Dockerized multi-stage container deployed on Render cloud platform.</w:t>
            </w:r>
          </w:p>
        </w:tc>
      </w:tr>
    </w:tbl>
    <w:p>
      <w:pPr>
        <w:spacing w:after="80"/>
      </w:pPr>
    </w:p>
    <w:p>
      <w:pPr>
        <w:keepNext/>
        <w:spacing w:before="320" w:after="120"/>
      </w:pPr>
      <w:r>
        <w:rPr>
          <w:rFonts w:ascii="Calibri" w:hAnsi="Calibri"/>
          <w:b/>
          <w:color w:val="0F172A"/>
          <w:sz w:val="30"/>
        </w:rPr>
        <w:t>2. Implementation of Major Modules &amp; Functionalities</w:t>
      </w:r>
    </w:p>
    <w:p>
      <w:r>
        <w:t>The system comprises four interdependent functional modules engineered to ensure complete separation of duties, accurate leave accounting, and intuitive user experiences.</w:t>
      </w:r>
    </w:p>
    <w:p>
      <w:pPr>
        <w:keepNext/>
        <w:spacing w:before="240" w:after="80"/>
      </w:pPr>
      <w:r>
        <w:rPr>
          <w:rFonts w:ascii="Calibri" w:hAnsi="Calibri"/>
          <w:b/>
          <w:color w:val="1E3A8A"/>
          <w:sz w:val="25"/>
        </w:rPr>
        <w:t>2.1 Authentication &amp; Session Handling Module</w:t>
      </w:r>
    </w:p>
    <w:p>
      <w:r>
        <w:t>• Endpoint: POST /api/login</w:t>
        <w:br/>
        <w:t>• Payload: {"email": "...", "password": "..."}</w:t>
        <w:br/>
        <w:t>• Execution: Captures user credentials via fetch() API and verifies records within DataStore. Upon successful verification, the server transmits user attributes (name, email, role, balance) via an HTTP 200 JSON response. The client stores session state in memory and displays the appropriate interface (Employee or Admin View) while hiding the login screen.</w:t>
      </w:r>
    </w:p>
    <w:p>
      <w:pPr>
        <w:keepNext/>
        <w:spacing w:before="240" w:after="80"/>
      </w:pPr>
      <w:r>
        <w:rPr>
          <w:rFonts w:ascii="Calibri" w:hAnsi="Calibri"/>
          <w:b/>
          <w:color w:val="1E3A8A"/>
          <w:sz w:val="25"/>
        </w:rPr>
        <w:t>2.2 Employee Leave Application &amp; Balance Validation Module</w:t>
      </w:r>
    </w:p>
    <w:p>
      <w:r>
        <w:t>• Endpoint: POST /api/apply</w:t>
        <w:br/>
        <w:t>• Payload: {"email": "...", "type": "...", "from": "...", "to": "...", "days": "...", "reason": "..."}</w:t>
        <w:br/>
        <w:t>• Execution: Validates that all fields are populated and executes server-side balance checking:</w:t>
        <w:br/>
        <w:t xml:space="preserve">    Validation Check: Requested Days &lt;= Current Balance</w:t>
        <w:br/>
        <w:t>If the requested leave exceeds current quota, an HTTP 400 response is returned. If valid, a new Leave record is created with status 'PENDING' and inserted into the synchronized leave ledger.</w:t>
      </w:r>
    </w:p>
    <w:p>
      <w:pPr>
        <w:keepNext/>
        <w:spacing w:before="240" w:after="80"/>
      </w:pPr>
      <w:r>
        <w:rPr>
          <w:rFonts w:ascii="Calibri" w:hAnsi="Calibri"/>
          <w:b/>
          <w:color w:val="1E3A8A"/>
          <w:sz w:val="25"/>
        </w:rPr>
        <w:t>2.3 Administrative Decision &amp; Leave Ledger Module</w:t>
      </w:r>
    </w:p>
    <w:p>
      <w:r>
        <w:t>• Endpoint: POST /api/action</w:t>
        <w:br/>
        <w:t>• Payload: {"id": 1, "action": "APPROVE" | "REJECT"}</w:t>
        <w:br/>
        <w:t>• Execution: Accessible only by ADMIN users. When the administrator approves a request, the record status transitions to 'APPROVED' and the employee's available balance is atomically deducted. If rejected, the status transitions to 'REJECTED' without altering the balance.</w:t>
      </w:r>
    </w:p>
    <w:p>
      <w:pPr>
        <w:keepNext/>
        <w:spacing w:before="240" w:after="80"/>
      </w:pPr>
      <w:r>
        <w:rPr>
          <w:rFonts w:ascii="Calibri" w:hAnsi="Calibri"/>
          <w:b/>
          <w:color w:val="1E3A8A"/>
          <w:sz w:val="25"/>
        </w:rPr>
        <w:t>2.4 Dashboard Metrics &amp; Real-Time KPI Module</w:t>
      </w:r>
    </w:p>
    <w:p>
      <w:r>
        <w:t>• Endpoint: GET /api/data?email=...</w:t>
        <w:br/>
        <w:t>• Execution: Dynamically aggregates live operational indicators. For employees, it displays remaining quota, used leave days, and application history. For administrators, it computes real-time workforce KPIs: Pending Review Count, Total Approved Days, and Total Active Workforce Members.</w:t>
      </w:r>
    </w:p>
    <w:p>
      <w:pPr>
        <w:keepNext/>
        <w:spacing w:before="320" w:after="120"/>
      </w:pPr>
      <w:r>
        <w:rPr>
          <w:rFonts w:ascii="Calibri" w:hAnsi="Calibri"/>
          <w:b/>
          <w:color w:val="0F172A"/>
          <w:sz w:val="30"/>
        </w:rPr>
        <w:t>3. Full-Stack Integration (UI, Application Logic &amp; Data Layer)</w:t>
      </w:r>
    </w:p>
    <w:p>
      <w:r>
        <w:t>The software architecture enforces a decoupled, 3-tier model where the browser frontend never accesses persistence layers directly, communicating strictly through structured REST API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584"/>
            <w:shd w:fill="1E3A8A"/>
            <w:tcMar>
              <w:top w:w="80" w:type="dxa"/>
              <w:bottom w:w="80" w:type="dxa"/>
              <w:left w:w="100" w:type="dxa"/>
              <w:right w:w="100" w:type="dxa"/>
            </w:tcMar>
          </w:tcPr>
          <w:p>
            <w:pPr>
              <w:jc w:val="left"/>
            </w:pPr>
            <w:r>
              <w:rPr>
                <w:rFonts w:ascii="Calibri" w:hAnsi="Calibri"/>
                <w:b/>
                <w:color w:val="FFFFFF"/>
                <w:sz w:val="19"/>
              </w:rPr>
              <w:t>Method</w:t>
            </w:r>
          </w:p>
        </w:tc>
        <w:tc>
          <w:tcPr>
            <w:tcW w:type="dxa" w:w="2016"/>
            <w:shd w:fill="1E3A8A"/>
            <w:tcMar>
              <w:top w:w="80" w:type="dxa"/>
              <w:bottom w:w="80" w:type="dxa"/>
              <w:left w:w="100" w:type="dxa"/>
              <w:right w:w="100" w:type="dxa"/>
            </w:tcMar>
          </w:tcPr>
          <w:p>
            <w:pPr>
              <w:jc w:val="left"/>
            </w:pPr>
            <w:r>
              <w:rPr>
                <w:rFonts w:ascii="Calibri" w:hAnsi="Calibri"/>
                <w:b/>
                <w:color w:val="FFFFFF"/>
                <w:sz w:val="19"/>
              </w:rPr>
              <w:t>Endpoint</w:t>
            </w:r>
          </w:p>
        </w:tc>
        <w:tc>
          <w:tcPr>
            <w:tcW w:type="dxa" w:w="3168"/>
            <w:shd w:fill="1E3A8A"/>
            <w:tcMar>
              <w:top w:w="80" w:type="dxa"/>
              <w:bottom w:w="80" w:type="dxa"/>
              <w:left w:w="100" w:type="dxa"/>
              <w:right w:w="100" w:type="dxa"/>
            </w:tcMar>
          </w:tcPr>
          <w:p>
            <w:pPr>
              <w:jc w:val="left"/>
            </w:pPr>
            <w:r>
              <w:rPr>
                <w:rFonts w:ascii="Calibri" w:hAnsi="Calibri"/>
                <w:b/>
                <w:color w:val="FFFFFF"/>
                <w:sz w:val="19"/>
              </w:rPr>
              <w:t>Request / Query</w:t>
            </w:r>
          </w:p>
        </w:tc>
        <w:tc>
          <w:tcPr>
            <w:tcW w:type="dxa" w:w="2592"/>
            <w:shd w:fill="1E3A8A"/>
            <w:tcMar>
              <w:top w:w="80" w:type="dxa"/>
              <w:bottom w:w="80" w:type="dxa"/>
              <w:left w:w="100" w:type="dxa"/>
              <w:right w:w="100" w:type="dxa"/>
            </w:tcMar>
          </w:tcPr>
          <w:p>
            <w:pPr>
              <w:jc w:val="left"/>
            </w:pPr>
            <w:r>
              <w:rPr>
                <w:rFonts w:ascii="Calibri" w:hAnsi="Calibri"/>
                <w:b/>
                <w:color w:val="FFFFFF"/>
                <w:sz w:val="19"/>
              </w:rPr>
              <w:t>Response Payload &amp; Logic</w:t>
            </w:r>
          </w:p>
        </w:tc>
      </w:tr>
      <w:tr>
        <w:tc>
          <w:tcPr>
            <w:tcW w:type="dxa" w:w="2340"/>
            <w:shd w:fill="F8FAFC"/>
            <w:tcMar>
              <w:top w:w="50" w:type="dxa"/>
              <w:bottom w:w="50" w:type="dxa"/>
              <w:left w:w="70" w:type="dxa"/>
              <w:right w:w="70" w:type="dxa"/>
            </w:tcMar>
          </w:tcPr>
          <w:p>
            <w:r>
              <w:rPr>
                <w:b/>
                <w:color w:val="2563EB"/>
                <w:sz w:val="17"/>
              </w:rPr>
              <w:t>POST</w:t>
            </w:r>
          </w:p>
        </w:tc>
        <w:tc>
          <w:tcPr>
            <w:tcW w:type="dxa" w:w="2340"/>
            <w:shd w:fill="F8FAFC"/>
            <w:tcMar>
              <w:top w:w="50" w:type="dxa"/>
              <w:bottom w:w="50" w:type="dxa"/>
              <w:left w:w="70" w:type="dxa"/>
              <w:right w:w="70" w:type="dxa"/>
            </w:tcMar>
          </w:tcPr>
          <w:p>
            <w:r>
              <w:rPr>
                <w:sz w:val="17"/>
              </w:rPr>
              <w:t>/api/login</w:t>
            </w:r>
          </w:p>
        </w:tc>
        <w:tc>
          <w:tcPr>
            <w:tcW w:type="dxa" w:w="2340"/>
            <w:shd w:fill="F8FAFC"/>
            <w:tcMar>
              <w:top w:w="50" w:type="dxa"/>
              <w:bottom w:w="50" w:type="dxa"/>
              <w:left w:w="70" w:type="dxa"/>
              <w:right w:w="70" w:type="dxa"/>
            </w:tcMar>
          </w:tcPr>
          <w:p>
            <w:r>
              <w:rPr>
                <w:sz w:val="17"/>
              </w:rPr>
              <w:t>{"email", "password"}</w:t>
            </w:r>
          </w:p>
        </w:tc>
        <w:tc>
          <w:tcPr>
            <w:tcW w:type="dxa" w:w="2340"/>
            <w:shd w:fill="F8FAFC"/>
            <w:tcMar>
              <w:top w:w="50" w:type="dxa"/>
              <w:bottom w:w="50" w:type="dxa"/>
              <w:left w:w="70" w:type="dxa"/>
              <w:right w:w="70" w:type="dxa"/>
            </w:tcMar>
          </w:tcPr>
          <w:p>
            <w:r>
              <w:rPr>
                <w:sz w:val="17"/>
              </w:rPr>
              <w:t>User JSON (name, role, balance) or 401 Unauthorized.</w:t>
            </w:r>
          </w:p>
        </w:tc>
      </w:tr>
      <w:tr>
        <w:tc>
          <w:tcPr>
            <w:tcW w:type="dxa" w:w="2340"/>
            <w:shd w:fill="FFFFFF"/>
            <w:tcMar>
              <w:top w:w="50" w:type="dxa"/>
              <w:bottom w:w="50" w:type="dxa"/>
              <w:left w:w="70" w:type="dxa"/>
              <w:right w:w="70" w:type="dxa"/>
            </w:tcMar>
          </w:tcPr>
          <w:p>
            <w:r>
              <w:rPr>
                <w:b/>
                <w:color w:val="059669"/>
                <w:sz w:val="17"/>
              </w:rPr>
              <w:t>GET</w:t>
            </w:r>
          </w:p>
        </w:tc>
        <w:tc>
          <w:tcPr>
            <w:tcW w:type="dxa" w:w="2340"/>
            <w:shd w:fill="FFFFFF"/>
            <w:tcMar>
              <w:top w:w="50" w:type="dxa"/>
              <w:bottom w:w="50" w:type="dxa"/>
              <w:left w:w="70" w:type="dxa"/>
              <w:right w:w="70" w:type="dxa"/>
            </w:tcMar>
          </w:tcPr>
          <w:p>
            <w:r>
              <w:rPr>
                <w:sz w:val="17"/>
              </w:rPr>
              <w:t>/api/data</w:t>
            </w:r>
          </w:p>
        </w:tc>
        <w:tc>
          <w:tcPr>
            <w:tcW w:type="dxa" w:w="2340"/>
            <w:shd w:fill="FFFFFF"/>
            <w:tcMar>
              <w:top w:w="50" w:type="dxa"/>
              <w:bottom w:w="50" w:type="dxa"/>
              <w:left w:w="70" w:type="dxa"/>
              <w:right w:w="70" w:type="dxa"/>
            </w:tcMar>
          </w:tcPr>
          <w:p>
            <w:r>
              <w:rPr>
                <w:sz w:val="17"/>
              </w:rPr>
              <w:t>?email=user@domain.com</w:t>
            </w:r>
          </w:p>
        </w:tc>
        <w:tc>
          <w:tcPr>
            <w:tcW w:type="dxa" w:w="2340"/>
            <w:shd w:fill="FFFFFF"/>
            <w:tcMar>
              <w:top w:w="50" w:type="dxa"/>
              <w:bottom w:w="50" w:type="dxa"/>
              <w:left w:w="70" w:type="dxa"/>
              <w:right w:w="70" w:type="dxa"/>
            </w:tcMar>
          </w:tcPr>
          <w:p>
            <w:r>
              <w:rPr>
                <w:sz w:val="17"/>
              </w:rPr>
              <w:t>User profile and leave ledger records filtered by role.</w:t>
            </w:r>
          </w:p>
        </w:tc>
      </w:tr>
      <w:tr>
        <w:tc>
          <w:tcPr>
            <w:tcW w:type="dxa" w:w="2340"/>
            <w:shd w:fill="F8FAFC"/>
            <w:tcMar>
              <w:top w:w="50" w:type="dxa"/>
              <w:bottom w:w="50" w:type="dxa"/>
              <w:left w:w="70" w:type="dxa"/>
              <w:right w:w="70" w:type="dxa"/>
            </w:tcMar>
          </w:tcPr>
          <w:p>
            <w:r>
              <w:rPr>
                <w:b/>
                <w:color w:val="2563EB"/>
                <w:sz w:val="17"/>
              </w:rPr>
              <w:t>POST</w:t>
            </w:r>
          </w:p>
        </w:tc>
        <w:tc>
          <w:tcPr>
            <w:tcW w:type="dxa" w:w="2340"/>
            <w:shd w:fill="F8FAFC"/>
            <w:tcMar>
              <w:top w:w="50" w:type="dxa"/>
              <w:bottom w:w="50" w:type="dxa"/>
              <w:left w:w="70" w:type="dxa"/>
              <w:right w:w="70" w:type="dxa"/>
            </w:tcMar>
          </w:tcPr>
          <w:p>
            <w:r>
              <w:rPr>
                <w:sz w:val="17"/>
              </w:rPr>
              <w:t>/api/apply</w:t>
            </w:r>
          </w:p>
        </w:tc>
        <w:tc>
          <w:tcPr>
            <w:tcW w:type="dxa" w:w="2340"/>
            <w:shd w:fill="F8FAFC"/>
            <w:tcMar>
              <w:top w:w="50" w:type="dxa"/>
              <w:bottom w:w="50" w:type="dxa"/>
              <w:left w:w="70" w:type="dxa"/>
              <w:right w:w="70" w:type="dxa"/>
            </w:tcMar>
          </w:tcPr>
          <w:p>
            <w:r>
              <w:rPr>
                <w:sz w:val="17"/>
              </w:rPr>
              <w:t>{"email", "type", "from", "to", "days", "reason"}</w:t>
            </w:r>
          </w:p>
        </w:tc>
        <w:tc>
          <w:tcPr>
            <w:tcW w:type="dxa" w:w="2340"/>
            <w:shd w:fill="F8FAFC"/>
            <w:tcMar>
              <w:top w:w="50" w:type="dxa"/>
              <w:bottom w:w="50" w:type="dxa"/>
              <w:left w:w="70" w:type="dxa"/>
              <w:right w:w="70" w:type="dxa"/>
            </w:tcMar>
          </w:tcPr>
          <w:p>
            <w:r>
              <w:rPr>
                <w:sz w:val="17"/>
              </w:rPr>
              <w:t>Created Leave record with PENDING state or 400 Bad Request.</w:t>
            </w:r>
          </w:p>
        </w:tc>
      </w:tr>
      <w:tr>
        <w:tc>
          <w:tcPr>
            <w:tcW w:type="dxa" w:w="2340"/>
            <w:shd w:fill="FFFFFF"/>
            <w:tcMar>
              <w:top w:w="50" w:type="dxa"/>
              <w:bottom w:w="50" w:type="dxa"/>
              <w:left w:w="70" w:type="dxa"/>
              <w:right w:w="70" w:type="dxa"/>
            </w:tcMar>
          </w:tcPr>
          <w:p>
            <w:r>
              <w:rPr>
                <w:b/>
                <w:color w:val="2563EB"/>
                <w:sz w:val="17"/>
              </w:rPr>
              <w:t>POST</w:t>
            </w:r>
          </w:p>
        </w:tc>
        <w:tc>
          <w:tcPr>
            <w:tcW w:type="dxa" w:w="2340"/>
            <w:shd w:fill="FFFFFF"/>
            <w:tcMar>
              <w:top w:w="50" w:type="dxa"/>
              <w:bottom w:w="50" w:type="dxa"/>
              <w:left w:w="70" w:type="dxa"/>
              <w:right w:w="70" w:type="dxa"/>
            </w:tcMar>
          </w:tcPr>
          <w:p>
            <w:r>
              <w:rPr>
                <w:sz w:val="17"/>
              </w:rPr>
              <w:t>/api/action</w:t>
            </w:r>
          </w:p>
        </w:tc>
        <w:tc>
          <w:tcPr>
            <w:tcW w:type="dxa" w:w="2340"/>
            <w:shd w:fill="FFFFFF"/>
            <w:tcMar>
              <w:top w:w="50" w:type="dxa"/>
              <w:bottom w:w="50" w:type="dxa"/>
              <w:left w:w="70" w:type="dxa"/>
              <w:right w:w="70" w:type="dxa"/>
            </w:tcMar>
          </w:tcPr>
          <w:p>
            <w:r>
              <w:rPr>
                <w:sz w:val="17"/>
              </w:rPr>
              <w:t>{"id": 1, "action": "APPROVE"}</w:t>
            </w:r>
          </w:p>
        </w:tc>
        <w:tc>
          <w:tcPr>
            <w:tcW w:type="dxa" w:w="2340"/>
            <w:shd w:fill="FFFFFF"/>
            <w:tcMar>
              <w:top w:w="50" w:type="dxa"/>
              <w:bottom w:w="50" w:type="dxa"/>
              <w:left w:w="70" w:type="dxa"/>
              <w:right w:w="70" w:type="dxa"/>
            </w:tcMar>
          </w:tcPr>
          <w:p>
            <w:r>
              <w:rPr>
                <w:sz w:val="17"/>
              </w:rPr>
              <w:t>Updated leave record; decrements quota on approval.</w:t>
            </w:r>
          </w:p>
        </w:tc>
      </w:tr>
    </w:tbl>
    <w:p>
      <w:pPr>
        <w:spacing w:after="80"/>
      </w:pPr>
    </w:p>
    <w:p>
      <w:pPr>
        <w:keepNext/>
        <w:spacing w:before="320" w:after="120"/>
      </w:pPr>
      <w:r>
        <w:rPr>
          <w:rFonts w:ascii="Calibri" w:hAnsi="Calibri"/>
          <w:b/>
          <w:color w:val="0F172A"/>
          <w:sz w:val="30"/>
        </w:rPr>
        <w:t>4. Demonstration of Java &amp; OOP Concepts</w:t>
      </w:r>
    </w:p>
    <w:p>
      <w:r>
        <w:t>The backend leverages Object-Oriented Programming (OOP) paradigms in pure Java without third-party framework overhead:</w:t>
      </w:r>
    </w:p>
    <w:p>
      <w:r>
        <w:t>1. Encapsulation: User.java and Leave.java declare private instance variables accessible solely via public accessor and mutator methods. Direct manipulation of internal state (such as manual quota overwrites) is strictly guarded.</w:t>
        <w:br/>
        <w:t>2. Separation of Concerns (SoC): App.java serves as the routing and transport gateway; DataStore.java encapsulates the operational state and persistence logic.</w:t>
        <w:br/>
        <w:t>3. Thread Safety &amp; Atomic Sequences: Unique identifiers are generated utilizing java.util.concurrent.atomic.AtomicInteger, guaranteeing race-condition-free ID assignment.</w:t>
        <w:br/>
        <w:t>4. In-Memory Collection Management: Thread-safe collections (java.util.List) organize active user entities and leave records.</w:t>
      </w:r>
    </w:p>
    <w:p>
      <w:pPr>
        <w:keepNext/>
        <w:spacing w:before="320" w:after="120"/>
      </w:pPr>
      <w:r>
        <w:rPr>
          <w:rFonts w:ascii="Calibri" w:hAnsi="Calibri"/>
          <w:b/>
          <w:color w:val="0F172A"/>
          <w:sz w:val="30"/>
        </w:rPr>
        <w:t>5. Input Validation &amp; Exception Handling Framework</w:t>
      </w:r>
    </w:p>
    <w:p>
      <w:r>
        <w:t>To ensure robust system integrity, validation is applied across both frontend and backend tiers:</w:t>
      </w:r>
    </w:p>
    <w:p>
      <w:r>
        <w:t>• Client-Side Validation: Form inputs enforce HTML5 required constraints, date format sequencing (end date must be equal to or after start date), and numeric bounds (days must be &gt;= 1). Input fields are sanitized prior to network dispatch.</w:t>
        <w:br/>
        <w:t>• Server-Side Validation: Irrespective of client input, the Java server checks requested leave against current available balance. If requestedDays &gt; user.balance, the request is immediately halted with HTTP 400 Bad Request.</w:t>
        <w:br/>
        <w:t>• HTTP Status Code Mapping: HTTP 200 (Success), HTTP 400 (Validation Failure), HTTP 401 (Invalid Credentials), HTTP 404 (Resource Not Found), and HTTP 500 (Internal Server Error) are explicitly dispatched and rendered gracefully.</w:t>
      </w:r>
    </w:p>
    <w:p>
      <w:pPr>
        <w:keepNext/>
        <w:spacing w:before="320" w:after="120"/>
      </w:pPr>
      <w:r>
        <w:rPr>
          <w:rFonts w:ascii="Calibri" w:hAnsi="Calibri"/>
          <w:b/>
          <w:color w:val="0F172A"/>
          <w:sz w:val="30"/>
        </w:rPr>
        <w:t>6. Data Operations &amp; State Verification</w:t>
      </w:r>
    </w:p>
    <w:p>
      <w:r>
        <w:t>Leave state transitions follow a strict lifecycle designed to prevent quota discrepancies: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40"/>
        <w:gridCol w:w="2340"/>
        <w:gridCol w:w="2340"/>
        <w:gridCol w:w="2340"/>
      </w:tblGrid>
      <w:tr>
        <w:tc>
          <w:tcPr>
            <w:tcW w:type="dxa" w:w="1872"/>
            <w:shd w:fill="1E3A8A"/>
            <w:tcMar>
              <w:top w:w="80" w:type="dxa"/>
              <w:bottom w:w="80" w:type="dxa"/>
              <w:left w:w="100" w:type="dxa"/>
              <w:right w:w="100" w:type="dxa"/>
            </w:tcMar>
          </w:tcPr>
          <w:p>
            <w:pPr>
              <w:jc w:val="left"/>
            </w:pPr>
            <w:r>
              <w:rPr>
                <w:rFonts w:ascii="Calibri" w:hAnsi="Calibri"/>
                <w:b/>
                <w:color w:val="FFFFFF"/>
                <w:sz w:val="19"/>
              </w:rPr>
              <w:t>Stage</w:t>
            </w:r>
          </w:p>
        </w:tc>
        <w:tc>
          <w:tcPr>
            <w:tcW w:type="dxa" w:w="2448"/>
            <w:shd w:fill="1E3A8A"/>
            <w:tcMar>
              <w:top w:w="80" w:type="dxa"/>
              <w:bottom w:w="80" w:type="dxa"/>
              <w:left w:w="100" w:type="dxa"/>
              <w:right w:w="100" w:type="dxa"/>
            </w:tcMar>
          </w:tcPr>
          <w:p>
            <w:pPr>
              <w:jc w:val="left"/>
            </w:pPr>
            <w:r>
              <w:rPr>
                <w:rFonts w:ascii="Calibri" w:hAnsi="Calibri"/>
                <w:b/>
                <w:color w:val="FFFFFF"/>
                <w:sz w:val="19"/>
              </w:rPr>
              <w:t>User Action</w:t>
            </w:r>
          </w:p>
        </w:tc>
        <w:tc>
          <w:tcPr>
            <w:tcW w:type="dxa" w:w="2448"/>
            <w:shd w:fill="1E3A8A"/>
            <w:tcMar>
              <w:top w:w="80" w:type="dxa"/>
              <w:bottom w:w="80" w:type="dxa"/>
              <w:left w:w="100" w:type="dxa"/>
              <w:right w:w="100" w:type="dxa"/>
            </w:tcMar>
          </w:tcPr>
          <w:p>
            <w:pPr>
              <w:jc w:val="left"/>
            </w:pPr>
            <w:r>
              <w:rPr>
                <w:rFonts w:ascii="Calibri" w:hAnsi="Calibri"/>
                <w:b/>
                <w:color w:val="FFFFFF"/>
                <w:sz w:val="19"/>
              </w:rPr>
              <w:t>Internal Operation</w:t>
            </w:r>
          </w:p>
        </w:tc>
        <w:tc>
          <w:tcPr>
            <w:tcW w:type="dxa" w:w="2592"/>
            <w:shd w:fill="1E3A8A"/>
            <w:tcMar>
              <w:top w:w="80" w:type="dxa"/>
              <w:bottom w:w="80" w:type="dxa"/>
              <w:left w:w="100" w:type="dxa"/>
              <w:right w:w="100" w:type="dxa"/>
            </w:tcMar>
          </w:tcPr>
          <w:p>
            <w:pPr>
              <w:jc w:val="left"/>
            </w:pPr>
            <w:r>
              <w:rPr>
                <w:rFonts w:ascii="Calibri" w:hAnsi="Calibri"/>
                <w:b/>
                <w:color w:val="FFFFFF"/>
                <w:sz w:val="19"/>
              </w:rPr>
              <w:t>System &amp; Quota State</w:t>
            </w:r>
          </w:p>
        </w:tc>
      </w:tr>
      <w:tr>
        <w:tc>
          <w:tcPr>
            <w:tcW w:type="dxa" w:w="2340"/>
            <w:shd w:fill="F8FAFC"/>
            <w:tcMar>
              <w:top w:w="50" w:type="dxa"/>
              <w:bottom w:w="50" w:type="dxa"/>
              <w:left w:w="70" w:type="dxa"/>
              <w:right w:w="70" w:type="dxa"/>
            </w:tcMar>
          </w:tcPr>
          <w:p>
            <w:r>
              <w:rPr>
                <w:b/>
                <w:sz w:val="17"/>
              </w:rPr>
              <w:t>1. Baseline</w:t>
            </w:r>
          </w:p>
        </w:tc>
        <w:tc>
          <w:tcPr>
            <w:tcW w:type="dxa" w:w="2340"/>
            <w:shd w:fill="F8FAFC"/>
            <w:tcMar>
              <w:top w:w="50" w:type="dxa"/>
              <w:bottom w:w="50" w:type="dxa"/>
              <w:left w:w="70" w:type="dxa"/>
              <w:right w:w="70" w:type="dxa"/>
            </w:tcMar>
          </w:tcPr>
          <w:p>
            <w:r>
              <w:rPr>
                <w:sz w:val="17"/>
              </w:rPr>
              <w:t>Rahul Sharma logs in.</w:t>
            </w:r>
          </w:p>
        </w:tc>
        <w:tc>
          <w:tcPr>
            <w:tcW w:type="dxa" w:w="2340"/>
            <w:shd w:fill="F8FAFC"/>
            <w:tcMar>
              <w:top w:w="50" w:type="dxa"/>
              <w:bottom w:w="50" w:type="dxa"/>
              <w:left w:w="70" w:type="dxa"/>
              <w:right w:w="70" w:type="dxa"/>
            </w:tcMar>
          </w:tcPr>
          <w:p>
            <w:r>
              <w:rPr>
                <w:sz w:val="17"/>
              </w:rPr>
              <w:t>DataStore queries user record.</w:t>
            </w:r>
          </w:p>
        </w:tc>
        <w:tc>
          <w:tcPr>
            <w:tcW w:type="dxa" w:w="2340"/>
            <w:shd w:fill="F8FAFC"/>
            <w:tcMar>
              <w:top w:w="50" w:type="dxa"/>
              <w:bottom w:w="50" w:type="dxa"/>
              <w:left w:w="70" w:type="dxa"/>
              <w:right w:w="70" w:type="dxa"/>
            </w:tcMar>
          </w:tcPr>
          <w:p>
            <w:r>
              <w:rPr>
                <w:sz w:val="17"/>
              </w:rPr>
              <w:t>Balance = 15 Days; Used = 0; History empty.</w:t>
            </w:r>
          </w:p>
        </w:tc>
      </w:tr>
      <w:tr>
        <w:tc>
          <w:tcPr>
            <w:tcW w:type="dxa" w:w="2340"/>
            <w:shd w:fill="FFFFFF"/>
            <w:tcMar>
              <w:top w:w="50" w:type="dxa"/>
              <w:bottom w:w="50" w:type="dxa"/>
              <w:left w:w="70" w:type="dxa"/>
              <w:right w:w="70" w:type="dxa"/>
            </w:tcMar>
          </w:tcPr>
          <w:p>
            <w:r>
              <w:rPr>
                <w:b/>
                <w:sz w:val="17"/>
              </w:rPr>
              <w:t>2. Application</w:t>
            </w:r>
          </w:p>
        </w:tc>
        <w:tc>
          <w:tcPr>
            <w:tcW w:type="dxa" w:w="2340"/>
            <w:shd w:fill="FFFFFF"/>
            <w:tcMar>
              <w:top w:w="50" w:type="dxa"/>
              <w:bottom w:w="50" w:type="dxa"/>
              <w:left w:w="70" w:type="dxa"/>
              <w:right w:w="70" w:type="dxa"/>
            </w:tcMar>
          </w:tcPr>
          <w:p>
            <w:r>
              <w:rPr>
                <w:sz w:val="17"/>
              </w:rPr>
              <w:t>Submits 3-day Sick Leave.</w:t>
            </w:r>
          </w:p>
        </w:tc>
        <w:tc>
          <w:tcPr>
            <w:tcW w:type="dxa" w:w="2340"/>
            <w:shd w:fill="FFFFFF"/>
            <w:tcMar>
              <w:top w:w="50" w:type="dxa"/>
              <w:bottom w:w="50" w:type="dxa"/>
              <w:left w:w="70" w:type="dxa"/>
              <w:right w:w="70" w:type="dxa"/>
            </w:tcMar>
          </w:tcPr>
          <w:p>
            <w:r>
              <w:rPr>
                <w:sz w:val="17"/>
              </w:rPr>
              <w:t>Validates 3 &lt;= 15. Adds Leave object.</w:t>
            </w:r>
          </w:p>
        </w:tc>
        <w:tc>
          <w:tcPr>
            <w:tcW w:type="dxa" w:w="2340"/>
            <w:shd w:fill="FFFFFF"/>
            <w:tcMar>
              <w:top w:w="50" w:type="dxa"/>
              <w:bottom w:w="50" w:type="dxa"/>
              <w:left w:w="70" w:type="dxa"/>
              <w:right w:w="70" w:type="dxa"/>
            </w:tcMar>
          </w:tcPr>
          <w:p>
            <w:r>
              <w:rPr>
                <w:sz w:val="17"/>
              </w:rPr>
              <w:t>Status: PENDING; Balance = 15 (Reserved).</w:t>
            </w:r>
          </w:p>
        </w:tc>
      </w:tr>
      <w:tr>
        <w:tc>
          <w:tcPr>
            <w:tcW w:type="dxa" w:w="2340"/>
            <w:shd w:fill="F8FAFC"/>
            <w:tcMar>
              <w:top w:w="50" w:type="dxa"/>
              <w:bottom w:w="50" w:type="dxa"/>
              <w:left w:w="70" w:type="dxa"/>
              <w:right w:w="70" w:type="dxa"/>
            </w:tcMar>
          </w:tcPr>
          <w:p>
            <w:r>
              <w:rPr>
                <w:b/>
                <w:sz w:val="17"/>
              </w:rPr>
              <w:t>3. Validation</w:t>
            </w:r>
          </w:p>
        </w:tc>
        <w:tc>
          <w:tcPr>
            <w:tcW w:type="dxa" w:w="2340"/>
            <w:shd w:fill="F8FAFC"/>
            <w:tcMar>
              <w:top w:w="50" w:type="dxa"/>
              <w:bottom w:w="50" w:type="dxa"/>
              <w:left w:w="70" w:type="dxa"/>
              <w:right w:w="70" w:type="dxa"/>
            </w:tcMar>
          </w:tcPr>
          <w:p>
            <w:r>
              <w:rPr>
                <w:sz w:val="17"/>
              </w:rPr>
              <w:t>Submits 20-day vacation.</w:t>
            </w:r>
          </w:p>
        </w:tc>
        <w:tc>
          <w:tcPr>
            <w:tcW w:type="dxa" w:w="2340"/>
            <w:shd w:fill="F8FAFC"/>
            <w:tcMar>
              <w:top w:w="50" w:type="dxa"/>
              <w:bottom w:w="50" w:type="dxa"/>
              <w:left w:w="70" w:type="dxa"/>
              <w:right w:w="70" w:type="dxa"/>
            </w:tcMar>
          </w:tcPr>
          <w:p>
            <w:r>
              <w:rPr>
                <w:sz w:val="17"/>
              </w:rPr>
              <w:t>Validates 20 &gt; 15. Rejection triggered.</w:t>
            </w:r>
          </w:p>
        </w:tc>
        <w:tc>
          <w:tcPr>
            <w:tcW w:type="dxa" w:w="2340"/>
            <w:shd w:fill="F8FAFC"/>
            <w:tcMar>
              <w:top w:w="50" w:type="dxa"/>
              <w:bottom w:w="50" w:type="dxa"/>
              <w:left w:w="70" w:type="dxa"/>
              <w:right w:w="70" w:type="dxa"/>
            </w:tcMar>
          </w:tcPr>
          <w:p>
            <w:r>
              <w:rPr>
                <w:sz w:val="17"/>
              </w:rPr>
              <w:t>HTTP 400 returned. Ledger unchanged.</w:t>
            </w:r>
          </w:p>
        </w:tc>
      </w:tr>
      <w:tr>
        <w:tc>
          <w:tcPr>
            <w:tcW w:type="dxa" w:w="2340"/>
            <w:shd w:fill="FFFFFF"/>
            <w:tcMar>
              <w:top w:w="50" w:type="dxa"/>
              <w:bottom w:w="50" w:type="dxa"/>
              <w:left w:w="70" w:type="dxa"/>
              <w:right w:w="70" w:type="dxa"/>
            </w:tcMar>
          </w:tcPr>
          <w:p>
            <w:r>
              <w:rPr>
                <w:b/>
                <w:sz w:val="17"/>
              </w:rPr>
              <w:t>4. Decision</w:t>
            </w:r>
          </w:p>
        </w:tc>
        <w:tc>
          <w:tcPr>
            <w:tcW w:type="dxa" w:w="2340"/>
            <w:shd w:fill="FFFFFF"/>
            <w:tcMar>
              <w:top w:w="50" w:type="dxa"/>
              <w:bottom w:w="50" w:type="dxa"/>
              <w:left w:w="70" w:type="dxa"/>
              <w:right w:w="70" w:type="dxa"/>
            </w:tcMar>
          </w:tcPr>
          <w:p>
            <w:r>
              <w:rPr>
                <w:sz w:val="17"/>
              </w:rPr>
              <w:t>Admin clicks 'Approve'.</w:t>
            </w:r>
          </w:p>
        </w:tc>
        <w:tc>
          <w:tcPr>
            <w:tcW w:type="dxa" w:w="2340"/>
            <w:shd w:fill="FFFFFF"/>
            <w:tcMar>
              <w:top w:w="50" w:type="dxa"/>
              <w:bottom w:w="50" w:type="dxa"/>
              <w:left w:w="70" w:type="dxa"/>
              <w:right w:w="70" w:type="dxa"/>
            </w:tcMar>
          </w:tcPr>
          <w:p>
            <w:r>
              <w:rPr>
                <w:sz w:val="17"/>
              </w:rPr>
              <w:t>Status -&gt; APPROVED. Balance = 15 - 3.</w:t>
            </w:r>
          </w:p>
        </w:tc>
        <w:tc>
          <w:tcPr>
            <w:tcW w:type="dxa" w:w="2340"/>
            <w:shd w:fill="FFFFFF"/>
            <w:tcMar>
              <w:top w:w="50" w:type="dxa"/>
              <w:bottom w:w="50" w:type="dxa"/>
              <w:left w:w="70" w:type="dxa"/>
              <w:right w:w="70" w:type="dxa"/>
            </w:tcMar>
          </w:tcPr>
          <w:p>
            <w:r>
              <w:rPr>
                <w:sz w:val="17"/>
              </w:rPr>
              <w:t>Balance = 12 Days; Used = 3; Audit logged.</w:t>
            </w:r>
          </w:p>
        </w:tc>
      </w:tr>
    </w:tbl>
    <w:p>
      <w:pPr>
        <w:spacing w:after="80"/>
      </w:pPr>
    </w:p>
    <w:p>
      <w:pPr>
        <w:keepNext/>
        <w:spacing w:before="320" w:after="120"/>
      </w:pPr>
      <w:r>
        <w:rPr>
          <w:rFonts w:ascii="Calibri" w:hAnsi="Calibri"/>
          <w:b/>
          <w:color w:val="0F172A"/>
          <w:sz w:val="30"/>
        </w:rPr>
        <w:t>7. Comprehensive Test Suite &amp; Test Execution Report</w:t>
      </w:r>
    </w:p>
    <w:p>
      <w:r>
        <w:t>A rigorous suite of 8 comprehensive test cases was executed against the live system to verify functional stability. All test cases achieved a 100% Pass rate with verified logging output.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72"/>
        <w:gridCol w:w="1872"/>
        <w:gridCol w:w="1872"/>
        <w:gridCol w:w="1872"/>
        <w:gridCol w:w="1872"/>
      </w:tblGrid>
      <w:tr>
        <w:tc>
          <w:tcPr>
            <w:tcW w:type="dxa" w:w="1152"/>
            <w:shd w:fill="1E3A8A"/>
            <w:tcMar>
              <w:top w:w="80" w:type="dxa"/>
              <w:bottom w:w="80" w:type="dxa"/>
              <w:left w:w="100" w:type="dxa"/>
              <w:right w:w="100" w:type="dxa"/>
            </w:tcMar>
          </w:tcPr>
          <w:p>
            <w:pPr>
              <w:jc w:val="left"/>
            </w:pPr>
            <w:r>
              <w:rPr>
                <w:rFonts w:ascii="Calibri" w:hAnsi="Calibri"/>
                <w:b/>
                <w:color w:val="FFFFFF"/>
                <w:sz w:val="19"/>
              </w:rPr>
              <w:t>Test ID</w:t>
            </w:r>
          </w:p>
        </w:tc>
        <w:tc>
          <w:tcPr>
            <w:tcW w:type="dxa" w:w="2448"/>
            <w:shd w:fill="1E3A8A"/>
            <w:tcMar>
              <w:top w:w="80" w:type="dxa"/>
              <w:bottom w:w="80" w:type="dxa"/>
              <w:left w:w="100" w:type="dxa"/>
              <w:right w:w="100" w:type="dxa"/>
            </w:tcMar>
          </w:tcPr>
          <w:p>
            <w:pPr>
              <w:jc w:val="left"/>
            </w:pPr>
            <w:r>
              <w:rPr>
                <w:rFonts w:ascii="Calibri" w:hAnsi="Calibri"/>
                <w:b/>
                <w:color w:val="FFFFFF"/>
                <w:sz w:val="19"/>
              </w:rPr>
              <w:t>Scenario &amp; Input</w:t>
            </w:r>
          </w:p>
        </w:tc>
        <w:tc>
          <w:tcPr>
            <w:tcW w:type="dxa" w:w="2448"/>
            <w:shd w:fill="1E3A8A"/>
            <w:tcMar>
              <w:top w:w="80" w:type="dxa"/>
              <w:bottom w:w="80" w:type="dxa"/>
              <w:left w:w="100" w:type="dxa"/>
              <w:right w:w="100" w:type="dxa"/>
            </w:tcMar>
          </w:tcPr>
          <w:p>
            <w:pPr>
              <w:jc w:val="left"/>
            </w:pPr>
            <w:r>
              <w:rPr>
                <w:rFonts w:ascii="Calibri" w:hAnsi="Calibri"/>
                <w:b/>
                <w:color w:val="FFFFFF"/>
                <w:sz w:val="19"/>
              </w:rPr>
              <w:t>Expected Result</w:t>
            </w:r>
          </w:p>
        </w:tc>
        <w:tc>
          <w:tcPr>
            <w:tcW w:type="dxa" w:w="2160"/>
            <w:shd w:fill="1E3A8A"/>
            <w:tcMar>
              <w:top w:w="80" w:type="dxa"/>
              <w:bottom w:w="80" w:type="dxa"/>
              <w:left w:w="100" w:type="dxa"/>
              <w:right w:w="100" w:type="dxa"/>
            </w:tcMar>
          </w:tcPr>
          <w:p>
            <w:pPr>
              <w:jc w:val="left"/>
            </w:pPr>
            <w:r>
              <w:rPr>
                <w:rFonts w:ascii="Calibri" w:hAnsi="Calibri"/>
                <w:b/>
                <w:color w:val="FFFFFF"/>
                <w:sz w:val="19"/>
              </w:rPr>
              <w:t>Actual Output Observed</w:t>
            </w:r>
          </w:p>
        </w:tc>
        <w:tc>
          <w:tcPr>
            <w:tcW w:type="dxa" w:w="1152"/>
            <w:shd w:fill="1E3A8A"/>
            <w:tcMar>
              <w:top w:w="80" w:type="dxa"/>
              <w:bottom w:w="80" w:type="dxa"/>
              <w:left w:w="100" w:type="dxa"/>
              <w:right w:w="100" w:type="dxa"/>
            </w:tcMar>
          </w:tcPr>
          <w:p>
            <w:pPr>
              <w:jc w:val="left"/>
            </w:pPr>
            <w:r>
              <w:rPr>
                <w:rFonts w:ascii="Calibri" w:hAnsi="Calibri"/>
                <w:b/>
                <w:color w:val="FFFFFF"/>
                <w:sz w:val="19"/>
              </w:rPr>
              <w:t>Status</w:t>
            </w:r>
          </w:p>
        </w:tc>
      </w:tr>
      <w:tr>
        <w:tc>
          <w:tcPr>
            <w:tcW w:type="dxa" w:w="1872"/>
            <w:shd w:fill="F8FAFC"/>
            <w:tcMar>
              <w:top w:w="45" w:type="dxa"/>
              <w:bottom w:w="45" w:type="dxa"/>
              <w:left w:w="60" w:type="dxa"/>
              <w:right w:w="60" w:type="dxa"/>
            </w:tcMar>
          </w:tcPr>
          <w:p>
            <w:r>
              <w:rPr>
                <w:b/>
                <w:sz w:val="16"/>
              </w:rPr>
              <w:t>TC-01</w:t>
            </w:r>
          </w:p>
        </w:tc>
        <w:tc>
          <w:tcPr>
            <w:tcW w:type="dxa" w:w="1872"/>
            <w:shd w:fill="F8FAFC"/>
            <w:tcMar>
              <w:top w:w="45" w:type="dxa"/>
              <w:bottom w:w="45" w:type="dxa"/>
              <w:left w:w="60" w:type="dxa"/>
              <w:right w:w="60" w:type="dxa"/>
            </w:tcMar>
          </w:tcPr>
          <w:p>
            <w:r>
              <w:rPr>
                <w:sz w:val="16"/>
              </w:rPr>
              <w:t>Valid employee login (employee@gmail.com / emp123)</w:t>
            </w:r>
          </w:p>
        </w:tc>
        <w:tc>
          <w:tcPr>
            <w:tcW w:type="dxa" w:w="1872"/>
            <w:shd w:fill="F8FAFC"/>
            <w:tcMar>
              <w:top w:w="45" w:type="dxa"/>
              <w:bottom w:w="45" w:type="dxa"/>
              <w:left w:w="60" w:type="dxa"/>
              <w:right w:w="60" w:type="dxa"/>
            </w:tcMar>
          </w:tcPr>
          <w:p>
            <w:r>
              <w:rPr>
                <w:sz w:val="16"/>
              </w:rPr>
              <w:t>HTTP 200; Employee Dashboard rendered with 15 days quota.</w:t>
            </w:r>
          </w:p>
        </w:tc>
        <w:tc>
          <w:tcPr>
            <w:tcW w:type="dxa" w:w="1872"/>
            <w:shd w:fill="F8FAFC"/>
            <w:tcMar>
              <w:top w:w="45" w:type="dxa"/>
              <w:bottom w:w="45" w:type="dxa"/>
              <w:left w:w="60" w:type="dxa"/>
              <w:right w:w="60" w:type="dxa"/>
            </w:tcMar>
          </w:tcPr>
          <w:p>
            <w:r>
              <w:rPr>
                <w:sz w:val="16"/>
              </w:rPr>
              <w:t>Dashboard rendered; balance shows 15 days.</w:t>
            </w:r>
          </w:p>
        </w:tc>
        <w:tc>
          <w:tcPr>
            <w:tcW w:type="dxa" w:w="1872"/>
            <w:shd w:fill="F8FAFC"/>
            <w:tcMar>
              <w:top w:w="45" w:type="dxa"/>
              <w:bottom w:w="45" w:type="dxa"/>
              <w:left w:w="60" w:type="dxa"/>
              <w:right w:w="60" w:type="dxa"/>
            </w:tcMar>
          </w:tcPr>
          <w:p>
            <w:r>
              <w:rPr>
                <w:b/>
                <w:color w:val="059669"/>
                <w:sz w:val="16"/>
              </w:rPr>
              <w:t>PASS</w:t>
            </w:r>
          </w:p>
        </w:tc>
      </w:tr>
      <w:tr>
        <w:tc>
          <w:tcPr>
            <w:tcW w:type="dxa" w:w="1872"/>
            <w:shd w:fill="FFFFFF"/>
            <w:tcMar>
              <w:top w:w="45" w:type="dxa"/>
              <w:bottom w:w="45" w:type="dxa"/>
              <w:left w:w="60" w:type="dxa"/>
              <w:right w:w="60" w:type="dxa"/>
            </w:tcMar>
          </w:tcPr>
          <w:p>
            <w:r>
              <w:rPr>
                <w:b/>
                <w:sz w:val="16"/>
              </w:rPr>
              <w:t>TC-02</w:t>
            </w:r>
          </w:p>
        </w:tc>
        <w:tc>
          <w:tcPr>
            <w:tcW w:type="dxa" w:w="1872"/>
            <w:shd w:fill="FFFFFF"/>
            <w:tcMar>
              <w:top w:w="45" w:type="dxa"/>
              <w:bottom w:w="45" w:type="dxa"/>
              <w:left w:w="60" w:type="dxa"/>
              <w:right w:w="60" w:type="dxa"/>
            </w:tcMar>
          </w:tcPr>
          <w:p>
            <w:r>
              <w:rPr>
                <w:sz w:val="16"/>
              </w:rPr>
              <w:t>Invalid login (employee@gmail.com / wrongpass)</w:t>
            </w:r>
          </w:p>
        </w:tc>
        <w:tc>
          <w:tcPr>
            <w:tcW w:type="dxa" w:w="1872"/>
            <w:shd w:fill="FFFFFF"/>
            <w:tcMar>
              <w:top w:w="45" w:type="dxa"/>
              <w:bottom w:w="45" w:type="dxa"/>
              <w:left w:w="60" w:type="dxa"/>
              <w:right w:w="60" w:type="dxa"/>
            </w:tcMar>
          </w:tcPr>
          <w:p>
            <w:r>
              <w:rPr>
                <w:sz w:val="16"/>
              </w:rPr>
              <w:t>HTTP 401; Error banner displayed; view blocked.</w:t>
            </w:r>
          </w:p>
        </w:tc>
        <w:tc>
          <w:tcPr>
            <w:tcW w:type="dxa" w:w="1872"/>
            <w:shd w:fill="FFFFFF"/>
            <w:tcMar>
              <w:top w:w="45" w:type="dxa"/>
              <w:bottom w:w="45" w:type="dxa"/>
              <w:left w:w="60" w:type="dxa"/>
              <w:right w:w="60" w:type="dxa"/>
            </w:tcMar>
          </w:tcPr>
          <w:p>
            <w:r>
              <w:rPr>
                <w:sz w:val="16"/>
              </w:rPr>
              <w:t>Banner 'Invalid email or password' displayed.</w:t>
            </w:r>
          </w:p>
        </w:tc>
        <w:tc>
          <w:tcPr>
            <w:tcW w:type="dxa" w:w="1872"/>
            <w:shd w:fill="FFFFFF"/>
            <w:tcMar>
              <w:top w:w="45" w:type="dxa"/>
              <w:bottom w:w="45" w:type="dxa"/>
              <w:left w:w="60" w:type="dxa"/>
              <w:right w:w="60" w:type="dxa"/>
            </w:tcMar>
          </w:tcPr>
          <w:p>
            <w:r>
              <w:rPr>
                <w:b/>
                <w:color w:val="059669"/>
                <w:sz w:val="16"/>
              </w:rPr>
              <w:t>PASS</w:t>
            </w:r>
          </w:p>
        </w:tc>
      </w:tr>
      <w:tr>
        <w:tc>
          <w:tcPr>
            <w:tcW w:type="dxa" w:w="1872"/>
            <w:shd w:fill="F8FAFC"/>
            <w:tcMar>
              <w:top w:w="45" w:type="dxa"/>
              <w:bottom w:w="45" w:type="dxa"/>
              <w:left w:w="60" w:type="dxa"/>
              <w:right w:w="60" w:type="dxa"/>
            </w:tcMar>
          </w:tcPr>
          <w:p>
            <w:r>
              <w:rPr>
                <w:b/>
                <w:sz w:val="16"/>
              </w:rPr>
              <w:t>TC-03</w:t>
            </w:r>
          </w:p>
        </w:tc>
        <w:tc>
          <w:tcPr>
            <w:tcW w:type="dxa" w:w="1872"/>
            <w:shd w:fill="F8FAFC"/>
            <w:tcMar>
              <w:top w:w="45" w:type="dxa"/>
              <w:bottom w:w="45" w:type="dxa"/>
              <w:left w:w="60" w:type="dxa"/>
              <w:right w:w="60" w:type="dxa"/>
            </w:tcMar>
          </w:tcPr>
          <w:p>
            <w:r>
              <w:rPr>
                <w:sz w:val="16"/>
              </w:rPr>
              <w:t>Submit valid leave (3 days, Sick Leave)</w:t>
            </w:r>
          </w:p>
        </w:tc>
        <w:tc>
          <w:tcPr>
            <w:tcW w:type="dxa" w:w="1872"/>
            <w:shd w:fill="F8FAFC"/>
            <w:tcMar>
              <w:top w:w="45" w:type="dxa"/>
              <w:bottom w:w="45" w:type="dxa"/>
              <w:left w:w="60" w:type="dxa"/>
              <w:right w:w="60" w:type="dxa"/>
            </w:tcMar>
          </w:tcPr>
          <w:p>
            <w:r>
              <w:rPr>
                <w:sz w:val="16"/>
              </w:rPr>
              <w:t>HTTP 200; Record created with PENDING status.</w:t>
            </w:r>
          </w:p>
        </w:tc>
        <w:tc>
          <w:tcPr>
            <w:tcW w:type="dxa" w:w="1872"/>
            <w:shd w:fill="F8FAFC"/>
            <w:tcMar>
              <w:top w:w="45" w:type="dxa"/>
              <w:bottom w:w="45" w:type="dxa"/>
              <w:left w:w="60" w:type="dxa"/>
              <w:right w:w="60" w:type="dxa"/>
            </w:tcMar>
          </w:tcPr>
          <w:p>
            <w:r>
              <w:rPr>
                <w:sz w:val="16"/>
              </w:rPr>
              <w:t>Record inserted in history table as PENDING.</w:t>
            </w:r>
          </w:p>
        </w:tc>
        <w:tc>
          <w:tcPr>
            <w:tcW w:type="dxa" w:w="1872"/>
            <w:shd w:fill="F8FAFC"/>
            <w:tcMar>
              <w:top w:w="45" w:type="dxa"/>
              <w:bottom w:w="45" w:type="dxa"/>
              <w:left w:w="60" w:type="dxa"/>
              <w:right w:w="60" w:type="dxa"/>
            </w:tcMar>
          </w:tcPr>
          <w:p>
            <w:r>
              <w:rPr>
                <w:b/>
                <w:color w:val="059669"/>
                <w:sz w:val="16"/>
              </w:rPr>
              <w:t>PASS</w:t>
            </w:r>
          </w:p>
        </w:tc>
      </w:tr>
      <w:tr>
        <w:tc>
          <w:tcPr>
            <w:tcW w:type="dxa" w:w="1872"/>
            <w:shd w:fill="FFFFFF"/>
            <w:tcMar>
              <w:top w:w="45" w:type="dxa"/>
              <w:bottom w:w="45" w:type="dxa"/>
              <w:left w:w="60" w:type="dxa"/>
              <w:right w:w="60" w:type="dxa"/>
            </w:tcMar>
          </w:tcPr>
          <w:p>
            <w:r>
              <w:rPr>
                <w:b/>
                <w:sz w:val="16"/>
              </w:rPr>
              <w:t>TC-04</w:t>
            </w:r>
          </w:p>
        </w:tc>
        <w:tc>
          <w:tcPr>
            <w:tcW w:type="dxa" w:w="1872"/>
            <w:shd w:fill="FFFFFF"/>
            <w:tcMar>
              <w:top w:w="45" w:type="dxa"/>
              <w:bottom w:w="45" w:type="dxa"/>
              <w:left w:w="60" w:type="dxa"/>
              <w:right w:w="60" w:type="dxa"/>
            </w:tcMar>
          </w:tcPr>
          <w:p>
            <w:r>
              <w:rPr>
                <w:sz w:val="16"/>
              </w:rPr>
              <w:t>Submit leave exceeding balance (20 days vs 15 avail)</w:t>
            </w:r>
          </w:p>
        </w:tc>
        <w:tc>
          <w:tcPr>
            <w:tcW w:type="dxa" w:w="1872"/>
            <w:shd w:fill="FFFFFF"/>
            <w:tcMar>
              <w:top w:w="45" w:type="dxa"/>
              <w:bottom w:w="45" w:type="dxa"/>
              <w:left w:w="60" w:type="dxa"/>
              <w:right w:w="60" w:type="dxa"/>
            </w:tcMar>
          </w:tcPr>
          <w:p>
            <w:r>
              <w:rPr>
                <w:sz w:val="16"/>
              </w:rPr>
              <w:t>HTTP 400; 'Insufficient balance' warning; request blocked.</w:t>
            </w:r>
          </w:p>
        </w:tc>
        <w:tc>
          <w:tcPr>
            <w:tcW w:type="dxa" w:w="1872"/>
            <w:shd w:fill="FFFFFF"/>
            <w:tcMar>
              <w:top w:w="45" w:type="dxa"/>
              <w:bottom w:w="45" w:type="dxa"/>
              <w:left w:w="60" w:type="dxa"/>
              <w:right w:w="60" w:type="dxa"/>
            </w:tcMar>
          </w:tcPr>
          <w:p>
            <w:r>
              <w:rPr>
                <w:sz w:val="16"/>
              </w:rPr>
              <w:t>Warning modal displayed; submission rejected.</w:t>
            </w:r>
          </w:p>
        </w:tc>
        <w:tc>
          <w:tcPr>
            <w:tcW w:type="dxa" w:w="1872"/>
            <w:shd w:fill="FFFFFF"/>
            <w:tcMar>
              <w:top w:w="45" w:type="dxa"/>
              <w:bottom w:w="45" w:type="dxa"/>
              <w:left w:w="60" w:type="dxa"/>
              <w:right w:w="60" w:type="dxa"/>
            </w:tcMar>
          </w:tcPr>
          <w:p>
            <w:r>
              <w:rPr>
                <w:b/>
                <w:color w:val="059669"/>
                <w:sz w:val="16"/>
              </w:rPr>
              <w:t>PASS</w:t>
            </w:r>
          </w:p>
        </w:tc>
      </w:tr>
      <w:tr>
        <w:tc>
          <w:tcPr>
            <w:tcW w:type="dxa" w:w="1872"/>
            <w:shd w:fill="F8FAFC"/>
            <w:tcMar>
              <w:top w:w="45" w:type="dxa"/>
              <w:bottom w:w="45" w:type="dxa"/>
              <w:left w:w="60" w:type="dxa"/>
              <w:right w:w="60" w:type="dxa"/>
            </w:tcMar>
          </w:tcPr>
          <w:p>
            <w:r>
              <w:rPr>
                <w:b/>
                <w:sz w:val="16"/>
              </w:rPr>
              <w:t>TC-05</w:t>
            </w:r>
          </w:p>
        </w:tc>
        <w:tc>
          <w:tcPr>
            <w:tcW w:type="dxa" w:w="1872"/>
            <w:shd w:fill="F8FAFC"/>
            <w:tcMar>
              <w:top w:w="45" w:type="dxa"/>
              <w:bottom w:w="45" w:type="dxa"/>
              <w:left w:w="60" w:type="dxa"/>
              <w:right w:w="60" w:type="dxa"/>
            </w:tcMar>
          </w:tcPr>
          <w:p>
            <w:r>
              <w:rPr>
                <w:sz w:val="16"/>
              </w:rPr>
              <w:t>Submit leave with empty reason / dates</w:t>
            </w:r>
          </w:p>
        </w:tc>
        <w:tc>
          <w:tcPr>
            <w:tcW w:type="dxa" w:w="1872"/>
            <w:shd w:fill="F8FAFC"/>
            <w:tcMar>
              <w:top w:w="45" w:type="dxa"/>
              <w:bottom w:w="45" w:type="dxa"/>
              <w:left w:w="60" w:type="dxa"/>
              <w:right w:w="60" w:type="dxa"/>
            </w:tcMar>
          </w:tcPr>
          <w:p>
            <w:r>
              <w:rPr>
                <w:sz w:val="16"/>
              </w:rPr>
              <w:t>HTML5 client validation prevents submission.</w:t>
            </w:r>
          </w:p>
        </w:tc>
        <w:tc>
          <w:tcPr>
            <w:tcW w:type="dxa" w:w="1872"/>
            <w:shd w:fill="F8FAFC"/>
            <w:tcMar>
              <w:top w:w="45" w:type="dxa"/>
              <w:bottom w:w="45" w:type="dxa"/>
              <w:left w:w="60" w:type="dxa"/>
              <w:right w:w="60" w:type="dxa"/>
            </w:tcMar>
          </w:tcPr>
          <w:p>
            <w:r>
              <w:rPr>
                <w:sz w:val="16"/>
              </w:rPr>
              <w:t>Input flagged with tooltip; submission halted.</w:t>
            </w:r>
          </w:p>
        </w:tc>
        <w:tc>
          <w:tcPr>
            <w:tcW w:type="dxa" w:w="1872"/>
            <w:shd w:fill="F8FAFC"/>
            <w:tcMar>
              <w:top w:w="45" w:type="dxa"/>
              <w:bottom w:w="45" w:type="dxa"/>
              <w:left w:w="60" w:type="dxa"/>
              <w:right w:w="60" w:type="dxa"/>
            </w:tcMar>
          </w:tcPr>
          <w:p>
            <w:r>
              <w:rPr>
                <w:b/>
                <w:color w:val="059669"/>
                <w:sz w:val="16"/>
              </w:rPr>
              <w:t>PASS</w:t>
            </w:r>
          </w:p>
        </w:tc>
      </w:tr>
      <w:tr>
        <w:tc>
          <w:tcPr>
            <w:tcW w:type="dxa" w:w="1872"/>
            <w:shd w:fill="FFFFFF"/>
            <w:tcMar>
              <w:top w:w="45" w:type="dxa"/>
              <w:bottom w:w="45" w:type="dxa"/>
              <w:left w:w="60" w:type="dxa"/>
              <w:right w:w="60" w:type="dxa"/>
            </w:tcMar>
          </w:tcPr>
          <w:p>
            <w:r>
              <w:rPr>
                <w:b/>
                <w:sz w:val="16"/>
              </w:rPr>
              <w:t>TC-06</w:t>
            </w:r>
          </w:p>
        </w:tc>
        <w:tc>
          <w:tcPr>
            <w:tcW w:type="dxa" w:w="1872"/>
            <w:shd w:fill="FFFFFF"/>
            <w:tcMar>
              <w:top w:w="45" w:type="dxa"/>
              <w:bottom w:w="45" w:type="dxa"/>
              <w:left w:w="60" w:type="dxa"/>
              <w:right w:w="60" w:type="dxa"/>
            </w:tcMar>
          </w:tcPr>
          <w:p>
            <w:r>
              <w:rPr>
                <w:sz w:val="16"/>
              </w:rPr>
              <w:t>Admin login &amp; review queue (admin@gmail.com)</w:t>
            </w:r>
          </w:p>
        </w:tc>
        <w:tc>
          <w:tcPr>
            <w:tcW w:type="dxa" w:w="1872"/>
            <w:shd w:fill="FFFFFF"/>
            <w:tcMar>
              <w:top w:w="45" w:type="dxa"/>
              <w:bottom w:w="45" w:type="dxa"/>
              <w:left w:w="60" w:type="dxa"/>
              <w:right w:w="60" w:type="dxa"/>
            </w:tcMar>
          </w:tcPr>
          <w:p>
            <w:r>
              <w:rPr>
                <w:sz w:val="16"/>
              </w:rPr>
              <w:t>HTTP 200; Admin dashboard with approvals queue &amp; KPIs.</w:t>
            </w:r>
          </w:p>
        </w:tc>
        <w:tc>
          <w:tcPr>
            <w:tcW w:type="dxa" w:w="1872"/>
            <w:shd w:fill="FFFFFF"/>
            <w:tcMar>
              <w:top w:w="45" w:type="dxa"/>
              <w:bottom w:w="45" w:type="dxa"/>
              <w:left w:w="60" w:type="dxa"/>
              <w:right w:w="60" w:type="dxa"/>
            </w:tcMar>
          </w:tcPr>
          <w:p>
            <w:r>
              <w:rPr>
                <w:sz w:val="16"/>
              </w:rPr>
              <w:t>Admin queue rendered; shows pending request.</w:t>
            </w:r>
          </w:p>
        </w:tc>
        <w:tc>
          <w:tcPr>
            <w:tcW w:type="dxa" w:w="1872"/>
            <w:shd w:fill="FFFFFF"/>
            <w:tcMar>
              <w:top w:w="45" w:type="dxa"/>
              <w:bottom w:w="45" w:type="dxa"/>
              <w:left w:w="60" w:type="dxa"/>
              <w:right w:w="60" w:type="dxa"/>
            </w:tcMar>
          </w:tcPr>
          <w:p>
            <w:r>
              <w:rPr>
                <w:b/>
                <w:color w:val="059669"/>
                <w:sz w:val="16"/>
              </w:rPr>
              <w:t>PASS</w:t>
            </w:r>
          </w:p>
        </w:tc>
      </w:tr>
      <w:tr>
        <w:tc>
          <w:tcPr>
            <w:tcW w:type="dxa" w:w="1872"/>
            <w:shd w:fill="F8FAFC"/>
            <w:tcMar>
              <w:top w:w="45" w:type="dxa"/>
              <w:bottom w:w="45" w:type="dxa"/>
              <w:left w:w="60" w:type="dxa"/>
              <w:right w:w="60" w:type="dxa"/>
            </w:tcMar>
          </w:tcPr>
          <w:p>
            <w:r>
              <w:rPr>
                <w:b/>
                <w:sz w:val="16"/>
              </w:rPr>
              <w:t>TC-07</w:t>
            </w:r>
          </w:p>
        </w:tc>
        <w:tc>
          <w:tcPr>
            <w:tcW w:type="dxa" w:w="1872"/>
            <w:shd w:fill="F8FAFC"/>
            <w:tcMar>
              <w:top w:w="45" w:type="dxa"/>
              <w:bottom w:w="45" w:type="dxa"/>
              <w:left w:w="60" w:type="dxa"/>
              <w:right w:w="60" w:type="dxa"/>
            </w:tcMar>
          </w:tcPr>
          <w:p>
            <w:r>
              <w:rPr>
                <w:sz w:val="16"/>
              </w:rPr>
              <w:t>Admin approves 3-day request</w:t>
            </w:r>
          </w:p>
        </w:tc>
        <w:tc>
          <w:tcPr>
            <w:tcW w:type="dxa" w:w="1872"/>
            <w:shd w:fill="F8FAFC"/>
            <w:tcMar>
              <w:top w:w="45" w:type="dxa"/>
              <w:bottom w:w="45" w:type="dxa"/>
              <w:left w:w="60" w:type="dxa"/>
              <w:right w:w="60" w:type="dxa"/>
            </w:tcMar>
          </w:tcPr>
          <w:p>
            <w:r>
              <w:rPr>
                <w:sz w:val="16"/>
              </w:rPr>
              <w:t>Status -&gt; APPROVED; Employee quota decrements to 12.</w:t>
            </w:r>
          </w:p>
        </w:tc>
        <w:tc>
          <w:tcPr>
            <w:tcW w:type="dxa" w:w="1872"/>
            <w:shd w:fill="F8FAFC"/>
            <w:tcMar>
              <w:top w:w="45" w:type="dxa"/>
              <w:bottom w:w="45" w:type="dxa"/>
              <w:left w:w="60" w:type="dxa"/>
              <w:right w:w="60" w:type="dxa"/>
            </w:tcMar>
          </w:tcPr>
          <w:p>
            <w:r>
              <w:rPr>
                <w:sz w:val="16"/>
              </w:rPr>
              <w:t>Status badge -&gt; APPROVED; balance decremented.</w:t>
            </w:r>
          </w:p>
        </w:tc>
        <w:tc>
          <w:tcPr>
            <w:tcW w:type="dxa" w:w="1872"/>
            <w:shd w:fill="F8FAFC"/>
            <w:tcMar>
              <w:top w:w="45" w:type="dxa"/>
              <w:bottom w:w="45" w:type="dxa"/>
              <w:left w:w="60" w:type="dxa"/>
              <w:right w:w="60" w:type="dxa"/>
            </w:tcMar>
          </w:tcPr>
          <w:p>
            <w:r>
              <w:rPr>
                <w:b/>
                <w:color w:val="059669"/>
                <w:sz w:val="16"/>
              </w:rPr>
              <w:t>PASS</w:t>
            </w:r>
          </w:p>
        </w:tc>
      </w:tr>
      <w:tr>
        <w:tc>
          <w:tcPr>
            <w:tcW w:type="dxa" w:w="1872"/>
            <w:shd w:fill="FFFFFF"/>
            <w:tcMar>
              <w:top w:w="45" w:type="dxa"/>
              <w:bottom w:w="45" w:type="dxa"/>
              <w:left w:w="60" w:type="dxa"/>
              <w:right w:w="60" w:type="dxa"/>
            </w:tcMar>
          </w:tcPr>
          <w:p>
            <w:r>
              <w:rPr>
                <w:b/>
                <w:sz w:val="16"/>
              </w:rPr>
              <w:t>TC-08</w:t>
            </w:r>
          </w:p>
        </w:tc>
        <w:tc>
          <w:tcPr>
            <w:tcW w:type="dxa" w:w="1872"/>
            <w:shd w:fill="FFFFFF"/>
            <w:tcMar>
              <w:top w:w="45" w:type="dxa"/>
              <w:bottom w:w="45" w:type="dxa"/>
              <w:left w:w="60" w:type="dxa"/>
              <w:right w:w="60" w:type="dxa"/>
            </w:tcMar>
          </w:tcPr>
          <w:p>
            <w:r>
              <w:rPr>
                <w:sz w:val="16"/>
              </w:rPr>
              <w:t>Admin rejects leave request</w:t>
            </w:r>
          </w:p>
        </w:tc>
        <w:tc>
          <w:tcPr>
            <w:tcW w:type="dxa" w:w="1872"/>
            <w:shd w:fill="FFFFFF"/>
            <w:tcMar>
              <w:top w:w="45" w:type="dxa"/>
              <w:bottom w:w="45" w:type="dxa"/>
              <w:left w:w="60" w:type="dxa"/>
              <w:right w:w="60" w:type="dxa"/>
            </w:tcMar>
          </w:tcPr>
          <w:p>
            <w:r>
              <w:rPr>
                <w:sz w:val="16"/>
              </w:rPr>
              <w:t>Status -&gt; REJECTED; Employee balance unaltered.</w:t>
            </w:r>
          </w:p>
        </w:tc>
        <w:tc>
          <w:tcPr>
            <w:tcW w:type="dxa" w:w="1872"/>
            <w:shd w:fill="FFFFFF"/>
            <w:tcMar>
              <w:top w:w="45" w:type="dxa"/>
              <w:bottom w:w="45" w:type="dxa"/>
              <w:left w:w="60" w:type="dxa"/>
              <w:right w:w="60" w:type="dxa"/>
            </w:tcMar>
          </w:tcPr>
          <w:p>
            <w:r>
              <w:rPr>
                <w:sz w:val="16"/>
              </w:rPr>
              <w:t>Status badge -&gt; REJECTED; balance unchanged.</w:t>
            </w:r>
          </w:p>
        </w:tc>
        <w:tc>
          <w:tcPr>
            <w:tcW w:type="dxa" w:w="1872"/>
            <w:shd w:fill="FFFFFF"/>
            <w:tcMar>
              <w:top w:w="45" w:type="dxa"/>
              <w:bottom w:w="45" w:type="dxa"/>
              <w:left w:w="60" w:type="dxa"/>
              <w:right w:w="60" w:type="dxa"/>
            </w:tcMar>
          </w:tcPr>
          <w:p>
            <w:r>
              <w:rPr>
                <w:b/>
                <w:color w:val="059669"/>
                <w:sz w:val="16"/>
              </w:rPr>
              <w:t>PASS</w:t>
            </w:r>
          </w:p>
        </w:tc>
      </w:tr>
    </w:tbl>
    <w:p>
      <w:pPr>
        <w:spacing w:after="80"/>
      </w:pPr>
    </w:p>
    <w:p>
      <w:pPr>
        <w:keepNext/>
        <w:spacing w:before="320" w:after="120"/>
      </w:pPr>
      <w:r>
        <w:rPr>
          <w:rFonts w:ascii="Calibri" w:hAnsi="Calibri"/>
          <w:b/>
          <w:color w:val="0F172A"/>
          <w:sz w:val="30"/>
        </w:rPr>
        <w:t>8. Implementation Bugs, Errors &amp; Resolution Reports (Bug Log)</w:t>
      </w:r>
    </w:p>
    <w:p>
      <w:r>
        <w:t>During iterative development and testing, four critical defects were identified, analyzed, and successfully resolved. Each defect represents a tangible engineering hurdle documented with root cause and resolution.</w:t>
      </w:r>
    </w:p>
    <w:p>
      <w:pPr>
        <w:keepNext/>
        <w:spacing w:before="240" w:after="80"/>
      </w:pPr>
      <w:r>
        <w:rPr>
          <w:rFonts w:ascii="Calibri" w:hAnsi="Calibri"/>
          <w:b/>
          <w:color w:val="1E3A8A"/>
          <w:sz w:val="25"/>
        </w:rPr>
        <w:t>8.1 Bug #1: SQL Reserved Keyword Syntax Error ('year')</w:t>
      </w:r>
    </w:p>
    <w:p>
      <w:r>
        <w:rPr>
          <w:b/>
        </w:rPr>
        <w:t>• Affected Component: Database Layer / ORM Mapping</w:t>
        <w:br/>
      </w:r>
      <w:r>
        <w:rPr>
          <w:b/>
        </w:rPr>
        <w:t xml:space="preserve">• Error Symptom: </w:t>
      </w:r>
      <w:r>
        <w:t>org.h2.jdbc.JdbcSQLSyntaxErrorException: Syntax error in SQL statement '... [year] ...'</w:t>
        <w:br/>
      </w:r>
      <w:r>
        <w:rPr>
          <w:b/>
        </w:rPr>
        <w:t xml:space="preserve">• Root Cause Analysis: </w:t>
      </w:r>
      <w:r>
        <w:t>The column name 'year' conflicted with standard ANSI SQL reserved keywords during database schema initialization.</w:t>
        <w:br/>
      </w:r>
      <w:r>
        <w:rPr>
          <w:b/>
        </w:rPr>
        <w:t xml:space="preserve">• Engineering Resolution: </w:t>
      </w:r>
      <w:r>
        <w:t>Renamed mapped field and schema column to 'calendar_year'. Confirmed error-free table creation.</w:t>
      </w:r>
    </w:p>
    <w:p>
      <w:pPr>
        <w:keepNext/>
        <w:spacing w:before="240" w:after="80"/>
      </w:pPr>
      <w:r>
        <w:rPr>
          <w:rFonts w:ascii="Calibri" w:hAnsi="Calibri"/>
          <w:b/>
          <w:color w:val="1E3A8A"/>
          <w:sz w:val="25"/>
        </w:rPr>
        <w:t>8.2 Bug #2: JSON Parser NumberFormatException ('Action Failed')</w:t>
      </w:r>
    </w:p>
    <w:p>
      <w:r>
        <w:rPr>
          <w:b/>
        </w:rPr>
        <w:t>• Affected Component: Backend HTTP Dispatcher / Regex Parser</w:t>
        <w:br/>
      </w:r>
      <w:r>
        <w:rPr>
          <w:b/>
        </w:rPr>
        <w:t xml:space="preserve">• Error Symptom: </w:t>
      </w:r>
      <w:r>
        <w:t>java.lang.NumberFormatException: For input string: 'status'</w:t>
        <w:br/>
      </w:r>
      <w:r>
        <w:rPr>
          <w:b/>
        </w:rPr>
        <w:t xml:space="preserve">• Root Cause Analysis: </w:t>
      </w:r>
      <w:r>
        <w:t>In App.java, getField() searched for quoted tokens. When client sent numeric ID {"id": 1, "status": "APPROVED"}, the parser matched subsequent quotes around 'status', attempting to parse 'status' as an integer.</w:t>
        <w:br/>
      </w:r>
      <w:r>
        <w:rPr>
          <w:b/>
        </w:rPr>
        <w:t xml:space="preserve">• Engineering Resolution: </w:t>
      </w:r>
      <w:r>
        <w:t>Updated JSON parser to inspect comma and brace boundaries, correctly isolating unquoted numeric literals.</w:t>
      </w:r>
    </w:p>
    <w:p>
      <w:pPr>
        <w:keepNext/>
        <w:spacing w:before="240" w:after="80"/>
      </w:pPr>
      <w:r>
        <w:rPr>
          <w:rFonts w:ascii="Calibri" w:hAnsi="Calibri"/>
          <w:b/>
          <w:color w:val="1E3A8A"/>
          <w:sz w:val="25"/>
        </w:rPr>
        <w:t>8.3 Bug #3: Frontend DOM Null Reference / JavaScript TypeError</w:t>
      </w:r>
    </w:p>
    <w:p>
      <w:r>
        <w:rPr>
          <w:b/>
        </w:rPr>
        <w:t>• Affected Component: Client-Side Interface Script (script.js)</w:t>
        <w:br/>
      </w:r>
      <w:r>
        <w:rPr>
          <w:b/>
        </w:rPr>
        <w:t xml:space="preserve">• Error Symptom: </w:t>
      </w:r>
      <w:r>
        <w:t>Uncaught TypeError: Cannot set properties of null (setting 'innerText')</w:t>
        <w:br/>
      </w:r>
      <w:r>
        <w:rPr>
          <w:b/>
        </w:rPr>
        <w:t xml:space="preserve">• Root Cause Analysis: </w:t>
      </w:r>
      <w:r>
        <w:t>During UI redesign to Linear Minimal Light theme, the element #user-avatar-initial was replaced. However, script.js attempted to update it on login, throwing an unhandled exception caught as a false network failure.</w:t>
        <w:br/>
      </w:r>
      <w:r>
        <w:rPr>
          <w:b/>
        </w:rPr>
        <w:t xml:space="preserve">• Engineering Resolution: </w:t>
      </w:r>
      <w:r>
        <w:t>Implemented defensive null checks (if (avatarEl) avatarEl.innerText = ...) ensuring robust DOM updates.</w:t>
      </w:r>
    </w:p>
    <w:p>
      <w:pPr>
        <w:keepNext/>
        <w:spacing w:before="240" w:after="80"/>
      </w:pPr>
      <w:r>
        <w:rPr>
          <w:rFonts w:ascii="Calibri" w:hAnsi="Calibri"/>
          <w:b/>
          <w:color w:val="1E3A8A"/>
          <w:sz w:val="25"/>
        </w:rPr>
        <w:t>8.4 Bug #4: Cloud Port Binding Conflict during Containerization</w:t>
      </w:r>
    </w:p>
    <w:p>
      <w:r>
        <w:rPr>
          <w:b/>
        </w:rPr>
        <w:t>• Affected Component: Cloud Deployment &amp; Infrastructure (Render / Docker)</w:t>
        <w:br/>
      </w:r>
      <w:r>
        <w:rPr>
          <w:b/>
        </w:rPr>
        <w:t xml:space="preserve">• Error Symptom: </w:t>
      </w:r>
      <w:r>
        <w:t>Server port binding timeout / HTTP 502 Bad Gateway</w:t>
        <w:br/>
      </w:r>
      <w:r>
        <w:rPr>
          <w:b/>
        </w:rPr>
        <w:t xml:space="preserve">• Root Cause Analysis: </w:t>
      </w:r>
      <w:r>
        <w:t>Server was initially hardcoded to port 8080. Cloud PaaS platforms (Render) dynamically assign listening ports via the PORT environment variable.</w:t>
        <w:br/>
      </w:r>
      <w:r>
        <w:rPr>
          <w:b/>
        </w:rPr>
        <w:t xml:space="preserve">• Engineering Resolution: </w:t>
      </w:r>
      <w:r>
        <w:t>Configured dynamic port extraction in App.java: String p = System.getenv('PORT'); int port = (p != null) ? Integer.parseInt(p) : 8080;</w:t>
      </w:r>
    </w:p>
    <w:p>
      <w:pPr>
        <w:keepNext/>
        <w:spacing w:before="320" w:after="120"/>
      </w:pPr>
      <w:r>
        <w:rPr>
          <w:rFonts w:ascii="Calibri" w:hAnsi="Calibri"/>
          <w:b/>
          <w:color w:val="0F172A"/>
          <w:sz w:val="30"/>
        </w:rPr>
        <w:t>9. Cloud Deployment &amp; Containerization (Docker / Render)</w:t>
      </w:r>
    </w:p>
    <w:p>
      <w:r>
        <w:t>To satisfy production criteria, LeavePortal was containerized via a lightweight, multi-stage Alpine Dockerfile. Stage 1 compiles Java source files with Temurin JDK 21; Stage 2 assembles a minimal JRE runtime image (~140MB), copying bytecode and web assets. Continuous deployment is established on Render through automatic webhook triggers from the GitHub repository.</w:t>
      </w:r>
    </w:p>
    <w:p>
      <w:pPr>
        <w:keepNext/>
        <w:spacing w:before="320" w:after="120"/>
      </w:pPr>
      <w:r>
        <w:rPr>
          <w:rFonts w:ascii="Calibri" w:hAnsi="Calibri"/>
          <w:b/>
          <w:color w:val="0F172A"/>
          <w:sz w:val="30"/>
        </w:rPr>
        <w:t>10. Project Progress Assessment (75%–80% Completion Status)</w:t>
      </w:r>
    </w:p>
    <w:p>
      <w:r>
        <w:t>The project has completed 75%–80% of its total roadmap. Core full-stack functionality, authentication, validation, and cloud hosting are 100% operational. The remaining 20% involves RDBMS persistence and automated email triggers slated for FA 3.</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20"/>
        <w:gridCol w:w="3120"/>
        <w:gridCol w:w="3120"/>
      </w:tblGrid>
      <w:tr>
        <w:tc>
          <w:tcPr>
            <w:tcW w:type="dxa" w:w="3168"/>
            <w:shd w:fill="1E3A8A"/>
            <w:tcMar>
              <w:top w:w="80" w:type="dxa"/>
              <w:bottom w:w="80" w:type="dxa"/>
              <w:left w:w="100" w:type="dxa"/>
              <w:right w:w="100" w:type="dxa"/>
            </w:tcMar>
          </w:tcPr>
          <w:p>
            <w:pPr>
              <w:jc w:val="left"/>
            </w:pPr>
            <w:r>
              <w:rPr>
                <w:rFonts w:ascii="Calibri" w:hAnsi="Calibri"/>
                <w:b/>
                <w:color w:val="FFFFFF"/>
                <w:sz w:val="19"/>
              </w:rPr>
              <w:t>Deliverable / Milestone</w:t>
            </w:r>
          </w:p>
        </w:tc>
        <w:tc>
          <w:tcPr>
            <w:tcW w:type="dxa" w:w="2592"/>
            <w:shd w:fill="1E3A8A"/>
            <w:tcMar>
              <w:top w:w="80" w:type="dxa"/>
              <w:bottom w:w="80" w:type="dxa"/>
              <w:left w:w="100" w:type="dxa"/>
              <w:right w:w="100" w:type="dxa"/>
            </w:tcMar>
          </w:tcPr>
          <w:p>
            <w:pPr>
              <w:jc w:val="left"/>
            </w:pPr>
            <w:r>
              <w:rPr>
                <w:rFonts w:ascii="Calibri" w:hAnsi="Calibri"/>
                <w:b/>
                <w:color w:val="FFFFFF"/>
                <w:sz w:val="19"/>
              </w:rPr>
              <w:t>Assessment Target</w:t>
            </w:r>
          </w:p>
        </w:tc>
        <w:tc>
          <w:tcPr>
            <w:tcW w:type="dxa" w:w="3600"/>
            <w:shd w:fill="1E3A8A"/>
            <w:tcMar>
              <w:top w:w="80" w:type="dxa"/>
              <w:bottom w:w="80" w:type="dxa"/>
              <w:left w:w="100" w:type="dxa"/>
              <w:right w:w="100" w:type="dxa"/>
            </w:tcMar>
          </w:tcPr>
          <w:p>
            <w:pPr>
              <w:jc w:val="left"/>
            </w:pPr>
            <w:r>
              <w:rPr>
                <w:rFonts w:ascii="Calibri" w:hAnsi="Calibri"/>
                <w:b/>
                <w:color w:val="FFFFFF"/>
                <w:sz w:val="19"/>
              </w:rPr>
              <w:t>Current Status &amp; Verification</w:t>
            </w:r>
          </w:p>
        </w:tc>
      </w:tr>
      <w:tr>
        <w:tc>
          <w:tcPr>
            <w:tcW w:type="dxa" w:w="3120"/>
            <w:shd w:fill="F8FAFC"/>
            <w:tcMar>
              <w:top w:w="50" w:type="dxa"/>
              <w:bottom w:w="50" w:type="dxa"/>
              <w:left w:w="70" w:type="dxa"/>
              <w:right w:w="70" w:type="dxa"/>
            </w:tcMar>
          </w:tcPr>
          <w:p>
            <w:r>
              <w:rPr>
                <w:b/>
                <w:sz w:val="17"/>
              </w:rPr>
              <w:t>Problem Analysis &amp; Modeling</w:t>
            </w:r>
          </w:p>
        </w:tc>
        <w:tc>
          <w:tcPr>
            <w:tcW w:type="dxa" w:w="3120"/>
            <w:shd w:fill="F8FAFC"/>
            <w:tcMar>
              <w:top w:w="50" w:type="dxa"/>
              <w:bottom w:w="50" w:type="dxa"/>
              <w:left w:w="70" w:type="dxa"/>
              <w:right w:w="70" w:type="dxa"/>
            </w:tcMar>
          </w:tcPr>
          <w:p>
            <w:r>
              <w:rPr>
                <w:sz w:val="17"/>
              </w:rPr>
              <w:t>FA 1</w:t>
            </w:r>
          </w:p>
        </w:tc>
        <w:tc>
          <w:tcPr>
            <w:tcW w:type="dxa" w:w="3120"/>
            <w:shd w:fill="F8FAFC"/>
            <w:tcMar>
              <w:top w:w="50" w:type="dxa"/>
              <w:bottom w:w="50" w:type="dxa"/>
              <w:left w:w="70" w:type="dxa"/>
              <w:right w:w="70" w:type="dxa"/>
            </w:tcMar>
          </w:tcPr>
          <w:p>
            <w:r>
              <w:rPr>
                <w:sz w:val="17"/>
              </w:rPr>
              <w:t>100% Complete (Use cases, actors, architecture verified)</w:t>
            </w:r>
          </w:p>
        </w:tc>
      </w:tr>
      <w:tr>
        <w:tc>
          <w:tcPr>
            <w:tcW w:type="dxa" w:w="3120"/>
            <w:shd w:fill="FFFFFF"/>
            <w:tcMar>
              <w:top w:w="50" w:type="dxa"/>
              <w:bottom w:w="50" w:type="dxa"/>
              <w:left w:w="70" w:type="dxa"/>
              <w:right w:w="70" w:type="dxa"/>
            </w:tcMar>
          </w:tcPr>
          <w:p>
            <w:r>
              <w:rPr>
                <w:b/>
                <w:sz w:val="17"/>
              </w:rPr>
              <w:t>Modular Java Backend Core</w:t>
            </w:r>
          </w:p>
        </w:tc>
        <w:tc>
          <w:tcPr>
            <w:tcW w:type="dxa" w:w="3120"/>
            <w:shd w:fill="FFFFFF"/>
            <w:tcMar>
              <w:top w:w="50" w:type="dxa"/>
              <w:bottom w:w="50" w:type="dxa"/>
              <w:left w:w="70" w:type="dxa"/>
              <w:right w:w="70" w:type="dxa"/>
            </w:tcMar>
          </w:tcPr>
          <w:p>
            <w:r>
              <w:rPr>
                <w:sz w:val="17"/>
              </w:rPr>
              <w:t>FA 2</w:t>
            </w:r>
          </w:p>
        </w:tc>
        <w:tc>
          <w:tcPr>
            <w:tcW w:type="dxa" w:w="3120"/>
            <w:shd w:fill="FFFFFF"/>
            <w:tcMar>
              <w:top w:w="50" w:type="dxa"/>
              <w:bottom w:w="50" w:type="dxa"/>
              <w:left w:w="70" w:type="dxa"/>
              <w:right w:w="70" w:type="dxa"/>
            </w:tcMar>
          </w:tcPr>
          <w:p>
            <w:r>
              <w:rPr>
                <w:sz w:val="17"/>
              </w:rPr>
              <w:t>100% Complete (User, Leave, DataStore, App fully operational)</w:t>
            </w:r>
          </w:p>
        </w:tc>
      </w:tr>
      <w:tr>
        <w:tc>
          <w:tcPr>
            <w:tcW w:type="dxa" w:w="3120"/>
            <w:shd w:fill="F8FAFC"/>
            <w:tcMar>
              <w:top w:w="50" w:type="dxa"/>
              <w:bottom w:w="50" w:type="dxa"/>
              <w:left w:w="70" w:type="dxa"/>
              <w:right w:w="70" w:type="dxa"/>
            </w:tcMar>
          </w:tcPr>
          <w:p>
            <w:r>
              <w:rPr>
                <w:b/>
                <w:sz w:val="17"/>
              </w:rPr>
              <w:t>Linear Minimal Light UI</w:t>
            </w:r>
          </w:p>
        </w:tc>
        <w:tc>
          <w:tcPr>
            <w:tcW w:type="dxa" w:w="3120"/>
            <w:shd w:fill="F8FAFC"/>
            <w:tcMar>
              <w:top w:w="50" w:type="dxa"/>
              <w:bottom w:w="50" w:type="dxa"/>
              <w:left w:w="70" w:type="dxa"/>
              <w:right w:w="70" w:type="dxa"/>
            </w:tcMar>
          </w:tcPr>
          <w:p>
            <w:r>
              <w:rPr>
                <w:sz w:val="17"/>
              </w:rPr>
              <w:t>FA 2</w:t>
            </w:r>
          </w:p>
        </w:tc>
        <w:tc>
          <w:tcPr>
            <w:tcW w:type="dxa" w:w="3120"/>
            <w:shd w:fill="F8FAFC"/>
            <w:tcMar>
              <w:top w:w="50" w:type="dxa"/>
              <w:bottom w:w="50" w:type="dxa"/>
              <w:left w:w="70" w:type="dxa"/>
              <w:right w:w="70" w:type="dxa"/>
            </w:tcMar>
          </w:tcPr>
          <w:p>
            <w:r>
              <w:rPr>
                <w:sz w:val="17"/>
              </w:rPr>
              <w:t>100% Complete (Responsive HTML5, CSS, dynamic ES6 fetch)</w:t>
            </w:r>
          </w:p>
        </w:tc>
      </w:tr>
      <w:tr>
        <w:tc>
          <w:tcPr>
            <w:tcW w:type="dxa" w:w="3120"/>
            <w:shd w:fill="FFFFFF"/>
            <w:tcMar>
              <w:top w:w="50" w:type="dxa"/>
              <w:bottom w:w="50" w:type="dxa"/>
              <w:left w:w="70" w:type="dxa"/>
              <w:right w:w="70" w:type="dxa"/>
            </w:tcMar>
          </w:tcPr>
          <w:p>
            <w:r>
              <w:rPr>
                <w:b/>
                <w:sz w:val="17"/>
              </w:rPr>
              <w:t>Validation &amp; Bug Resolution</w:t>
            </w:r>
          </w:p>
        </w:tc>
        <w:tc>
          <w:tcPr>
            <w:tcW w:type="dxa" w:w="3120"/>
            <w:shd w:fill="FFFFFF"/>
            <w:tcMar>
              <w:top w:w="50" w:type="dxa"/>
              <w:bottom w:w="50" w:type="dxa"/>
              <w:left w:w="70" w:type="dxa"/>
              <w:right w:w="70" w:type="dxa"/>
            </w:tcMar>
          </w:tcPr>
          <w:p>
            <w:r>
              <w:rPr>
                <w:sz w:val="17"/>
              </w:rPr>
              <w:t>FA 2</w:t>
            </w:r>
          </w:p>
        </w:tc>
        <w:tc>
          <w:tcPr>
            <w:tcW w:type="dxa" w:w="3120"/>
            <w:shd w:fill="FFFFFF"/>
            <w:tcMar>
              <w:top w:w="50" w:type="dxa"/>
              <w:bottom w:w="50" w:type="dxa"/>
              <w:left w:w="70" w:type="dxa"/>
              <w:right w:w="70" w:type="dxa"/>
            </w:tcMar>
          </w:tcPr>
          <w:p>
            <w:r>
              <w:rPr>
                <w:sz w:val="17"/>
              </w:rPr>
              <w:t>100% Complete (All 4 bugs resolved; 8/8 test cases PASS)</w:t>
            </w:r>
          </w:p>
        </w:tc>
      </w:tr>
      <w:tr>
        <w:tc>
          <w:tcPr>
            <w:tcW w:type="dxa" w:w="3120"/>
            <w:shd w:fill="F8FAFC"/>
            <w:tcMar>
              <w:top w:w="50" w:type="dxa"/>
              <w:bottom w:w="50" w:type="dxa"/>
              <w:left w:w="70" w:type="dxa"/>
              <w:right w:w="70" w:type="dxa"/>
            </w:tcMar>
          </w:tcPr>
          <w:p>
            <w:r>
              <w:rPr>
                <w:b/>
                <w:sz w:val="17"/>
              </w:rPr>
              <w:t>Cloud Docker Deployment</w:t>
            </w:r>
          </w:p>
        </w:tc>
        <w:tc>
          <w:tcPr>
            <w:tcW w:type="dxa" w:w="3120"/>
            <w:shd w:fill="F8FAFC"/>
            <w:tcMar>
              <w:top w:w="50" w:type="dxa"/>
              <w:bottom w:w="50" w:type="dxa"/>
              <w:left w:w="70" w:type="dxa"/>
              <w:right w:w="70" w:type="dxa"/>
            </w:tcMar>
          </w:tcPr>
          <w:p>
            <w:r>
              <w:rPr>
                <w:sz w:val="17"/>
              </w:rPr>
              <w:t>FA 2</w:t>
            </w:r>
          </w:p>
        </w:tc>
        <w:tc>
          <w:tcPr>
            <w:tcW w:type="dxa" w:w="3120"/>
            <w:shd w:fill="F8FAFC"/>
            <w:tcMar>
              <w:top w:w="50" w:type="dxa"/>
              <w:bottom w:w="50" w:type="dxa"/>
              <w:left w:w="70" w:type="dxa"/>
              <w:right w:w="70" w:type="dxa"/>
            </w:tcMar>
          </w:tcPr>
          <w:p>
            <w:r>
              <w:rPr>
                <w:sz w:val="17"/>
              </w:rPr>
              <w:t>100% Complete (Hosted live on Render; Git synced)</w:t>
            </w:r>
          </w:p>
        </w:tc>
      </w:tr>
      <w:tr>
        <w:tc>
          <w:tcPr>
            <w:tcW w:type="dxa" w:w="3120"/>
            <w:shd w:fill="FFFFFF"/>
            <w:tcMar>
              <w:top w:w="50" w:type="dxa"/>
              <w:bottom w:w="50" w:type="dxa"/>
              <w:left w:w="70" w:type="dxa"/>
              <w:right w:w="70" w:type="dxa"/>
            </w:tcMar>
          </w:tcPr>
          <w:p>
            <w:r>
              <w:rPr>
                <w:b/>
                <w:sz w:val="17"/>
              </w:rPr>
              <w:t>Persistent RDBMS &amp; Email Alerts</w:t>
            </w:r>
          </w:p>
        </w:tc>
        <w:tc>
          <w:tcPr>
            <w:tcW w:type="dxa" w:w="3120"/>
            <w:shd w:fill="FFFFFF"/>
            <w:tcMar>
              <w:top w:w="50" w:type="dxa"/>
              <w:bottom w:w="50" w:type="dxa"/>
              <w:left w:w="70" w:type="dxa"/>
              <w:right w:w="70" w:type="dxa"/>
            </w:tcMar>
          </w:tcPr>
          <w:p>
            <w:r>
              <w:rPr>
                <w:sz w:val="17"/>
              </w:rPr>
              <w:t>FA 3</w:t>
            </w:r>
          </w:p>
        </w:tc>
        <w:tc>
          <w:tcPr>
            <w:tcW w:type="dxa" w:w="3120"/>
            <w:shd w:fill="FFFFFF"/>
            <w:tcMar>
              <w:top w:w="50" w:type="dxa"/>
              <w:bottom w:w="50" w:type="dxa"/>
              <w:left w:w="70" w:type="dxa"/>
              <w:right w:w="70" w:type="dxa"/>
            </w:tcMar>
          </w:tcPr>
          <w:p>
            <w:r>
              <w:rPr>
                <w:sz w:val="17"/>
              </w:rPr>
              <w:t>20% Complete (Planned for final assessment cycle)</w:t>
            </w:r>
          </w:p>
        </w:tc>
      </w:tr>
    </w:tbl>
    <w:p>
      <w:pPr>
        <w:spacing w:after="80"/>
      </w:pPr>
    </w:p>
    <w:p>
      <w:pPr>
        <w:keepNext/>
        <w:spacing w:before="320" w:after="120"/>
      </w:pPr>
      <w:r>
        <w:rPr>
          <w:rFonts w:ascii="Calibri" w:hAnsi="Calibri"/>
          <w:b/>
          <w:color w:val="0F172A"/>
          <w:sz w:val="30"/>
        </w:rPr>
        <w:t>11. Conclusion &amp; Future Scope (FA 3 Roadmap)</w:t>
      </w:r>
    </w:p>
    <w:p>
      <w:r>
        <w:t>FA 2 successfully validates that the Employee Leave Management System operates as an efficient, user-friendly full-stack application. The implementation achieves clean separation of concerns, robust balance enforcement, and containerized cloud delivery.</w:t>
        <w:br/>
        <w:t>In FA 3, the project will expand to incorporate: (1) PostgreSQL/H2 relational database persistence, (2) Automated email dispatch via JavaMail API for approval updates, (3) Automated PDF leave clearance generation, and (4) Multi-tier hierarchical approval routing.</w:t>
      </w:r>
    </w:p>
    <w:p>
      <w:r>
        <w:br w:type="page"/>
      </w:r>
    </w:p>
    <w:p>
      <w:pPr>
        <w:keepNext/>
        <w:spacing w:before="320" w:after="120"/>
      </w:pPr>
      <w:r>
        <w:rPr>
          <w:rFonts w:ascii="Calibri" w:hAnsi="Calibri"/>
          <w:b/>
          <w:color w:val="0F172A"/>
          <w:sz w:val="30"/>
        </w:rPr>
        <w:t>12. Appendix — Implementation Evidence &amp; Screenshots</w:t>
      </w:r>
    </w:p>
    <w:p>
      <w:r>
        <w:t>The following figures provide photographic evidence of system operation across multiple functional states.</w:t>
      </w:r>
    </w:p>
    <w:p>
      <w:pPr>
        <w:spacing w:before="160" w:after="40"/>
        <w:jc w:val="center"/>
      </w:pPr>
      <w:r>
        <w:drawing>
          <wp:inline xmlns:a="http://schemas.openxmlformats.org/drawingml/2006/main" xmlns:pic="http://schemas.openxmlformats.org/drawingml/2006/picture">
            <wp:extent cx="5303520" cy="3397568"/>
            <wp:docPr id="1" name="Picture 1"/>
            <wp:cNvGraphicFramePr>
              <a:graphicFrameLocks noChangeAspect="1"/>
            </wp:cNvGraphicFramePr>
            <a:graphic>
              <a:graphicData uri="http://schemas.openxmlformats.org/drawingml/2006/picture">
                <pic:pic>
                  <pic:nvPicPr>
                    <pic:cNvPr id="0" name="01_login_screen.png"/>
                    <pic:cNvPicPr/>
                  </pic:nvPicPr>
                  <pic:blipFill>
                    <a:blip r:embed="rId9"/>
                    <a:stretch>
                      <a:fillRect/>
                    </a:stretch>
                  </pic:blipFill>
                  <pic:spPr>
                    <a:xfrm>
                      <a:off x="0" y="0"/>
                      <a:ext cx="5303520" cy="3397568"/>
                    </a:xfrm>
                    <a:prstGeom prst="rect"/>
                  </pic:spPr>
                </pic:pic>
              </a:graphicData>
            </a:graphic>
          </wp:inline>
        </w:drawing>
      </w:r>
    </w:p>
    <w:p>
      <w:pPr>
        <w:spacing w:after="280"/>
        <w:jc w:val="center"/>
      </w:pPr>
      <w:r>
        <w:rPr>
          <w:i/>
          <w:color w:val="475569"/>
          <w:sz w:val="17"/>
        </w:rPr>
        <w:t>Figure 1: LeavePortal Authentication Interface (Linear Minimal Light Theme)</w:t>
      </w:r>
    </w:p>
    <w:p>
      <w:pPr>
        <w:spacing w:before="160" w:after="40"/>
        <w:jc w:val="center"/>
      </w:pPr>
      <w:r>
        <w:drawing>
          <wp:inline xmlns:a="http://schemas.openxmlformats.org/drawingml/2006/main" xmlns:pic="http://schemas.openxmlformats.org/drawingml/2006/picture">
            <wp:extent cx="5303520" cy="3397568"/>
            <wp:docPr id="2" name="Picture 2"/>
            <wp:cNvGraphicFramePr>
              <a:graphicFrameLocks noChangeAspect="1"/>
            </wp:cNvGraphicFramePr>
            <a:graphic>
              <a:graphicData uri="http://schemas.openxmlformats.org/drawingml/2006/picture">
                <pic:pic>
                  <pic:nvPicPr>
                    <pic:cNvPr id="0" name="02_invalid_login_error.png"/>
                    <pic:cNvPicPr/>
                  </pic:nvPicPr>
                  <pic:blipFill>
                    <a:blip r:embed="rId10"/>
                    <a:stretch>
                      <a:fillRect/>
                    </a:stretch>
                  </pic:blipFill>
                  <pic:spPr>
                    <a:xfrm>
                      <a:off x="0" y="0"/>
                      <a:ext cx="5303520" cy="3397568"/>
                    </a:xfrm>
                    <a:prstGeom prst="rect"/>
                  </pic:spPr>
                </pic:pic>
              </a:graphicData>
            </a:graphic>
          </wp:inline>
        </w:drawing>
      </w:r>
    </w:p>
    <w:p>
      <w:pPr>
        <w:spacing w:after="280"/>
        <w:jc w:val="center"/>
      </w:pPr>
      <w:r>
        <w:rPr>
          <w:i/>
          <w:color w:val="475569"/>
          <w:sz w:val="17"/>
        </w:rPr>
        <w:t>Figure 2: Authentication Error Banner on Invalid Password Attempt</w:t>
      </w:r>
    </w:p>
    <w:p>
      <w:pPr>
        <w:spacing w:before="160" w:after="40"/>
        <w:jc w:val="center"/>
      </w:pPr>
      <w:r>
        <w:drawing>
          <wp:inline xmlns:a="http://schemas.openxmlformats.org/drawingml/2006/main" xmlns:pic="http://schemas.openxmlformats.org/drawingml/2006/picture">
            <wp:extent cx="5303520" cy="3936206"/>
            <wp:docPr id="3" name="Picture 3"/>
            <wp:cNvGraphicFramePr>
              <a:graphicFrameLocks noChangeAspect="1"/>
            </wp:cNvGraphicFramePr>
            <a:graphic>
              <a:graphicData uri="http://schemas.openxmlformats.org/drawingml/2006/picture">
                <pic:pic>
                  <pic:nvPicPr>
                    <pic:cNvPr id="0" name="03_employee_dashboard.png"/>
                    <pic:cNvPicPr/>
                  </pic:nvPicPr>
                  <pic:blipFill>
                    <a:blip r:embed="rId11"/>
                    <a:stretch>
                      <a:fillRect/>
                    </a:stretch>
                  </pic:blipFill>
                  <pic:spPr>
                    <a:xfrm>
                      <a:off x="0" y="0"/>
                      <a:ext cx="5303520" cy="3936206"/>
                    </a:xfrm>
                    <a:prstGeom prst="rect"/>
                  </pic:spPr>
                </pic:pic>
              </a:graphicData>
            </a:graphic>
          </wp:inline>
        </w:drawing>
      </w:r>
    </w:p>
    <w:p>
      <w:pPr>
        <w:spacing w:after="280"/>
        <w:jc w:val="center"/>
      </w:pPr>
      <w:r>
        <w:rPr>
          <w:i/>
          <w:color w:val="475569"/>
          <w:sz w:val="17"/>
        </w:rPr>
        <w:t>Figure 3: Employee Dashboard displaying 15 Days Quota and Application Form</w:t>
      </w:r>
    </w:p>
    <w:p>
      <w:pPr>
        <w:spacing w:before="160" w:after="40"/>
        <w:jc w:val="center"/>
      </w:pPr>
      <w:r>
        <w:drawing>
          <wp:inline xmlns:a="http://schemas.openxmlformats.org/drawingml/2006/main" xmlns:pic="http://schemas.openxmlformats.org/drawingml/2006/picture">
            <wp:extent cx="5303520" cy="3936206"/>
            <wp:docPr id="4" name="Picture 4"/>
            <wp:cNvGraphicFramePr>
              <a:graphicFrameLocks noChangeAspect="1"/>
            </wp:cNvGraphicFramePr>
            <a:graphic>
              <a:graphicData uri="http://schemas.openxmlformats.org/drawingml/2006/picture">
                <pic:pic>
                  <pic:nvPicPr>
                    <pic:cNvPr id="0" name="04_insufficient_balance_validation.png"/>
                    <pic:cNvPicPr/>
                  </pic:nvPicPr>
                  <pic:blipFill>
                    <a:blip r:embed="rId12"/>
                    <a:stretch>
                      <a:fillRect/>
                    </a:stretch>
                  </pic:blipFill>
                  <pic:spPr>
                    <a:xfrm>
                      <a:off x="0" y="0"/>
                      <a:ext cx="5303520" cy="3936206"/>
                    </a:xfrm>
                    <a:prstGeom prst="rect"/>
                  </pic:spPr>
                </pic:pic>
              </a:graphicData>
            </a:graphic>
          </wp:inline>
        </w:drawing>
      </w:r>
    </w:p>
    <w:p>
      <w:pPr>
        <w:spacing w:after="280"/>
        <w:jc w:val="center"/>
      </w:pPr>
      <w:r>
        <w:rPr>
          <w:i/>
          <w:color w:val="475569"/>
          <w:sz w:val="17"/>
        </w:rPr>
        <w:t>Figure 4: Balance Validation Error Banner on 20-Day Request (Exceeding Quota)</w:t>
      </w:r>
    </w:p>
    <w:p>
      <w:pPr>
        <w:spacing w:before="160" w:after="40"/>
        <w:jc w:val="center"/>
      </w:pPr>
      <w:r>
        <w:drawing>
          <wp:inline xmlns:a="http://schemas.openxmlformats.org/drawingml/2006/main" xmlns:pic="http://schemas.openxmlformats.org/drawingml/2006/picture">
            <wp:extent cx="5303520" cy="3521869"/>
            <wp:docPr id="5" name="Picture 5"/>
            <wp:cNvGraphicFramePr>
              <a:graphicFrameLocks noChangeAspect="1"/>
            </wp:cNvGraphicFramePr>
            <a:graphic>
              <a:graphicData uri="http://schemas.openxmlformats.org/drawingml/2006/picture">
                <pic:pic>
                  <pic:nvPicPr>
                    <pic:cNvPr id="0" name="05_admin_approvals_queue.png"/>
                    <pic:cNvPicPr/>
                  </pic:nvPicPr>
                  <pic:blipFill>
                    <a:blip r:embed="rId13"/>
                    <a:stretch>
                      <a:fillRect/>
                    </a:stretch>
                  </pic:blipFill>
                  <pic:spPr>
                    <a:xfrm>
                      <a:off x="0" y="0"/>
                      <a:ext cx="5303520" cy="3521869"/>
                    </a:xfrm>
                    <a:prstGeom prst="rect"/>
                  </pic:spPr>
                </pic:pic>
              </a:graphicData>
            </a:graphic>
          </wp:inline>
        </w:drawing>
      </w:r>
    </w:p>
    <w:p>
      <w:pPr>
        <w:spacing w:after="280"/>
        <w:jc w:val="center"/>
      </w:pPr>
      <w:r>
        <w:rPr>
          <w:i/>
          <w:color w:val="475569"/>
          <w:sz w:val="17"/>
        </w:rPr>
        <w:t>Figure 5: Administrator Approvals Queue and Real-Time Workforce KPI Metrics</w:t>
      </w:r>
    </w:p>
    <w:p>
      <w:pPr>
        <w:spacing w:before="160" w:after="40"/>
        <w:jc w:val="center"/>
      </w:pPr>
      <w:r>
        <w:drawing>
          <wp:inline xmlns:a="http://schemas.openxmlformats.org/drawingml/2006/main" xmlns:pic="http://schemas.openxmlformats.org/drawingml/2006/picture">
            <wp:extent cx="5303520" cy="3936206"/>
            <wp:docPr id="6" name="Picture 6"/>
            <wp:cNvGraphicFramePr>
              <a:graphicFrameLocks noChangeAspect="1"/>
            </wp:cNvGraphicFramePr>
            <a:graphic>
              <a:graphicData uri="http://schemas.openxmlformats.org/drawingml/2006/picture">
                <pic:pic>
                  <pic:nvPicPr>
                    <pic:cNvPr id="0" name="06_approved_leave_balance_deducted.png"/>
                    <pic:cNvPicPr/>
                  </pic:nvPicPr>
                  <pic:blipFill>
                    <a:blip r:embed="rId14"/>
                    <a:stretch>
                      <a:fillRect/>
                    </a:stretch>
                  </pic:blipFill>
                  <pic:spPr>
                    <a:xfrm>
                      <a:off x="0" y="0"/>
                      <a:ext cx="5303520" cy="3936206"/>
                    </a:xfrm>
                    <a:prstGeom prst="rect"/>
                  </pic:spPr>
                </pic:pic>
              </a:graphicData>
            </a:graphic>
          </wp:inline>
        </w:drawing>
      </w:r>
    </w:p>
    <w:p>
      <w:pPr>
        <w:spacing w:after="280"/>
        <w:jc w:val="center"/>
      </w:pPr>
      <w:r>
        <w:rPr>
          <w:i/>
          <w:color w:val="475569"/>
          <w:sz w:val="17"/>
        </w:rPr>
        <w:t>Figure 6: Approved Leave State with Employee Quota Deducted (15 -&gt; 12 Days)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