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70"/>
        <w:gridCol w:w="1170"/>
        <w:gridCol w:w="270"/>
        <w:gridCol w:w="2430"/>
        <w:gridCol w:w="2070"/>
        <w:gridCol w:w="1710"/>
      </w:tblGrid>
      <w:tr w:rsidR="007F4851" w:rsidRPr="00C76D55" w:rsidTr="00A07FCE">
        <w:trPr>
          <w:cantSplit/>
          <w:trHeight w:val="498"/>
        </w:trPr>
        <w:tc>
          <w:tcPr>
            <w:tcW w:w="97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PROJECT NAME:</w:t>
            </w:r>
          </w:p>
          <w:p w:rsidR="00363D6F" w:rsidRPr="00C76D55" w:rsidRDefault="001D5233" w:rsidP="00A07FCE">
            <w:pPr>
              <w:rPr>
                <w:rFonts w:ascii="Arial" w:eastAsia="MS UI Gothic" w:hAnsi="Arial" w:cs="Arial"/>
                <w:sz w:val="20"/>
                <w:szCs w:val="20"/>
              </w:rPr>
            </w:pPr>
            <w:r w:rsidRPr="00C76D55">
              <w:rPr>
                <w:rFonts w:ascii="Arial" w:eastAsia="MS UI Gothic" w:hAnsi="Arial" w:cs="Arial"/>
                <w:sz w:val="20"/>
                <w:szCs w:val="20"/>
              </w:rPr>
              <w:t>Operating Lease Phase 3 &amp; 4</w:t>
            </w:r>
          </w:p>
          <w:p w:rsidR="00363D6F" w:rsidRPr="00C76D55" w:rsidRDefault="00363D6F" w:rsidP="00A07FCE">
            <w:pPr>
              <w:rPr>
                <w:rFonts w:ascii="Arial" w:eastAsia="MS UI Gothic" w:hAnsi="Arial" w:cs="Arial"/>
                <w:sz w:val="20"/>
                <w:szCs w:val="20"/>
              </w:rPr>
            </w:pPr>
          </w:p>
        </w:tc>
      </w:tr>
      <w:tr w:rsidR="007F4851" w:rsidRPr="00C76D55" w:rsidTr="00EE2272">
        <w:trPr>
          <w:cantSplit/>
          <w:trHeight w:val="661"/>
        </w:trPr>
        <w:tc>
          <w:tcPr>
            <w:tcW w:w="5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MEETING SUBJECT:</w:t>
            </w:r>
          </w:p>
          <w:p w:rsidR="00E6268B" w:rsidRPr="00C76D55" w:rsidRDefault="000A12D6" w:rsidP="00EB32F0">
            <w:pPr>
              <w:rPr>
                <w:rFonts w:ascii="Arial" w:eastAsia="MS UI Gothic" w:hAnsi="Arial" w:cs="Arial"/>
                <w:sz w:val="20"/>
                <w:szCs w:val="20"/>
              </w:rPr>
            </w:pPr>
            <w:r w:rsidRPr="00C76D55">
              <w:rPr>
                <w:rFonts w:ascii="Arial" w:eastAsia="MS UI Gothic" w:hAnsi="Arial" w:cs="Arial"/>
                <w:sz w:val="20"/>
                <w:szCs w:val="20"/>
              </w:rPr>
              <w:t xml:space="preserve">Operating Lease </w:t>
            </w:r>
            <w:r w:rsidR="007F4851" w:rsidRPr="00C76D55">
              <w:rPr>
                <w:rFonts w:ascii="Arial" w:eastAsia="MS UI Gothic" w:hAnsi="Arial" w:cs="Arial"/>
                <w:sz w:val="20"/>
                <w:szCs w:val="20"/>
              </w:rPr>
              <w:t xml:space="preserve">3-4 </w:t>
            </w:r>
            <w:r w:rsidR="00E622E0" w:rsidRPr="00C76D55">
              <w:rPr>
                <w:rFonts w:ascii="Arial" w:eastAsia="MS UI Gothic" w:hAnsi="Arial" w:cs="Arial"/>
                <w:sz w:val="20"/>
                <w:szCs w:val="20"/>
              </w:rPr>
              <w:t>Asset Selling</w:t>
            </w:r>
            <w:r w:rsidR="00D77E3A" w:rsidRPr="00C76D55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 w:rsidR="00EB32F0" w:rsidRPr="00C76D55">
              <w:rPr>
                <w:rFonts w:ascii="Arial" w:eastAsia="MS UI Gothic" w:hAnsi="Arial" w:cs="Arial"/>
                <w:sz w:val="20"/>
                <w:szCs w:val="20"/>
              </w:rPr>
              <w:t>Discussion</w:t>
            </w:r>
            <w:r w:rsidR="002F0C8E">
              <w:rPr>
                <w:rFonts w:ascii="Arial" w:eastAsia="MS UI Gothic" w:hAnsi="Arial" w:cs="Arial"/>
                <w:sz w:val="20"/>
                <w:szCs w:val="20"/>
              </w:rPr>
              <w:t xml:space="preserve"> and Confirmation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CONDUCTED BY:</w:t>
            </w:r>
          </w:p>
          <w:p w:rsidR="00FD1888" w:rsidRPr="00C76D55" w:rsidRDefault="002F0C8E" w:rsidP="00EB32F0">
            <w:pPr>
              <w:rPr>
                <w:rFonts w:ascii="Arial" w:eastAsia="MS UI Gothic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>Mr. Irnanto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Created by : </w:t>
            </w:r>
          </w:p>
          <w:p w:rsidR="00DC068C" w:rsidRPr="00C76D55" w:rsidRDefault="00DF0874" w:rsidP="004C67FE">
            <w:pPr>
              <w:rPr>
                <w:rFonts w:ascii="Arial" w:eastAsia="MS UI Gothic" w:hAnsi="Arial" w:cs="Arial"/>
                <w:sz w:val="20"/>
                <w:szCs w:val="20"/>
              </w:rPr>
            </w:pPr>
            <w:proofErr w:type="spellStart"/>
            <w:r w:rsidRPr="00C76D55">
              <w:rPr>
                <w:rFonts w:ascii="Arial" w:eastAsia="MS UI Gothic" w:hAnsi="Arial" w:cs="Arial"/>
                <w:sz w:val="20"/>
                <w:szCs w:val="20"/>
              </w:rPr>
              <w:t>Ms.</w:t>
            </w:r>
            <w:proofErr w:type="spellEnd"/>
            <w:r w:rsidRPr="00C76D55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 w:rsidR="008E65E8" w:rsidRPr="00C76D55">
              <w:rPr>
                <w:rFonts w:ascii="Arial" w:eastAsia="MS UI Gothic" w:hAnsi="Arial" w:cs="Arial"/>
                <w:sz w:val="20"/>
                <w:szCs w:val="20"/>
              </w:rPr>
              <w:t>Sabilla</w:t>
            </w:r>
          </w:p>
        </w:tc>
      </w:tr>
      <w:tr w:rsidR="007F4851" w:rsidRPr="00C76D55" w:rsidTr="00EE2272">
        <w:trPr>
          <w:cantSplit/>
          <w:trHeight w:val="290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DATE:</w:t>
            </w:r>
          </w:p>
          <w:p w:rsidR="00E22131" w:rsidRDefault="002F0C8E" w:rsidP="00EB32F0">
            <w:pPr>
              <w:ind w:left="60"/>
              <w:rPr>
                <w:rFonts w:ascii="Arial" w:eastAsia="MS UI Gothic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>Feb, 21</w:t>
            </w:r>
            <w:r>
              <w:rPr>
                <w:rFonts w:ascii="Arial" w:eastAsia="MS UI Gothic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="00EB32F0" w:rsidRPr="00C76D55">
              <w:rPr>
                <w:rFonts w:ascii="Arial" w:eastAsia="MS UI Gothic" w:hAnsi="Arial" w:cs="Arial"/>
                <w:sz w:val="20"/>
                <w:szCs w:val="20"/>
                <w:lang w:val="en-US"/>
              </w:rPr>
              <w:t xml:space="preserve"> 2018</w:t>
            </w:r>
          </w:p>
          <w:p w:rsidR="002F0C8E" w:rsidRDefault="002F0C8E" w:rsidP="00EB32F0">
            <w:pPr>
              <w:ind w:left="60"/>
              <w:rPr>
                <w:rFonts w:ascii="Arial" w:eastAsia="MS UI Gothic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>Feb, 23</w:t>
            </w:r>
            <w:r w:rsidRPr="002F0C8E">
              <w:rPr>
                <w:rFonts w:ascii="Arial" w:eastAsia="MS UI Gothic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 xml:space="preserve"> 2018</w:t>
            </w:r>
          </w:p>
          <w:p w:rsidR="001A1724" w:rsidRPr="00C76D55" w:rsidRDefault="001A1724" w:rsidP="00EB32F0">
            <w:pPr>
              <w:ind w:left="60"/>
              <w:rPr>
                <w:rFonts w:ascii="Arial" w:eastAsia="MS UI Gothic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>Feb, 28</w:t>
            </w:r>
            <w:r w:rsidRPr="001A1724">
              <w:rPr>
                <w:rFonts w:ascii="Arial" w:eastAsia="MS UI Gothic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eastAsia="MS UI Gothic" w:hAnsi="Arial" w:cs="Arial"/>
                <w:sz w:val="20"/>
                <w:szCs w:val="20"/>
                <w:lang w:val="en-US"/>
              </w:rPr>
              <w:t xml:space="preserve"> 2018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START:</w:t>
            </w:r>
          </w:p>
          <w:p w:rsidR="00E22131" w:rsidRDefault="00C76D55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15</w:t>
            </w:r>
            <w:r w:rsidR="00EC5488" w:rsidRPr="00C76D55">
              <w:rPr>
                <w:rFonts w:ascii="Arial" w:eastAsia="MS UI Gothic" w:hAnsi="Arial" w:cs="Arial"/>
                <w:sz w:val="20"/>
                <w:szCs w:val="20"/>
              </w:rPr>
              <w:t>:30</w:t>
            </w:r>
          </w:p>
          <w:p w:rsidR="002F0C8E" w:rsidRDefault="002F0C8E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08.15</w:t>
            </w:r>
          </w:p>
          <w:p w:rsidR="001A1724" w:rsidRPr="00C76D55" w:rsidRDefault="001A1724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09.00</w:t>
            </w:r>
          </w:p>
        </w:tc>
        <w:tc>
          <w:tcPr>
            <w:tcW w:w="24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FINISH:</w:t>
            </w:r>
          </w:p>
          <w:p w:rsidR="00E22131" w:rsidRDefault="00EC5488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 w:rsidRPr="00C76D55">
              <w:rPr>
                <w:rFonts w:ascii="Arial" w:eastAsia="MS UI Gothic" w:hAnsi="Arial" w:cs="Arial"/>
                <w:sz w:val="20"/>
                <w:szCs w:val="20"/>
              </w:rPr>
              <w:t>17</w:t>
            </w:r>
            <w:r w:rsidR="007F4851" w:rsidRPr="00C76D55">
              <w:rPr>
                <w:rFonts w:ascii="Arial" w:eastAsia="MS UI Gothic" w:hAnsi="Arial" w:cs="Arial"/>
                <w:sz w:val="20"/>
                <w:szCs w:val="20"/>
              </w:rPr>
              <w:t>:00</w:t>
            </w:r>
          </w:p>
          <w:p w:rsidR="002F0C8E" w:rsidRDefault="002F0C8E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09.00</w:t>
            </w:r>
          </w:p>
          <w:p w:rsidR="001A1724" w:rsidRPr="00C76D55" w:rsidRDefault="001A1724" w:rsidP="0075609B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10.30</w:t>
            </w:r>
          </w:p>
        </w:tc>
        <w:tc>
          <w:tcPr>
            <w:tcW w:w="37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VENUE (LOCATION):</w:t>
            </w:r>
          </w:p>
          <w:p w:rsidR="00E22131" w:rsidRDefault="008A6849" w:rsidP="00C76D55">
            <w:pPr>
              <w:rPr>
                <w:rFonts w:ascii="Arial" w:eastAsia="MS UI Gothic" w:hAnsi="Arial" w:cs="Arial"/>
                <w:sz w:val="20"/>
                <w:szCs w:val="20"/>
              </w:rPr>
            </w:pPr>
            <w:r w:rsidRPr="00C76D55">
              <w:rPr>
                <w:rFonts w:ascii="Arial" w:eastAsia="MS UI Gothic" w:hAnsi="Arial" w:cs="Arial"/>
                <w:sz w:val="20"/>
                <w:szCs w:val="20"/>
              </w:rPr>
              <w:t xml:space="preserve">DSF’s </w:t>
            </w:r>
            <w:r w:rsidR="00C76D55">
              <w:rPr>
                <w:rFonts w:ascii="Arial" w:eastAsia="MS UI Gothic" w:hAnsi="Arial" w:cs="Arial"/>
                <w:sz w:val="20"/>
                <w:szCs w:val="20"/>
              </w:rPr>
              <w:t>5</w:t>
            </w:r>
            <w:r w:rsidR="00C76D55" w:rsidRPr="00C76D55">
              <w:rPr>
                <w:rFonts w:ascii="Arial" w:eastAsia="MS UI Gothic" w:hAnsi="Arial" w:cs="Arial"/>
                <w:sz w:val="20"/>
                <w:szCs w:val="20"/>
                <w:vertAlign w:val="superscript"/>
              </w:rPr>
              <w:t>TH</w:t>
            </w:r>
            <w:r w:rsidR="00C76D55">
              <w:rPr>
                <w:rFonts w:ascii="Arial" w:eastAsia="MS UI Gothic" w:hAnsi="Arial" w:cs="Arial"/>
                <w:sz w:val="20"/>
                <w:szCs w:val="20"/>
              </w:rPr>
              <w:t xml:space="preserve"> Meeting room</w:t>
            </w:r>
          </w:p>
          <w:p w:rsidR="002F0C8E" w:rsidRDefault="002F0C8E" w:rsidP="00C76D55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DSF’s 4</w:t>
            </w:r>
            <w:r w:rsidRPr="002F0C8E">
              <w:rPr>
                <w:rFonts w:ascii="Arial" w:eastAsia="MS UI Gothic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MS UI Gothic" w:hAnsi="Arial" w:cs="Arial"/>
                <w:sz w:val="20"/>
                <w:szCs w:val="20"/>
              </w:rPr>
              <w:t xml:space="preserve"> floor meeting table</w:t>
            </w:r>
          </w:p>
          <w:p w:rsidR="001A1724" w:rsidRPr="00C76D55" w:rsidRDefault="001A1724" w:rsidP="00C76D55">
            <w:pPr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DSF’s 4</w:t>
            </w:r>
            <w:r w:rsidRPr="002F0C8E">
              <w:rPr>
                <w:rFonts w:ascii="Arial" w:eastAsia="MS UI Gothic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MS UI Gothic" w:hAnsi="Arial" w:cs="Arial"/>
                <w:sz w:val="20"/>
                <w:szCs w:val="20"/>
              </w:rPr>
              <w:t xml:space="preserve"> floor meeting table</w:t>
            </w:r>
          </w:p>
        </w:tc>
      </w:tr>
      <w:tr w:rsidR="007F4851" w:rsidRPr="00C76D55" w:rsidTr="00EE2272">
        <w:trPr>
          <w:cantSplit/>
          <w:trHeight w:val="276"/>
        </w:trPr>
        <w:tc>
          <w:tcPr>
            <w:tcW w:w="20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  <w:tr w:rsidR="007F4851" w:rsidRPr="00C76D55" w:rsidTr="00EE2272">
        <w:trPr>
          <w:cantSplit/>
          <w:trHeight w:val="1290"/>
        </w:trPr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ATTENDEES:</w:t>
            </w:r>
          </w:p>
          <w:p w:rsidR="00EB32F0" w:rsidRPr="00C76D55" w:rsidRDefault="008852E9" w:rsidP="00EB32F0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u w:val="single"/>
                <w:lang w:val="en-US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u w:val="single"/>
                <w:lang w:val="en-US"/>
              </w:rPr>
              <w:t>DSF :</w:t>
            </w:r>
          </w:p>
          <w:p w:rsidR="00EC5488" w:rsidRPr="00C76D55" w:rsidRDefault="00EB32F0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Mr. Hartono</w:t>
            </w:r>
          </w:p>
          <w:p w:rsidR="00EB32F0" w:rsidRDefault="00EB32F0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Mr. Aldo</w:t>
            </w:r>
          </w:p>
          <w:p w:rsidR="005F66B1" w:rsidRPr="00C76D55" w:rsidRDefault="005F66B1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Mr. Wendy</w:t>
            </w:r>
          </w:p>
          <w:p w:rsidR="00EB32F0" w:rsidRDefault="00EB32F0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Mrs. Herni</w:t>
            </w:r>
          </w:p>
          <w:p w:rsidR="005F66B1" w:rsidRDefault="005F66B1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Mrs. Olivia</w:t>
            </w:r>
          </w:p>
          <w:p w:rsidR="005F66B1" w:rsidRPr="00C76D55" w:rsidRDefault="005F66B1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Mr. Mario</w:t>
            </w:r>
          </w:p>
          <w:p w:rsidR="00EB32F0" w:rsidRDefault="00EB32F0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Mr. Irnanto</w:t>
            </w:r>
          </w:p>
          <w:p w:rsidR="001A1724" w:rsidRPr="00C76D55" w:rsidRDefault="001A1724" w:rsidP="00EC5488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Mr. </w:t>
            </w:r>
            <w:proofErr w:type="spellStart"/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Didi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</w:p>
          <w:p w:rsidR="0035398A" w:rsidRPr="00C76D55" w:rsidRDefault="008852E9" w:rsidP="00880CBC">
            <w:pPr>
              <w:spacing w:line="240" w:lineRule="auto"/>
              <w:rPr>
                <w:rFonts w:ascii="Arial" w:eastAsia="MS UI Gothic" w:hAnsi="Arial" w:cs="Arial"/>
                <w:i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u w:val="single"/>
                <w:lang w:val="en-US"/>
              </w:rPr>
              <w:t>BSI :</w:t>
            </w:r>
          </w:p>
          <w:p w:rsidR="00D77E3A" w:rsidRPr="00C76D55" w:rsidRDefault="00EB32F0" w:rsidP="00DF0874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Mr. Boby</w:t>
            </w:r>
          </w:p>
          <w:p w:rsidR="00EB32F0" w:rsidRDefault="00EB32F0" w:rsidP="00DF0874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Mr. Eddy</w:t>
            </w:r>
          </w:p>
          <w:p w:rsidR="005F66B1" w:rsidRPr="00C76D55" w:rsidRDefault="005F66B1" w:rsidP="00DF0874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Ms. Sabilla</w:t>
            </w:r>
          </w:p>
          <w:p w:rsidR="00EB32F0" w:rsidRPr="00C76D55" w:rsidRDefault="00EB32F0" w:rsidP="00DF0874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888" w:rsidRPr="00C76D55" w:rsidRDefault="00FD1888" w:rsidP="00A07FCE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</w:p>
        </w:tc>
      </w:tr>
      <w:tr w:rsidR="007F4851" w:rsidRPr="00C76D55" w:rsidTr="008B53A0">
        <w:trPr>
          <w:cantSplit/>
          <w:trHeight w:val="392"/>
        </w:trPr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6DB3" w:rsidRPr="00C76D55" w:rsidRDefault="008B53A0" w:rsidP="001B014E">
            <w:pPr>
              <w:tabs>
                <w:tab w:val="left" w:pos="3510"/>
              </w:tabs>
              <w:spacing w:line="240" w:lineRule="auto"/>
              <w:rPr>
                <w:rFonts w:ascii="Arial" w:eastAsia="MS UI Gothic" w:hAnsi="Arial" w:cs="Arial"/>
                <w:bCs/>
                <w:snapToGrid w:val="0"/>
                <w:sz w:val="20"/>
                <w:szCs w:val="20"/>
                <w:lang w:val="en-US" w:eastAsia="ja-JP"/>
              </w:rPr>
            </w:pPr>
            <w:r w:rsidRPr="00C76D55">
              <w:rPr>
                <w:rFonts w:ascii="Arial" w:eastAsia="MS UI Gothic" w:hAnsi="Arial" w:cs="Arial"/>
                <w:b/>
                <w:bCs/>
                <w:snapToGrid w:val="0"/>
                <w:sz w:val="20"/>
                <w:szCs w:val="20"/>
                <w:lang w:val="en-US" w:eastAsia="ja-JP"/>
              </w:rPr>
              <w:t>ABSENTEES:</w:t>
            </w:r>
            <w:r w:rsidR="003D77FB" w:rsidRPr="00C76D55">
              <w:rPr>
                <w:rFonts w:ascii="Arial" w:eastAsia="MS UI Gothic" w:hAnsi="Arial" w:cs="Arial"/>
                <w:bCs/>
                <w:snapToGrid w:val="0"/>
                <w:sz w:val="20"/>
                <w:szCs w:val="20"/>
                <w:lang w:val="en-US" w:eastAsia="ja-JP"/>
              </w:rPr>
              <w:t xml:space="preserve"> </w:t>
            </w:r>
          </w:p>
          <w:p w:rsidR="0035398A" w:rsidRPr="00C76D55" w:rsidRDefault="0035398A" w:rsidP="00DF0874">
            <w:pPr>
              <w:tabs>
                <w:tab w:val="left" w:pos="3510"/>
              </w:tabs>
              <w:spacing w:line="240" w:lineRule="auto"/>
              <w:rPr>
                <w:rFonts w:ascii="Arial" w:eastAsia="MS UI Gothic" w:hAnsi="Arial" w:cs="Arial"/>
                <w:bCs/>
                <w:snapToGrid w:val="0"/>
                <w:sz w:val="20"/>
                <w:szCs w:val="20"/>
                <w:lang w:val="en-US" w:eastAsia="ja-JP"/>
              </w:rPr>
            </w:pPr>
          </w:p>
        </w:tc>
        <w:tc>
          <w:tcPr>
            <w:tcW w:w="648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195" w:rsidRPr="00C76D55" w:rsidRDefault="00882195" w:rsidP="002F56EC">
            <w:pPr>
              <w:tabs>
                <w:tab w:val="left" w:pos="3210"/>
              </w:tabs>
              <w:spacing w:line="240" w:lineRule="auto"/>
              <w:rPr>
                <w:rFonts w:ascii="Arial" w:eastAsia="MS UI Gothic" w:hAnsi="Arial" w:cs="Arial"/>
                <w:bCs/>
                <w:snapToGrid w:val="0"/>
                <w:sz w:val="20"/>
                <w:szCs w:val="20"/>
                <w:lang w:val="en-US" w:eastAsia="ja-JP"/>
              </w:rPr>
            </w:pPr>
          </w:p>
        </w:tc>
      </w:tr>
    </w:tbl>
    <w:p w:rsidR="00FD1888" w:rsidRPr="00C76D55" w:rsidRDefault="00FD1888" w:rsidP="00FD1888">
      <w:pPr>
        <w:rPr>
          <w:rFonts w:ascii="Arial" w:eastAsia="Arial Unicode MS" w:hAnsi="Arial" w:cs="Arial"/>
          <w:sz w:val="20"/>
          <w:szCs w:val="20"/>
        </w:rPr>
      </w:pPr>
    </w:p>
    <w:p w:rsidR="00FD1888" w:rsidRPr="00C76D55" w:rsidRDefault="00FD1888" w:rsidP="00A479A6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C76D55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MEETING AGENDA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F4851" w:rsidRPr="00C76D55" w:rsidTr="00EB32F0">
        <w:trPr>
          <w:trHeight w:val="341"/>
        </w:trPr>
        <w:tc>
          <w:tcPr>
            <w:tcW w:w="9720" w:type="dxa"/>
          </w:tcPr>
          <w:p w:rsidR="00354BFD" w:rsidRDefault="005F66B1" w:rsidP="00EC5488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 xml:space="preserve">Asset selling Flow </w:t>
            </w:r>
            <w:r w:rsidR="00C76D55">
              <w:rPr>
                <w:rFonts w:ascii="Arial" w:eastAsia="MS UI Gothic" w:hAnsi="Arial" w:cs="Arial"/>
                <w:sz w:val="20"/>
                <w:szCs w:val="20"/>
              </w:rPr>
              <w:t>discussion and confirmation.</w:t>
            </w:r>
          </w:p>
          <w:p w:rsidR="005F66B1" w:rsidRDefault="005F66B1" w:rsidP="00EC5488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Asset selling confirmation based on additional requirement</w:t>
            </w:r>
          </w:p>
          <w:p w:rsidR="001A1724" w:rsidRPr="00C76D55" w:rsidRDefault="001A1724" w:rsidP="00EC5488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Write Off Flow Confirmation</w:t>
            </w:r>
          </w:p>
        </w:tc>
      </w:tr>
    </w:tbl>
    <w:p w:rsidR="00FD1888" w:rsidRPr="00C76D55" w:rsidRDefault="00FD1888" w:rsidP="00FD1888">
      <w:pPr>
        <w:rPr>
          <w:rFonts w:ascii="Arial" w:eastAsia="Arial Unicode MS" w:hAnsi="Arial" w:cs="Arial"/>
          <w:sz w:val="20"/>
          <w:szCs w:val="20"/>
          <w:lang w:val="id-ID"/>
        </w:rPr>
      </w:pPr>
    </w:p>
    <w:p w:rsidR="00FD1888" w:rsidRPr="00C76D55" w:rsidRDefault="00FD1888" w:rsidP="00FD1888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C76D55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MEETING DISCUSSION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18"/>
      </w:tblGrid>
      <w:tr w:rsidR="007F4851" w:rsidRPr="005F66B1" w:rsidTr="005F66B1">
        <w:tc>
          <w:tcPr>
            <w:tcW w:w="9918" w:type="dxa"/>
          </w:tcPr>
          <w:p w:rsidR="005F66B1" w:rsidRPr="005F66B1" w:rsidRDefault="005F66B1" w:rsidP="00EB32F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5F66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Ada beberapa tambahan kebutuhan setelah berdis</w:t>
            </w:r>
            <w:r w:rsidR="002F0C8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kusi kembali dengan pihak IC,</w:t>
            </w:r>
            <w:r w:rsidRPr="005F66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Accounting</w:t>
            </w:r>
            <w:r w:rsidR="002F0C8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, dan SBD</w:t>
            </w:r>
            <w:r w:rsidRPr="005F66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di tanggal </w:t>
            </w:r>
            <w:r w:rsidR="002F0C8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21</w:t>
            </w:r>
            <w:r w:rsidRPr="005F66B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february dan 23 february. Berikut perubahannya:</w:t>
            </w:r>
          </w:p>
          <w:p w:rsidR="005F66B1" w:rsidRPr="005F66B1" w:rsidRDefault="005F66B1" w:rsidP="00EB32F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tbl>
            <w:tblPr>
              <w:tblpPr w:leftFromText="180" w:rightFromText="180" w:vertAnchor="text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334"/>
              <w:gridCol w:w="2610"/>
              <w:gridCol w:w="2823"/>
              <w:gridCol w:w="2459"/>
            </w:tblGrid>
            <w:tr w:rsidR="005F66B1" w:rsidRPr="005F66B1" w:rsidTr="005F66B1">
              <w:tc>
                <w:tcPr>
                  <w:tcW w:w="4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CB9C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5F66B1" w:rsidP="005F66B1">
                  <w:pPr>
                    <w:rPr>
                      <w:rFonts w:eastAsiaTheme="minorHAnsi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CB9C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5F66B1" w:rsidP="005F66B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CB9C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F66B1">
                    <w:rPr>
                      <w:b/>
                      <w:bCs/>
                      <w:sz w:val="20"/>
                      <w:szCs w:val="20"/>
                    </w:rPr>
                    <w:t>BEFORE</w:t>
                  </w:r>
                </w:p>
              </w:tc>
              <w:tc>
                <w:tcPr>
                  <w:tcW w:w="28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CB9C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F66B1">
                    <w:rPr>
                      <w:b/>
                      <w:bCs/>
                      <w:sz w:val="20"/>
                      <w:szCs w:val="20"/>
                    </w:rPr>
                    <w:t>AFTER</w:t>
                  </w:r>
                </w:p>
              </w:tc>
              <w:tc>
                <w:tcPr>
                  <w:tcW w:w="24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CB9C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F66B1">
                    <w:rPr>
                      <w:b/>
                      <w:bCs/>
                      <w:sz w:val="20"/>
                      <w:szCs w:val="20"/>
                    </w:rPr>
                    <w:t>Remarks</w:t>
                  </w:r>
                </w:p>
              </w:tc>
            </w:tr>
            <w:tr w:rsidR="005F66B1" w:rsidRPr="005F66B1" w:rsidTr="00097DAB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226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b/>
                      <w:bCs/>
                      <w:sz w:val="20"/>
                      <w:szCs w:val="20"/>
                    </w:rPr>
                    <w:t>OLSS site</w:t>
                  </w:r>
                </w:p>
              </w:tc>
            </w:tr>
            <w:tr w:rsidR="005F66B1" w:rsidRPr="005F66B1" w:rsidTr="005F66B1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Manage Asset Selling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43A2" w:rsidRPr="005F66B1" w:rsidRDefault="007A43A2" w:rsidP="005F66B1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Penerimaan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dilakukan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di MFAPPL, </w:t>
                  </w:r>
                  <w:proofErr w:type="spellStart"/>
                  <w:r>
                    <w:rPr>
                      <w:sz w:val="20"/>
                      <w:szCs w:val="20"/>
                    </w:rPr>
                    <w:t>kemudian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informasi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tersebut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dikirim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OLSS.</w:t>
                  </w:r>
                </w:p>
                <w:p w:rsidR="005F66B1" w:rsidRPr="005F66B1" w:rsidRDefault="007A43A2" w:rsidP="007A43A2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Satu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nomor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asset selling = </w:t>
                  </w:r>
                  <w:proofErr w:type="spellStart"/>
                  <w:r>
                    <w:rPr>
                      <w:sz w:val="20"/>
                      <w:szCs w:val="20"/>
                    </w:rPr>
                    <w:t>satu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asset selling report. </w:t>
                  </w:r>
                  <w:proofErr w:type="spellStart"/>
                  <w:r>
                    <w:rPr>
                      <w:sz w:val="20"/>
                      <w:szCs w:val="20"/>
                    </w:rPr>
                    <w:t>Setelah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penerimaan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status memo </w:t>
                  </w:r>
                  <w:proofErr w:type="spellStart"/>
                  <w:r>
                    <w:rPr>
                      <w:sz w:val="20"/>
                      <w:szCs w:val="20"/>
                    </w:rPr>
                    <w:t>berubah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menjadi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PAID.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D03C8" w:rsidP="005F66B1">
                  <w:pPr>
                    <w:pStyle w:val="ListParagraph"/>
                    <w:numPr>
                      <w:ilvl w:val="0"/>
                      <w:numId w:val="23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OLSS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akan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mengirimkan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informasi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amount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tanggal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MFAPPL.</w:t>
                  </w:r>
                  <w:r w:rsidR="007A43A2">
                    <w:rPr>
                      <w:sz w:val="20"/>
                      <w:szCs w:val="20"/>
                    </w:rPr>
                    <w:t xml:space="preserve"> Treasury </w:t>
                  </w:r>
                  <w:proofErr w:type="spellStart"/>
                  <w:proofErr w:type="gramStart"/>
                  <w:r w:rsidR="007A43A2">
                    <w:rPr>
                      <w:sz w:val="20"/>
                      <w:szCs w:val="20"/>
                    </w:rPr>
                    <w:t>akan</w:t>
                  </w:r>
                  <w:proofErr w:type="spellEnd"/>
                  <w:proofErr w:type="gramEnd"/>
                  <w:r w:rsidR="007A43A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mengecek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asset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dan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nominal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dari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OLSS,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dan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masih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bisa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3A2">
                    <w:rPr>
                      <w:sz w:val="20"/>
                      <w:szCs w:val="20"/>
                    </w:rPr>
                    <w:t>diubah</w:t>
                  </w:r>
                  <w:proofErr w:type="spellEnd"/>
                  <w:r w:rsidR="007A43A2">
                    <w:rPr>
                      <w:sz w:val="20"/>
                      <w:szCs w:val="20"/>
                    </w:rPr>
                    <w:t>.</w:t>
                  </w:r>
                </w:p>
                <w:p w:rsidR="005F66B1" w:rsidRPr="005F66B1" w:rsidRDefault="007A43A2" w:rsidP="007A43A2">
                  <w:pPr>
                    <w:pStyle w:val="ListParagraph"/>
                    <w:numPr>
                      <w:ilvl w:val="0"/>
                      <w:numId w:val="23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Asset selling report </w:t>
                  </w:r>
                  <w:proofErr w:type="spellStart"/>
                  <w:r>
                    <w:rPr>
                      <w:sz w:val="20"/>
                      <w:szCs w:val="20"/>
                    </w:rPr>
                    <w:t>terbentuk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 w:rsidR="005D03C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03C8">
                    <w:rPr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unit yang </w:t>
                  </w:r>
                  <w:proofErr w:type="spellStart"/>
                  <w:r>
                    <w:rPr>
                      <w:sz w:val="20"/>
                      <w:szCs w:val="20"/>
                    </w:rPr>
                    <w:t>terjual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di </w:t>
                  </w:r>
                  <w:proofErr w:type="spellStart"/>
                  <w:r>
                    <w:rPr>
                      <w:sz w:val="20"/>
                      <w:szCs w:val="20"/>
                    </w:rPr>
                    <w:t>hari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itu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>
                    <w:rPr>
                      <w:sz w:val="20"/>
                      <w:szCs w:val="20"/>
                    </w:rPr>
                    <w:t>Karena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dalam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satu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memo, </w:t>
                  </w:r>
                  <w:proofErr w:type="spellStart"/>
                  <w:r>
                    <w:rPr>
                      <w:sz w:val="20"/>
                      <w:szCs w:val="20"/>
                    </w:rPr>
                    <w:t>penjualannya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bisa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terpisah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berbeda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hari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Status memo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akan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berubah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menjadi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PAID </w:t>
                  </w:r>
                  <w:proofErr w:type="spellStart"/>
                  <w:r>
                    <w:rPr>
                      <w:sz w:val="20"/>
                      <w:szCs w:val="20"/>
                    </w:rPr>
                    <w:t>atau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5F66B1" w:rsidRPr="005F66B1">
                    <w:rPr>
                      <w:sz w:val="20"/>
                      <w:szCs w:val="20"/>
                    </w:rPr>
                    <w:t>PARTIALLY PAID (x/y)</w:t>
                  </w:r>
                  <w:r w:rsidR="00F71A38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2F0C8E" w:rsidP="002F0C8E">
                  <w:pPr>
                    <w:pStyle w:val="ListParagraph"/>
                    <w:numPr>
                      <w:ilvl w:val="0"/>
                      <w:numId w:val="24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Penerimaan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seharusnya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dilakukan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oleh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PIC Marketing di OLSS yang </w:t>
                  </w:r>
                  <w:proofErr w:type="spellStart"/>
                  <w:r>
                    <w:rPr>
                      <w:sz w:val="20"/>
                      <w:szCs w:val="20"/>
                    </w:rPr>
                    <w:t>lebih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mengerti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terhadap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penerimaan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tiap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penjualan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asset.</w:t>
                  </w:r>
                  <w:r w:rsidR="005F66B1" w:rsidRPr="005F66B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Akan </w:t>
                  </w:r>
                  <w:proofErr w:type="spellStart"/>
                  <w:r>
                    <w:rPr>
                      <w:sz w:val="20"/>
                      <w:szCs w:val="20"/>
                    </w:rPr>
                    <w:t>ada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penambahan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screen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fungsi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baru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terhadap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perubahan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ini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5F66B1" w:rsidRPr="005F66B1" w:rsidRDefault="002F0C8E" w:rsidP="005D03C8">
                  <w:pPr>
                    <w:pStyle w:val="ListParagraph"/>
                    <w:numPr>
                      <w:ilvl w:val="0"/>
                      <w:numId w:val="24"/>
                    </w:num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Penambahan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logic </w:t>
                  </w:r>
                  <w:proofErr w:type="spellStart"/>
                  <w:r>
                    <w:rPr>
                      <w:sz w:val="20"/>
                      <w:szCs w:val="20"/>
                    </w:rPr>
                    <w:t>baru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untuk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pengecekan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D03C8">
                    <w:rPr>
                      <w:sz w:val="20"/>
                      <w:szCs w:val="20"/>
                    </w:rPr>
                    <w:t>pengiriman</w:t>
                  </w:r>
                  <w:proofErr w:type="spellEnd"/>
                  <w:r w:rsidR="005D03C8">
                    <w:rPr>
                      <w:sz w:val="20"/>
                      <w:szCs w:val="20"/>
                    </w:rPr>
                    <w:t xml:space="preserve"> amount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status memo.</w:t>
                  </w:r>
                </w:p>
              </w:tc>
            </w:tr>
            <w:tr w:rsidR="005F66B1" w:rsidRPr="005F66B1" w:rsidTr="005F66B1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Monitor Asset Selling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7A43A2" w:rsidRDefault="007A43A2" w:rsidP="007A43A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Terletak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di manage asset selling </w:t>
                  </w:r>
                  <w:proofErr w:type="spellStart"/>
                  <w:r>
                    <w:rPr>
                      <w:sz w:val="20"/>
                      <w:szCs w:val="20"/>
                    </w:rPr>
                    <w:t>untuk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monitor status memo.</w:t>
                  </w:r>
                </w:p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7A43A2" w:rsidRDefault="007A43A2" w:rsidP="007A43A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Penambahan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sub-menu “Manage Report”, </w:t>
                  </w: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point 2 di </w:t>
                  </w:r>
                  <w:proofErr w:type="spellStart"/>
                  <w:r>
                    <w:rPr>
                      <w:sz w:val="20"/>
                      <w:szCs w:val="20"/>
                    </w:rPr>
                    <w:t>atas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untuk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memonitor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setiap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report yang </w:t>
                  </w:r>
                  <w:proofErr w:type="spellStart"/>
                  <w:r>
                    <w:rPr>
                      <w:sz w:val="20"/>
                      <w:szCs w:val="20"/>
                    </w:rPr>
                    <w:t>terbentuk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setelah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proses payment receive.</w:t>
                  </w:r>
                </w:p>
              </w:tc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2F0C8E" w:rsidRDefault="002F0C8E" w:rsidP="002F0C8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Akan </w:t>
                  </w:r>
                  <w:proofErr w:type="spellStart"/>
                  <w:r>
                    <w:rPr>
                      <w:sz w:val="20"/>
                      <w:szCs w:val="20"/>
                    </w:rPr>
                    <w:t>ada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penambahan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sub-menu </w:t>
                  </w:r>
                  <w:proofErr w:type="spellStart"/>
                  <w:r>
                    <w:rPr>
                      <w:sz w:val="20"/>
                      <w:szCs w:val="20"/>
                    </w:rPr>
                    <w:t>baru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approval path </w:t>
                  </w:r>
                  <w:proofErr w:type="spellStart"/>
                  <w:r>
                    <w:rPr>
                      <w:sz w:val="20"/>
                      <w:szCs w:val="20"/>
                    </w:rPr>
                    <w:t>baru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F71A38" w:rsidRPr="005F66B1" w:rsidTr="005F66B1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71A38" w:rsidRPr="005F66B1" w:rsidRDefault="00F71A38" w:rsidP="00F71A3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71A38" w:rsidRPr="005F66B1" w:rsidRDefault="00F71A38" w:rsidP="00F71A38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Asset Selling Report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71A38" w:rsidRPr="005F66B1" w:rsidRDefault="002F0C8E" w:rsidP="00F71A3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memo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71A38" w:rsidRPr="005F66B1" w:rsidRDefault="002F0C8E" w:rsidP="00F71A3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unit yang </w:t>
                  </w:r>
                  <w:proofErr w:type="spellStart"/>
                  <w:r>
                    <w:rPr>
                      <w:sz w:val="20"/>
                      <w:szCs w:val="20"/>
                    </w:rPr>
                    <w:t>terjual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penerimaan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uang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71A38" w:rsidRPr="005F66B1" w:rsidRDefault="00F71A38" w:rsidP="00F71A3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F66B1" w:rsidRPr="005F66B1" w:rsidTr="005F66B1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F71A38" w:rsidP="005F66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PJB</w:t>
                  </w:r>
                  <w:r w:rsidR="00F71A38">
                    <w:rPr>
                      <w:sz w:val="20"/>
                      <w:szCs w:val="20"/>
                    </w:rPr>
                    <w:t xml:space="preserve"> Form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r w:rsidRPr="005F66B1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2F0C8E" w:rsidP="005F66B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Penambahan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informasi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jangka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waktu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F66B1" w:rsidRPr="005F66B1" w:rsidTr="005F66B1">
              <w:tc>
                <w:tcPr>
                  <w:tcW w:w="4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F71A38" w:rsidP="005F66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66B1">
                    <w:rPr>
                      <w:sz w:val="20"/>
                      <w:szCs w:val="20"/>
                    </w:rPr>
                    <w:t>Laporan</w:t>
                  </w:r>
                  <w:proofErr w:type="spellEnd"/>
                  <w:r w:rsidRPr="005F66B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F66B1">
                    <w:rPr>
                      <w:sz w:val="20"/>
                      <w:szCs w:val="20"/>
                    </w:rPr>
                    <w:t>Hasil</w:t>
                  </w:r>
                  <w:proofErr w:type="spellEnd"/>
                  <w:r w:rsidRPr="005F66B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F66B1">
                    <w:rPr>
                      <w:sz w:val="20"/>
                      <w:szCs w:val="20"/>
                    </w:rPr>
                    <w:t>Investasi</w:t>
                  </w:r>
                  <w:proofErr w:type="spellEnd"/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2F0C8E" w:rsidP="005F66B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nomor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agreement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F66B1" w:rsidRPr="005F66B1" w:rsidRDefault="002F0C8E" w:rsidP="005F66B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Berdasarkan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agreement </w:t>
                  </w:r>
                  <w:proofErr w:type="spellStart"/>
                  <w:r>
                    <w:rPr>
                      <w:sz w:val="20"/>
                      <w:szCs w:val="20"/>
                    </w:rPr>
                    <w:t>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unit yang </w:t>
                  </w:r>
                  <w:proofErr w:type="spellStart"/>
                  <w:r>
                    <w:rPr>
                      <w:sz w:val="20"/>
                      <w:szCs w:val="20"/>
                    </w:rPr>
                    <w:t>terjual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66B1" w:rsidRPr="005F66B1" w:rsidRDefault="005F66B1" w:rsidP="005F66B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F66B1" w:rsidRDefault="005F66B1" w:rsidP="00EB32F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:rsidR="00F71A38" w:rsidRDefault="00F71A38" w:rsidP="00EB32F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Berikut flow proses Asset Selling antara OLSS dan MFAPPL berdasarkan perubahan di atas:</w:t>
            </w:r>
          </w:p>
          <w:p w:rsidR="00EC5488" w:rsidRPr="005F66B1" w:rsidRDefault="00EC563E" w:rsidP="00EB32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8DC71D" wp14:editId="24E32310">
                  <wp:extent cx="6160770" cy="4123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851" w:rsidRPr="005F66B1" w:rsidTr="005F66B1">
        <w:tc>
          <w:tcPr>
            <w:tcW w:w="9918" w:type="dxa"/>
          </w:tcPr>
          <w:p w:rsidR="00DE2811" w:rsidRPr="005F66B1" w:rsidRDefault="00A9400D" w:rsidP="00EB32F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5F66B1">
              <w:rPr>
                <w:rFonts w:ascii="Arial" w:hAnsi="Arial" w:cs="Arial"/>
                <w:sz w:val="20"/>
                <w:szCs w:val="20"/>
              </w:rPr>
              <w:lastRenderedPageBreak/>
              <w:t xml:space="preserve">User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agreement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di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32F0" w:rsidRPr="005F66B1">
              <w:rPr>
                <w:rFonts w:ascii="Arial" w:hAnsi="Arial" w:cs="Arial"/>
                <w:sz w:val="20"/>
                <w:szCs w:val="20"/>
              </w:rPr>
              <w:t>Asset selection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disertai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penginputan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SKD 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actual.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submit, data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terkirim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OLSS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proses memo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pengajuan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, profit analysis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gain/loss.</w:t>
            </w:r>
          </w:p>
          <w:p w:rsidR="00EB32F0" w:rsidRPr="005F66B1" w:rsidRDefault="00A9400D" w:rsidP="00EB32F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memo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disetujui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customer.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2E0" w:rsidRPr="005F66B1"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2E0" w:rsidRPr="005F66B1"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622E0"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2E0" w:rsidRPr="005F66B1">
              <w:rPr>
                <w:rFonts w:ascii="Arial" w:hAnsi="Arial" w:cs="Arial"/>
                <w:sz w:val="20"/>
                <w:szCs w:val="20"/>
              </w:rPr>
              <w:t>diproses</w:t>
            </w:r>
            <w:proofErr w:type="spellEnd"/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2E0" w:rsidRPr="005F66B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2E0" w:rsidRPr="005F66B1">
              <w:rPr>
                <w:rFonts w:ascii="Arial" w:hAnsi="Arial" w:cs="Arial"/>
                <w:sz w:val="20"/>
                <w:szCs w:val="20"/>
              </w:rPr>
              <w:t xml:space="preserve"> PIC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 Marketing di O</w:t>
            </w:r>
            <w:r w:rsidR="00EC563E">
              <w:rPr>
                <w:rFonts w:ascii="Arial" w:hAnsi="Arial" w:cs="Arial"/>
                <w:sz w:val="20"/>
                <w:szCs w:val="20"/>
              </w:rPr>
              <w:t xml:space="preserve">LSS </w:t>
            </w:r>
            <w:proofErr w:type="spellStart"/>
            <w:r w:rsidR="00EC563E">
              <w:rPr>
                <w:rFonts w:ascii="Arial" w:hAnsi="Arial" w:cs="Arial"/>
                <w:sz w:val="20"/>
                <w:szCs w:val="20"/>
              </w:rPr>
              <w:t>denga</w:t>
            </w:r>
            <w:bookmarkStart w:id="0" w:name="_GoBack"/>
            <w:bookmarkEnd w:id="0"/>
            <w:r w:rsidR="00EC563E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C563E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="00EC563E">
              <w:rPr>
                <w:rFonts w:ascii="Arial" w:hAnsi="Arial" w:cs="Arial"/>
                <w:sz w:val="20"/>
                <w:szCs w:val="20"/>
              </w:rPr>
              <w:t xml:space="preserve"> asset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C563E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amount,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. Amount yang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diisi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bersih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(net receive).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submit, data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dikirim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MFAPPL,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diproses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Treasury</w:t>
            </w:r>
            <w:r w:rsidR="003915D2" w:rsidRPr="005F66B1">
              <w:rPr>
                <w:rFonts w:ascii="Arial" w:hAnsi="Arial" w:cs="Arial"/>
                <w:sz w:val="20"/>
                <w:szCs w:val="20"/>
              </w:rPr>
              <w:t xml:space="preserve"> SBD</w:t>
            </w:r>
            <w:r w:rsidRPr="005F66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B32F0" w:rsidRPr="005F66B1" w:rsidRDefault="00E622E0" w:rsidP="00A9400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terbentuk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journal payable, data / status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dikirim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OLSS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status memo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berubah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PAID (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seluruh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memo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tsb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terjual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PARTIALLY PAID (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beberapa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yang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terjual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). User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membentuk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report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yang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terjual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6B1">
              <w:rPr>
                <w:rFonts w:ascii="Arial" w:hAnsi="Arial" w:cs="Arial"/>
                <w:sz w:val="20"/>
                <w:szCs w:val="20"/>
              </w:rPr>
              <w:lastRenderedPageBreak/>
              <w:t xml:space="preserve">proses approval.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Pembentukan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report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menunggu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keseluruhan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memo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terjual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jadi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report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dibuat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2E0" w:rsidRPr="005F66B1" w:rsidRDefault="00E622E0" w:rsidP="00A9400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report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disetujui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(signed), PIC OLSS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melanj</w:t>
            </w:r>
            <w:r w:rsidR="007C40BD" w:rsidRPr="005F66B1">
              <w:rPr>
                <w:rFonts w:ascii="Arial" w:hAnsi="Arial" w:cs="Arial"/>
                <w:sz w:val="20"/>
                <w:szCs w:val="20"/>
              </w:rPr>
              <w:t>utkan</w:t>
            </w:r>
            <w:proofErr w:type="spellEnd"/>
            <w:r w:rsidR="007C40BD" w:rsidRPr="005F66B1">
              <w:rPr>
                <w:rFonts w:ascii="Arial" w:hAnsi="Arial" w:cs="Arial"/>
                <w:sz w:val="20"/>
                <w:szCs w:val="20"/>
              </w:rPr>
              <w:t xml:space="preserve"> generate template journal</w:t>
            </w:r>
            <w:r w:rsidRPr="005F66B1">
              <w:rPr>
                <w:rFonts w:ascii="Arial" w:hAnsi="Arial" w:cs="Arial"/>
                <w:sz w:val="20"/>
                <w:szCs w:val="20"/>
              </w:rPr>
              <w:t xml:space="preserve"> asset selling</w:t>
            </w:r>
            <w:r w:rsidR="007C40BD" w:rsidRPr="005F66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2E0" w:rsidRPr="005F66B1" w:rsidRDefault="00E622E0" w:rsidP="00A9400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5F66B1">
              <w:rPr>
                <w:rFonts w:ascii="Arial" w:hAnsi="Arial" w:cs="Arial"/>
                <w:sz w:val="20"/>
                <w:szCs w:val="20"/>
              </w:rPr>
              <w:t xml:space="preserve">Template </w:t>
            </w:r>
            <w:proofErr w:type="spellStart"/>
            <w:proofErr w:type="gramStart"/>
            <w:r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diupload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di MFAPPL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otomatis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status </w:t>
            </w:r>
            <w:r w:rsidR="00E57E02" w:rsidRPr="005F66B1">
              <w:rPr>
                <w:rFonts w:ascii="Arial" w:hAnsi="Arial" w:cs="Arial"/>
                <w:sz w:val="20"/>
                <w:szCs w:val="20"/>
              </w:rPr>
              <w:t xml:space="preserve">asset </w:t>
            </w:r>
            <w:proofErr w:type="spellStart"/>
            <w:r w:rsidR="00E57E02" w:rsidRPr="005F66B1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E57E02" w:rsidRPr="005F66B1">
              <w:rPr>
                <w:rFonts w:ascii="Arial" w:hAnsi="Arial" w:cs="Arial"/>
                <w:sz w:val="20"/>
                <w:szCs w:val="20"/>
              </w:rPr>
              <w:t xml:space="preserve"> IN USED </w:t>
            </w:r>
            <w:proofErr w:type="spellStart"/>
            <w:r w:rsidR="00E57E02" w:rsidRPr="005F66B1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="00E57E02" w:rsidRPr="005F66B1">
              <w:rPr>
                <w:rFonts w:ascii="Arial" w:hAnsi="Arial" w:cs="Arial"/>
                <w:sz w:val="20"/>
                <w:szCs w:val="20"/>
              </w:rPr>
              <w:t xml:space="preserve"> SOLD. Di </w:t>
            </w:r>
            <w:proofErr w:type="spellStart"/>
            <w:r w:rsidR="00E57E02" w:rsidRPr="005F66B1">
              <w:rPr>
                <w:rFonts w:ascii="Arial" w:hAnsi="Arial" w:cs="Arial"/>
                <w:sz w:val="20"/>
                <w:szCs w:val="20"/>
              </w:rPr>
              <w:t>sisi</w:t>
            </w:r>
            <w:proofErr w:type="spellEnd"/>
            <w:r w:rsidR="00E57E02" w:rsidRPr="005F66B1">
              <w:rPr>
                <w:rFonts w:ascii="Arial" w:hAnsi="Arial" w:cs="Arial"/>
                <w:sz w:val="20"/>
                <w:szCs w:val="20"/>
              </w:rPr>
              <w:t xml:space="preserve"> MFAPPL </w:t>
            </w:r>
            <w:proofErr w:type="spellStart"/>
            <w:proofErr w:type="gramStart"/>
            <w:r w:rsidR="00E57E02" w:rsidRPr="005F66B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="00E57E02" w:rsidRPr="005F66B1">
              <w:rPr>
                <w:rFonts w:ascii="Arial" w:hAnsi="Arial" w:cs="Arial"/>
                <w:sz w:val="20"/>
                <w:szCs w:val="20"/>
              </w:rPr>
              <w:t xml:space="preserve"> generate Journal Asset selling. </w:t>
            </w:r>
          </w:p>
          <w:p w:rsidR="00E622E0" w:rsidRPr="00EC563E" w:rsidRDefault="00E02958" w:rsidP="00EC563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5F66B1">
              <w:rPr>
                <w:rFonts w:ascii="Arial" w:hAnsi="Arial" w:cs="Arial"/>
                <w:sz w:val="20"/>
                <w:szCs w:val="20"/>
              </w:rPr>
              <w:t xml:space="preserve">BPKB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boleh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dirilis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asset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berubah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SOLD</w:t>
            </w:r>
            <w:r w:rsidR="007C40BD" w:rsidRPr="005F66B1">
              <w:rPr>
                <w:rFonts w:ascii="Arial" w:hAnsi="Arial" w:cs="Arial"/>
                <w:sz w:val="20"/>
                <w:szCs w:val="20"/>
              </w:rPr>
              <w:t>.</w:t>
            </w:r>
            <w:r w:rsid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C563E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EC563E">
              <w:rPr>
                <w:rFonts w:ascii="Arial" w:hAnsi="Arial" w:cs="Arial"/>
                <w:sz w:val="20"/>
                <w:szCs w:val="20"/>
              </w:rPr>
              <w:t xml:space="preserve"> BPKB </w:t>
            </w:r>
            <w:proofErr w:type="spellStart"/>
            <w:r w:rsidRPr="00EC563E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C563E">
              <w:rPr>
                <w:rFonts w:ascii="Arial" w:hAnsi="Arial" w:cs="Arial"/>
                <w:sz w:val="20"/>
                <w:szCs w:val="20"/>
              </w:rPr>
              <w:t xml:space="preserve"> asset </w:t>
            </w:r>
            <w:proofErr w:type="spellStart"/>
            <w:r w:rsidRPr="00EC563E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C563E">
              <w:rPr>
                <w:rFonts w:ascii="Arial" w:hAnsi="Arial" w:cs="Arial"/>
                <w:sz w:val="20"/>
                <w:szCs w:val="20"/>
              </w:rPr>
              <w:t>rilis</w:t>
            </w:r>
            <w:proofErr w:type="spellEnd"/>
            <w:r w:rsidRPr="00EC563E">
              <w:rPr>
                <w:rFonts w:ascii="Arial" w:hAnsi="Arial" w:cs="Arial"/>
                <w:sz w:val="20"/>
                <w:szCs w:val="20"/>
              </w:rPr>
              <w:t>,</w:t>
            </w:r>
            <w:r w:rsidR="00E622E0" w:rsidRP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proofErr w:type="spellStart"/>
            <w:proofErr w:type="gramStart"/>
            <w:r w:rsidR="00C76D55" w:rsidRPr="00EC563E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6D55" w:rsidRPr="00EC563E">
              <w:rPr>
                <w:rFonts w:ascii="Arial" w:hAnsi="Arial" w:cs="Arial"/>
                <w:sz w:val="20"/>
                <w:szCs w:val="20"/>
              </w:rPr>
              <w:t>dikirim</w:t>
            </w:r>
            <w:proofErr w:type="spellEnd"/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6D55" w:rsidRPr="00EC563E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 OLSS </w:t>
            </w:r>
            <w:proofErr w:type="spellStart"/>
            <w:r w:rsidR="00C76D55" w:rsidRPr="00EC563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 update memo status </w:t>
            </w:r>
            <w:proofErr w:type="spellStart"/>
            <w:r w:rsidR="00C76D55" w:rsidRPr="00EC563E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="00C76D55" w:rsidRPr="00EC563E">
              <w:rPr>
                <w:rFonts w:ascii="Arial" w:hAnsi="Arial" w:cs="Arial"/>
                <w:sz w:val="20"/>
                <w:szCs w:val="20"/>
              </w:rPr>
              <w:t xml:space="preserve"> CLOSE.</w:t>
            </w:r>
          </w:p>
          <w:p w:rsidR="005F66B1" w:rsidRPr="005F66B1" w:rsidRDefault="005F66B1" w:rsidP="00C76D55">
            <w:pPr>
              <w:rPr>
                <w:rFonts w:ascii="Arial" w:hAnsi="Arial" w:cs="Arial"/>
                <w:sz w:val="20"/>
                <w:szCs w:val="20"/>
              </w:rPr>
            </w:pPr>
          </w:p>
          <w:p w:rsidR="00C76D55" w:rsidRDefault="00C76D55" w:rsidP="00C76D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BB6">
              <w:rPr>
                <w:rFonts w:ascii="Arial" w:hAnsi="Arial" w:cs="Arial"/>
                <w:b/>
                <w:sz w:val="20"/>
                <w:szCs w:val="20"/>
              </w:rPr>
              <w:t>Additional note:</w:t>
            </w:r>
          </w:p>
          <w:p w:rsidR="00E27BB6" w:rsidRPr="00E27BB6" w:rsidRDefault="00E27BB6" w:rsidP="00C76D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6D55" w:rsidRDefault="00C76D55" w:rsidP="00C76D5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66B1">
              <w:rPr>
                <w:rFonts w:ascii="Arial" w:hAnsi="Arial" w:cs="Arial"/>
                <w:sz w:val="20"/>
                <w:szCs w:val="20"/>
              </w:rPr>
              <w:t>istilah</w:t>
            </w:r>
            <w:proofErr w:type="spellEnd"/>
            <w:r w:rsidRPr="005F66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40BD" w:rsidRPr="005F66B1">
              <w:rPr>
                <w:rFonts w:ascii="Arial" w:hAnsi="Arial" w:cs="Arial"/>
                <w:sz w:val="20"/>
                <w:szCs w:val="20"/>
              </w:rPr>
              <w:t xml:space="preserve">Disposal </w:t>
            </w:r>
            <w:proofErr w:type="spellStart"/>
            <w:r w:rsidR="007C40BD" w:rsidRPr="005F66B1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="007C40BD" w:rsidRPr="005F66B1">
              <w:rPr>
                <w:rFonts w:ascii="Arial" w:hAnsi="Arial" w:cs="Arial"/>
                <w:sz w:val="20"/>
                <w:szCs w:val="20"/>
              </w:rPr>
              <w:t xml:space="preserve"> Asset Selling</w:t>
            </w:r>
          </w:p>
          <w:p w:rsidR="00F71A38" w:rsidRDefault="00F71A38" w:rsidP="00C76D5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Mobil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Pengganti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(Replacement car)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didiskusikan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lanjut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Go-Live.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diskusi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sekitar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dihardcode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validasi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MFAPPL asset selection.</w:t>
            </w:r>
          </w:p>
          <w:p w:rsidR="00F71A38" w:rsidRDefault="00F71A38" w:rsidP="00C76D5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Penerimaan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OLSS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pembaya</w:t>
            </w:r>
            <w:r w:rsidR="007A43A2">
              <w:rPr>
                <w:rFonts w:ascii="Arial" w:hAnsi="Arial" w:cs="Arial"/>
                <w:sz w:val="20"/>
                <w:szCs w:val="20"/>
              </w:rPr>
              <w:t>ran</w:t>
            </w:r>
            <w:proofErr w:type="spellEnd"/>
            <w:r w:rsidR="007A43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43A2">
              <w:rPr>
                <w:rFonts w:ascii="Arial" w:hAnsi="Arial" w:cs="Arial"/>
                <w:sz w:val="20"/>
                <w:szCs w:val="20"/>
              </w:rPr>
              <w:t>parsial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menunggu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mengikuti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 date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A43A2" w:rsidRDefault="007A43A2" w:rsidP="007A43A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validasi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BPKB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rilis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menunggu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asset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rilis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dahulu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0C8E" w:rsidRDefault="002F0C8E" w:rsidP="007A43A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 template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SBD</w:t>
            </w:r>
          </w:p>
          <w:p w:rsidR="001A1724" w:rsidRDefault="001A1724" w:rsidP="001A1724">
            <w:pPr>
              <w:rPr>
                <w:rFonts w:ascii="Arial" w:hAnsi="Arial" w:cs="Arial"/>
                <w:sz w:val="20"/>
                <w:szCs w:val="20"/>
              </w:rPr>
            </w:pPr>
          </w:p>
          <w:p w:rsidR="001A1724" w:rsidRDefault="001A1724" w:rsidP="001A172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Konfirmasi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28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februari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2018</w:t>
            </w:r>
          </w:p>
          <w:p w:rsidR="00E27BB6" w:rsidRPr="00E27BB6" w:rsidRDefault="00E27BB6" w:rsidP="001A17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A1724" w:rsidRDefault="001A1724" w:rsidP="001A1724">
            <w:pPr>
              <w:pStyle w:val="ListParagraph"/>
              <w:numPr>
                <w:ilvl w:val="3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extend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schedule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schedule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biasanya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 request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debit/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note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didevelop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diaplikasikan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dikarenakan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debit/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schedule.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Alternatifnya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re-schedule,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diprediksi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kesiapannya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sehingga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resiko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re-schedule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Sementara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user request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reminder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otomatis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email (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PIC &amp; customer)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kontrak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sz w:val="20"/>
                <w:szCs w:val="20"/>
              </w:rPr>
              <w:t>berakhir</w:t>
            </w:r>
            <w:proofErr w:type="spellEnd"/>
            <w:r w:rsidRPr="00E27BB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concern Pak Wendy: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apakah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memungkinkan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membuat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semacam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payment schedule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baru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agreement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existingnya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dimana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dikasih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flag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bahwa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ini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extension,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nilai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amountnya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berapa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bulan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schedule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extensionnya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dimasukkan</w:t>
            </w:r>
            <w:proofErr w:type="spellEnd"/>
            <w:r w:rsidR="00E27BB6" w:rsidRPr="00E27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manual</w:t>
            </w:r>
          </w:p>
          <w:p w:rsidR="001A1724" w:rsidRDefault="00E27BB6" w:rsidP="001A1724">
            <w:pPr>
              <w:pStyle w:val="ListParagraph"/>
              <w:numPr>
                <w:ilvl w:val="3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Flow write off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flow asset selling. Claim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asuransi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dijadikan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offered price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27BB6" w:rsidRDefault="00E27BB6" w:rsidP="001A1724">
            <w:pPr>
              <w:pStyle w:val="ListParagraph"/>
              <w:numPr>
                <w:ilvl w:val="3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Payment receive di OLSS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parsial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tetapi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dikirim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MFAPPL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Di MFAPPL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diterima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total amount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last value date. (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didevelop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setelah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pengiriman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payment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antar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OLSS-MFAPPL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telah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berhasil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27BB6">
              <w:rPr>
                <w:rFonts w:ascii="Arial" w:hAnsi="Arial" w:cs="Arial"/>
                <w:b/>
                <w:sz w:val="20"/>
                <w:szCs w:val="20"/>
              </w:rPr>
              <w:t>tanpa</w:t>
            </w:r>
            <w:proofErr w:type="spellEnd"/>
            <w:r w:rsidRPr="00E27BB6">
              <w:rPr>
                <w:rFonts w:ascii="Arial" w:hAnsi="Arial" w:cs="Arial"/>
                <w:b/>
                <w:sz w:val="20"/>
                <w:szCs w:val="20"/>
              </w:rPr>
              <w:t xml:space="preserve"> issue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27BB6" w:rsidRPr="00E27BB6" w:rsidRDefault="00E27BB6" w:rsidP="00E27BB6">
            <w:pPr>
              <w:pStyle w:val="ListParagraph"/>
              <w:numPr>
                <w:ilvl w:val="3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Pengiriman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book value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depresiasi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posting journal payable di MFAPPL. </w:t>
            </w:r>
          </w:p>
          <w:p w:rsidR="00E27BB6" w:rsidRDefault="00E27BB6" w:rsidP="001A1724">
            <w:pPr>
              <w:pStyle w:val="ListParagraph"/>
              <w:numPr>
                <w:ilvl w:val="3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Perhitungan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book value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auto rent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lanjut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dikarenakan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perhitungan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prorate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object document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 on hand.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 object document borrowed,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asset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diproses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payment receive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hand.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dicek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perhitungan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prorate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dihubungkan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payment receive.</w:t>
            </w:r>
          </w:p>
          <w:p w:rsidR="00E27BB6" w:rsidRPr="00E27BB6" w:rsidRDefault="00E27BB6" w:rsidP="00E27B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4851" w:rsidRPr="005F66B1" w:rsidTr="005F66B1">
        <w:tc>
          <w:tcPr>
            <w:tcW w:w="9918" w:type="dxa"/>
          </w:tcPr>
          <w:p w:rsidR="008513F2" w:rsidRPr="005F66B1" w:rsidRDefault="008513F2" w:rsidP="00E201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06F9C" w:rsidRPr="00C76D55" w:rsidRDefault="00B45116" w:rsidP="007F3939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snapToGrid w:val="0"/>
          <w:sz w:val="20"/>
          <w:szCs w:val="20"/>
          <w:lang w:val="en-US"/>
        </w:rPr>
      </w:pPr>
      <w:r w:rsidRPr="00C76D55">
        <w:rPr>
          <w:rFonts w:ascii="Arial" w:eastAsia="Arial Unicode MS" w:hAnsi="Arial" w:cs="Arial"/>
          <w:snapToGrid w:val="0"/>
          <w:sz w:val="20"/>
          <w:szCs w:val="20"/>
          <w:lang w:val="en-US"/>
        </w:rPr>
        <w:t>.</w:t>
      </w:r>
    </w:p>
    <w:p w:rsidR="00C26550" w:rsidRPr="00C76D55" w:rsidRDefault="00C65436" w:rsidP="007F3939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C76D55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 xml:space="preserve">Next </w:t>
      </w:r>
      <w:r w:rsidR="00C26550" w:rsidRPr="00C76D55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FOLLOW UP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663"/>
        <w:gridCol w:w="3562"/>
        <w:gridCol w:w="2340"/>
        <w:gridCol w:w="3351"/>
      </w:tblGrid>
      <w:tr w:rsidR="007F4851" w:rsidRPr="00C76D55" w:rsidTr="00A02E35">
        <w:trPr>
          <w:trHeight w:val="128"/>
        </w:trPr>
        <w:tc>
          <w:tcPr>
            <w:tcW w:w="663" w:type="dxa"/>
          </w:tcPr>
          <w:p w:rsidR="00C26550" w:rsidRPr="00C76D55" w:rsidRDefault="00C26550" w:rsidP="001D6607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lastRenderedPageBreak/>
              <w:t>No</w:t>
            </w:r>
          </w:p>
        </w:tc>
        <w:tc>
          <w:tcPr>
            <w:tcW w:w="3562" w:type="dxa"/>
          </w:tcPr>
          <w:p w:rsidR="00C26550" w:rsidRPr="00C76D55" w:rsidRDefault="00C26550" w:rsidP="001D6607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Follow up</w:t>
            </w:r>
          </w:p>
        </w:tc>
        <w:tc>
          <w:tcPr>
            <w:tcW w:w="2340" w:type="dxa"/>
          </w:tcPr>
          <w:p w:rsidR="00C26550" w:rsidRPr="00C76D55" w:rsidRDefault="00C26550" w:rsidP="001D6607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PIC</w:t>
            </w:r>
          </w:p>
        </w:tc>
        <w:tc>
          <w:tcPr>
            <w:tcW w:w="3351" w:type="dxa"/>
          </w:tcPr>
          <w:p w:rsidR="00C26550" w:rsidRPr="00C76D55" w:rsidRDefault="00C26550" w:rsidP="001D6607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C76D55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Date</w:t>
            </w:r>
          </w:p>
        </w:tc>
      </w:tr>
      <w:tr w:rsidR="007F4851" w:rsidRPr="00C76D55" w:rsidTr="00A02E35">
        <w:trPr>
          <w:trHeight w:val="278"/>
        </w:trPr>
        <w:tc>
          <w:tcPr>
            <w:tcW w:w="663" w:type="dxa"/>
          </w:tcPr>
          <w:p w:rsidR="00C26550" w:rsidRPr="00C76D55" w:rsidRDefault="00C26550" w:rsidP="00086E6A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 w:rsidR="00610571" w:rsidRPr="00C76D55" w:rsidRDefault="00610571" w:rsidP="00B45116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</w:tcPr>
          <w:p w:rsidR="00C26550" w:rsidRPr="00C76D55" w:rsidRDefault="00C26550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351" w:type="dxa"/>
          </w:tcPr>
          <w:p w:rsidR="00C26550" w:rsidRPr="00C76D55" w:rsidRDefault="00C26550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  <w:tr w:rsidR="00A02E35" w:rsidRPr="00C76D55" w:rsidTr="00A02E35">
        <w:trPr>
          <w:trHeight w:val="278"/>
        </w:trPr>
        <w:tc>
          <w:tcPr>
            <w:tcW w:w="663" w:type="dxa"/>
          </w:tcPr>
          <w:p w:rsidR="00A02E35" w:rsidRPr="00C76D55" w:rsidRDefault="00A02E35" w:rsidP="00086E6A">
            <w:pPr>
              <w:spacing w:after="200" w:line="276" w:lineRule="auto"/>
              <w:jc w:val="center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 w:rsidR="00A02E35" w:rsidRPr="00C76D55" w:rsidRDefault="00A02E35" w:rsidP="00B45116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</w:tcPr>
          <w:p w:rsidR="00A02E35" w:rsidRPr="00C76D55" w:rsidRDefault="00A02E35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3351" w:type="dxa"/>
          </w:tcPr>
          <w:p w:rsidR="00A02E35" w:rsidRPr="00C76D55" w:rsidRDefault="00A02E35">
            <w:pPr>
              <w:spacing w:after="200" w:line="276" w:lineRule="auto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</w:tbl>
    <w:p w:rsidR="00CE2B13" w:rsidRPr="00C76D55" w:rsidRDefault="00CE2B13" w:rsidP="00C65436">
      <w:pPr>
        <w:spacing w:after="200" w:line="276" w:lineRule="auto"/>
        <w:rPr>
          <w:rFonts w:ascii="Arial" w:eastAsia="Arial Unicode MS" w:hAnsi="Arial" w:cs="Arial"/>
          <w:snapToGrid w:val="0"/>
          <w:sz w:val="20"/>
          <w:szCs w:val="20"/>
          <w:lang w:val="en-US"/>
        </w:rPr>
      </w:pPr>
    </w:p>
    <w:sectPr w:rsidR="00CE2B13" w:rsidRPr="00C76D55" w:rsidSect="00D457E6">
      <w:headerReference w:type="default" r:id="rId9"/>
      <w:footerReference w:type="default" r:id="rId10"/>
      <w:pgSz w:w="11907" w:h="16840" w:code="9"/>
      <w:pgMar w:top="1440" w:right="1411" w:bottom="1138" w:left="113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718" w:rsidRDefault="00EB5718" w:rsidP="002D3847">
      <w:pPr>
        <w:spacing w:line="240" w:lineRule="auto"/>
      </w:pPr>
      <w:r>
        <w:separator/>
      </w:r>
    </w:p>
  </w:endnote>
  <w:endnote w:type="continuationSeparator" w:id="0">
    <w:p w:rsidR="00EB5718" w:rsidRDefault="00EB5718" w:rsidP="002D3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72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320"/>
      <w:gridCol w:w="1750"/>
      <w:gridCol w:w="3920"/>
    </w:tblGrid>
    <w:tr w:rsidR="001A6FAE" w:rsidRPr="00DC0C55">
      <w:trPr>
        <w:trHeight w:val="261"/>
      </w:trPr>
      <w:tc>
        <w:tcPr>
          <w:tcW w:w="4320" w:type="dxa"/>
          <w:vAlign w:val="bottom"/>
        </w:tcPr>
        <w:p w:rsidR="001A6FAE" w:rsidRPr="00DC0C55" w:rsidRDefault="005D1920">
          <w:pPr>
            <w:pStyle w:val="Footer"/>
            <w:spacing w:before="5"/>
            <w:ind w:left="-10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Minutes of Meeting, 2018</w:t>
          </w:r>
          <w:r w:rsidR="001A6FAE">
            <w:rPr>
              <w:rFonts w:ascii="Arial" w:hAnsi="Arial" w:cs="Arial"/>
              <w:sz w:val="16"/>
              <w:szCs w:val="16"/>
            </w:rPr>
            <w:t xml:space="preserve">                            </w:t>
          </w:r>
        </w:p>
      </w:tc>
      <w:tc>
        <w:tcPr>
          <w:tcW w:w="1750" w:type="dxa"/>
          <w:vAlign w:val="bottom"/>
        </w:tcPr>
        <w:p w:rsidR="001A6FAE" w:rsidRPr="00DC0C55" w:rsidRDefault="001A6FAE">
          <w:pPr>
            <w:pStyle w:val="Footer"/>
            <w:spacing w:before="5"/>
            <w:jc w:val="center"/>
            <w:rPr>
              <w:rFonts w:ascii="Arial" w:hAnsi="Arial" w:cs="Arial"/>
              <w:sz w:val="16"/>
              <w:szCs w:val="16"/>
            </w:rPr>
          </w:pPr>
          <w:r w:rsidRPr="00DC0C55">
            <w:rPr>
              <w:rFonts w:ascii="Arial" w:hAnsi="Arial" w:cs="Arial"/>
              <w:sz w:val="16"/>
              <w:szCs w:val="16"/>
            </w:rPr>
            <w:t xml:space="preserve">Page </w:t>
          </w:r>
          <w:r w:rsidR="00E717A4" w:rsidRPr="00DC0C55">
            <w:rPr>
              <w:rFonts w:ascii="Arial" w:hAnsi="Arial" w:cs="Arial"/>
              <w:sz w:val="16"/>
              <w:szCs w:val="16"/>
            </w:rPr>
            <w:fldChar w:fldCharType="begin"/>
          </w:r>
          <w:r w:rsidRPr="00DC0C55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E717A4" w:rsidRPr="00DC0C55">
            <w:rPr>
              <w:rFonts w:ascii="Arial" w:hAnsi="Arial" w:cs="Arial"/>
              <w:sz w:val="16"/>
              <w:szCs w:val="16"/>
            </w:rPr>
            <w:fldChar w:fldCharType="separate"/>
          </w:r>
          <w:r w:rsidR="007970F9">
            <w:rPr>
              <w:rFonts w:ascii="Arial" w:hAnsi="Arial" w:cs="Arial"/>
              <w:noProof/>
              <w:sz w:val="16"/>
              <w:szCs w:val="16"/>
            </w:rPr>
            <w:t>4</w:t>
          </w:r>
          <w:r w:rsidR="00E717A4" w:rsidRPr="00DC0C55">
            <w:rPr>
              <w:rFonts w:ascii="Arial" w:hAnsi="Arial" w:cs="Arial"/>
              <w:sz w:val="16"/>
              <w:szCs w:val="16"/>
            </w:rPr>
            <w:fldChar w:fldCharType="end"/>
          </w:r>
          <w:r w:rsidRPr="00DC0C55">
            <w:rPr>
              <w:rFonts w:ascii="Arial" w:hAnsi="Arial" w:cs="Arial"/>
              <w:sz w:val="16"/>
              <w:szCs w:val="16"/>
            </w:rPr>
            <w:t xml:space="preserve"> Of </w:t>
          </w:r>
          <w:r w:rsidR="00E717A4" w:rsidRPr="00DC0C55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DC0C55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="00E717A4" w:rsidRPr="00DC0C55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7970F9">
            <w:rPr>
              <w:rStyle w:val="PageNumber"/>
              <w:rFonts w:ascii="Arial" w:hAnsi="Arial" w:cs="Arial"/>
              <w:noProof/>
              <w:sz w:val="16"/>
              <w:szCs w:val="16"/>
            </w:rPr>
            <w:t>4</w:t>
          </w:r>
          <w:r w:rsidR="00E717A4" w:rsidRPr="00DC0C55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920" w:type="dxa"/>
          <w:vAlign w:val="bottom"/>
        </w:tcPr>
        <w:p w:rsidR="001A6FAE" w:rsidRPr="00DC0C55" w:rsidRDefault="001A6FAE">
          <w:pPr>
            <w:pStyle w:val="Footer"/>
            <w:spacing w:before="5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1A6FAE" w:rsidRPr="00225141" w:rsidRDefault="001A6FA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718" w:rsidRDefault="00EB5718" w:rsidP="002D3847">
      <w:pPr>
        <w:spacing w:line="240" w:lineRule="auto"/>
      </w:pPr>
      <w:r>
        <w:separator/>
      </w:r>
    </w:p>
  </w:footnote>
  <w:footnote w:type="continuationSeparator" w:id="0">
    <w:p w:rsidR="00EB5718" w:rsidRDefault="00EB5718" w:rsidP="002D38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FAE" w:rsidRDefault="00A057D7" w:rsidP="00A07FCE">
    <w:pPr>
      <w:pStyle w:val="Header"/>
      <w:pBdr>
        <w:bottom w:val="single" w:sz="6" w:space="1" w:color="auto"/>
      </w:pBdr>
      <w:tabs>
        <w:tab w:val="clear" w:pos="8640"/>
        <w:tab w:val="left" w:pos="2250"/>
        <w:tab w:val="right" w:pos="13590"/>
      </w:tabs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-96520</wp:posOffset>
              </wp:positionH>
              <wp:positionV relativeFrom="paragraph">
                <wp:posOffset>3810</wp:posOffset>
              </wp:positionV>
              <wp:extent cx="6215380" cy="365760"/>
              <wp:effectExtent l="0" t="0" r="0" b="0"/>
              <wp:wrapTopAndBottom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53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FAE" w:rsidRPr="00F753BD" w:rsidRDefault="001A6FAE">
                          <w:pPr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 w:rsidRPr="00F753BD">
                            <w:rPr>
                              <w:rFonts w:ascii="Arial" w:hAnsi="Arial"/>
                              <w:b/>
                              <w:sz w:val="28"/>
                            </w:rPr>
                            <w:t>MINUTES OF MEETING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7.6pt;margin-top:.3pt;width:489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zotQIAALk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" filled="f" stroked="f">
              <v:textbox>
                <w:txbxContent>
                  <w:p w:rsidR="001A6FAE" w:rsidRPr="00F753BD" w:rsidRDefault="001A6FAE">
                    <w:pPr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 w:rsidRPr="00F753BD">
                      <w:rPr>
                        <w:rFonts w:ascii="Arial" w:hAnsi="Arial"/>
                        <w:b/>
                        <w:sz w:val="28"/>
                      </w:rPr>
                      <w:t>MINUTES OF MEETING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1A6FAE">
      <w:rPr>
        <w:noProof/>
        <w:lang w:val="en-US"/>
      </w:rPr>
      <w:drawing>
        <wp:inline distT="0" distB="0" distL="0" distR="0">
          <wp:extent cx="542925" cy="466725"/>
          <wp:effectExtent l="0" t="0" r="9525" b="9525"/>
          <wp:docPr id="3" name="Picture 3" descr="Skala_logo_BSI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kala_logo_BSI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6FAE">
      <w:t xml:space="preserve"> </w:t>
    </w:r>
    <w:r>
      <w:rPr>
        <w:noProof/>
        <w:lang w:val="en-US"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1" name="AutoShape 1" descr="https://webmail.bsi.co.id/owa/attachment.ashx?id=RgAAAACYDyU8k%2b0wToh9GU0LFKcsBwD2edP8XaDCT4xRYoQ4%2brA5AAAA0%2b7tAAD2edP8XaDCT4xRYoQ4%2brA5AAAA1BaKAAAJ&amp;attcnt=1&amp;attid0=BAAAAAAA&amp;attcid0=image001.jpg%4001D104F6.C671FCC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F8772DE" id="AutoShape 1" o:spid="_x0000_s1026" alt="https://webmail.bsi.co.id/owa/attachment.ashx?id=RgAAAACYDyU8k%2b0wToh9GU0LFKcsBwD2edP8XaDCT4xRYoQ4%2brA5AAAA0%2b7tAAD2edP8XaDCT4xRYoQ4%2brA5AAAA1BaKAAAJ&amp;attcnt=1&amp;attid0=BAAAAAAA&amp;attcid0=image001.jpg%4001D104F6.C671FCC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OAfqc0kDAACnBgAADgAAAAAAAAAAAAAAAAAuAgAAZHJzL2Uyb0Rv&#10;Yy54bWxQSwECLQAUAAYACAAAACEATKDpLNgAAAADAQAADwAAAAAAAAAAAAAAAACjBQAAZHJzL2Rv&#10;d25yZXYueG1sUEsFBgAAAAAEAAQA8wAAAKgGAAAAAA==&#10;" filled="f" stroked="f">
              <o:lock v:ext="edit" aspectratio="t"/>
              <w10:anchorlock/>
            </v:rect>
          </w:pict>
        </mc:Fallback>
      </mc:AlternateContent>
    </w:r>
  </w:p>
  <w:p w:rsidR="001A6FAE" w:rsidRDefault="001A6F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5360"/>
    <w:multiLevelType w:val="hybridMultilevel"/>
    <w:tmpl w:val="AA040A56"/>
    <w:lvl w:ilvl="0" w:tplc="207A42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6829"/>
    <w:multiLevelType w:val="hybridMultilevel"/>
    <w:tmpl w:val="E2963E1C"/>
    <w:lvl w:ilvl="0" w:tplc="4D202D90">
      <w:start w:val="1"/>
      <w:numFmt w:val="lowerLetter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D4F73"/>
    <w:multiLevelType w:val="hybridMultilevel"/>
    <w:tmpl w:val="B4ACC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43" w:hanging="360"/>
      </w:pPr>
    </w:lvl>
    <w:lvl w:ilvl="2" w:tplc="04090001">
      <w:start w:val="1"/>
      <w:numFmt w:val="bullet"/>
      <w:lvlText w:val=""/>
      <w:lvlJc w:val="left"/>
      <w:pPr>
        <w:ind w:left="12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F77340"/>
    <w:multiLevelType w:val="hybridMultilevel"/>
    <w:tmpl w:val="84C870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B3930"/>
    <w:multiLevelType w:val="hybridMultilevel"/>
    <w:tmpl w:val="CE16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3A7042"/>
    <w:multiLevelType w:val="hybridMultilevel"/>
    <w:tmpl w:val="231EA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56530"/>
    <w:multiLevelType w:val="hybridMultilevel"/>
    <w:tmpl w:val="382A0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946F8C"/>
    <w:multiLevelType w:val="hybridMultilevel"/>
    <w:tmpl w:val="5470B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70601B"/>
    <w:multiLevelType w:val="hybridMultilevel"/>
    <w:tmpl w:val="CC80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36748"/>
    <w:multiLevelType w:val="hybridMultilevel"/>
    <w:tmpl w:val="DA603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F90C53"/>
    <w:multiLevelType w:val="hybridMultilevel"/>
    <w:tmpl w:val="6760694A"/>
    <w:lvl w:ilvl="0" w:tplc="3196C078">
      <w:start w:val="1"/>
      <w:numFmt w:val="bullet"/>
      <w:lvlText w:val="-"/>
      <w:lvlJc w:val="left"/>
      <w:pPr>
        <w:ind w:left="1103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1">
    <w:nsid w:val="4C477D43"/>
    <w:multiLevelType w:val="hybridMultilevel"/>
    <w:tmpl w:val="CFB4CE4E"/>
    <w:lvl w:ilvl="0" w:tplc="451A6A2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7B58E9"/>
    <w:multiLevelType w:val="hybridMultilevel"/>
    <w:tmpl w:val="CC80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61943"/>
    <w:multiLevelType w:val="hybridMultilevel"/>
    <w:tmpl w:val="9E42EBCA"/>
    <w:lvl w:ilvl="0" w:tplc="7CEA9314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4D1E71"/>
    <w:multiLevelType w:val="hybridMultilevel"/>
    <w:tmpl w:val="CAB07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783728"/>
    <w:multiLevelType w:val="hybridMultilevel"/>
    <w:tmpl w:val="87A651BA"/>
    <w:lvl w:ilvl="0" w:tplc="6310C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D1DAE"/>
    <w:multiLevelType w:val="hybridMultilevel"/>
    <w:tmpl w:val="C198963C"/>
    <w:lvl w:ilvl="0" w:tplc="5F42C7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A6275"/>
    <w:multiLevelType w:val="hybridMultilevel"/>
    <w:tmpl w:val="8BFC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2D24EB"/>
    <w:multiLevelType w:val="hybridMultilevel"/>
    <w:tmpl w:val="E93AE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B002D8"/>
    <w:multiLevelType w:val="hybridMultilevel"/>
    <w:tmpl w:val="A5D45DC6"/>
    <w:lvl w:ilvl="0" w:tplc="7CEA9314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F86F85"/>
    <w:multiLevelType w:val="hybridMultilevel"/>
    <w:tmpl w:val="BED8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07587"/>
    <w:multiLevelType w:val="hybridMultilevel"/>
    <w:tmpl w:val="C60E7E58"/>
    <w:lvl w:ilvl="0" w:tplc="793C8BE8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392535"/>
    <w:multiLevelType w:val="hybridMultilevel"/>
    <w:tmpl w:val="57B4F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3D5052"/>
    <w:multiLevelType w:val="hybridMultilevel"/>
    <w:tmpl w:val="A5B6B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F00BC"/>
    <w:multiLevelType w:val="hybridMultilevel"/>
    <w:tmpl w:val="5E183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915B10"/>
    <w:multiLevelType w:val="hybridMultilevel"/>
    <w:tmpl w:val="7A081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22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4"/>
  </w:num>
  <w:num w:numId="8">
    <w:abstractNumId w:val="13"/>
  </w:num>
  <w:num w:numId="9">
    <w:abstractNumId w:val="21"/>
  </w:num>
  <w:num w:numId="10">
    <w:abstractNumId w:val="10"/>
  </w:num>
  <w:num w:numId="11">
    <w:abstractNumId w:val="19"/>
  </w:num>
  <w:num w:numId="12">
    <w:abstractNumId w:val="20"/>
  </w:num>
  <w:num w:numId="13">
    <w:abstractNumId w:val="1"/>
  </w:num>
  <w:num w:numId="14">
    <w:abstractNumId w:val="12"/>
  </w:num>
  <w:num w:numId="15">
    <w:abstractNumId w:val="8"/>
  </w:num>
  <w:num w:numId="16">
    <w:abstractNumId w:val="16"/>
  </w:num>
  <w:num w:numId="17">
    <w:abstractNumId w:val="5"/>
  </w:num>
  <w:num w:numId="18">
    <w:abstractNumId w:val="0"/>
  </w:num>
  <w:num w:numId="19">
    <w:abstractNumId w:val="15"/>
  </w:num>
  <w:num w:numId="20">
    <w:abstractNumId w:val="11"/>
  </w:num>
  <w:num w:numId="21">
    <w:abstractNumId w:val="17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8"/>
    <w:rsid w:val="00010E9A"/>
    <w:rsid w:val="00012BCC"/>
    <w:rsid w:val="00014C30"/>
    <w:rsid w:val="000150AB"/>
    <w:rsid w:val="000155FE"/>
    <w:rsid w:val="00017F23"/>
    <w:rsid w:val="00023DD9"/>
    <w:rsid w:val="00026B1E"/>
    <w:rsid w:val="000431CA"/>
    <w:rsid w:val="000431E8"/>
    <w:rsid w:val="000443E3"/>
    <w:rsid w:val="000466D4"/>
    <w:rsid w:val="00047017"/>
    <w:rsid w:val="00052D35"/>
    <w:rsid w:val="000540AE"/>
    <w:rsid w:val="000548E2"/>
    <w:rsid w:val="00060577"/>
    <w:rsid w:val="0006243D"/>
    <w:rsid w:val="00062F5E"/>
    <w:rsid w:val="00070839"/>
    <w:rsid w:val="000738B7"/>
    <w:rsid w:val="0007479D"/>
    <w:rsid w:val="00083222"/>
    <w:rsid w:val="0008396C"/>
    <w:rsid w:val="00086DB6"/>
    <w:rsid w:val="00086E6A"/>
    <w:rsid w:val="000A12D6"/>
    <w:rsid w:val="000A38E3"/>
    <w:rsid w:val="000A738F"/>
    <w:rsid w:val="000A7C28"/>
    <w:rsid w:val="000B0460"/>
    <w:rsid w:val="000B26F9"/>
    <w:rsid w:val="000B2C4A"/>
    <w:rsid w:val="000C01EF"/>
    <w:rsid w:val="000C413C"/>
    <w:rsid w:val="000C5EDE"/>
    <w:rsid w:val="000D09C3"/>
    <w:rsid w:val="000D2904"/>
    <w:rsid w:val="000D41D7"/>
    <w:rsid w:val="000D6D57"/>
    <w:rsid w:val="000E0B17"/>
    <w:rsid w:val="000E5B57"/>
    <w:rsid w:val="000E783F"/>
    <w:rsid w:val="001017AD"/>
    <w:rsid w:val="00104A3C"/>
    <w:rsid w:val="00104B62"/>
    <w:rsid w:val="0011078C"/>
    <w:rsid w:val="001139AA"/>
    <w:rsid w:val="001231F2"/>
    <w:rsid w:val="001246C5"/>
    <w:rsid w:val="00126496"/>
    <w:rsid w:val="00135715"/>
    <w:rsid w:val="00135B32"/>
    <w:rsid w:val="00140CAC"/>
    <w:rsid w:val="00142A6F"/>
    <w:rsid w:val="001448C2"/>
    <w:rsid w:val="00145B20"/>
    <w:rsid w:val="001476DF"/>
    <w:rsid w:val="0015621A"/>
    <w:rsid w:val="00161079"/>
    <w:rsid w:val="00161D6D"/>
    <w:rsid w:val="00163022"/>
    <w:rsid w:val="0016499A"/>
    <w:rsid w:val="00165F58"/>
    <w:rsid w:val="001671AF"/>
    <w:rsid w:val="00167A2E"/>
    <w:rsid w:val="00170AFC"/>
    <w:rsid w:val="00172383"/>
    <w:rsid w:val="00172F34"/>
    <w:rsid w:val="00175E6C"/>
    <w:rsid w:val="0017660D"/>
    <w:rsid w:val="00177C87"/>
    <w:rsid w:val="00183913"/>
    <w:rsid w:val="00184830"/>
    <w:rsid w:val="00184B0E"/>
    <w:rsid w:val="0019061D"/>
    <w:rsid w:val="001A080B"/>
    <w:rsid w:val="001A1724"/>
    <w:rsid w:val="001A1887"/>
    <w:rsid w:val="001A5519"/>
    <w:rsid w:val="001A6FAE"/>
    <w:rsid w:val="001A7CE5"/>
    <w:rsid w:val="001A7F9A"/>
    <w:rsid w:val="001B014E"/>
    <w:rsid w:val="001B28C3"/>
    <w:rsid w:val="001B3A5B"/>
    <w:rsid w:val="001B5D90"/>
    <w:rsid w:val="001B6E72"/>
    <w:rsid w:val="001C2D7B"/>
    <w:rsid w:val="001C37DD"/>
    <w:rsid w:val="001C52F7"/>
    <w:rsid w:val="001C6CEC"/>
    <w:rsid w:val="001D0EB5"/>
    <w:rsid w:val="001D2538"/>
    <w:rsid w:val="001D3CFE"/>
    <w:rsid w:val="001D5233"/>
    <w:rsid w:val="001D6607"/>
    <w:rsid w:val="001D7F7D"/>
    <w:rsid w:val="001E012E"/>
    <w:rsid w:val="001E0CBE"/>
    <w:rsid w:val="001E210E"/>
    <w:rsid w:val="001E22F1"/>
    <w:rsid w:val="001E25EF"/>
    <w:rsid w:val="001F0E31"/>
    <w:rsid w:val="001F5FBE"/>
    <w:rsid w:val="001F7043"/>
    <w:rsid w:val="0020039B"/>
    <w:rsid w:val="0020308B"/>
    <w:rsid w:val="002066F6"/>
    <w:rsid w:val="00210B7D"/>
    <w:rsid w:val="00213030"/>
    <w:rsid w:val="00213AB6"/>
    <w:rsid w:val="0021447E"/>
    <w:rsid w:val="00215C1E"/>
    <w:rsid w:val="00216D68"/>
    <w:rsid w:val="0021703E"/>
    <w:rsid w:val="0022134D"/>
    <w:rsid w:val="002219BD"/>
    <w:rsid w:val="0022313B"/>
    <w:rsid w:val="00230B71"/>
    <w:rsid w:val="00231874"/>
    <w:rsid w:val="00233258"/>
    <w:rsid w:val="002343B0"/>
    <w:rsid w:val="002368FC"/>
    <w:rsid w:val="00236DE2"/>
    <w:rsid w:val="00241165"/>
    <w:rsid w:val="00241B54"/>
    <w:rsid w:val="00241B7E"/>
    <w:rsid w:val="00241C6A"/>
    <w:rsid w:val="00241DEE"/>
    <w:rsid w:val="00245433"/>
    <w:rsid w:val="0025042F"/>
    <w:rsid w:val="0025090C"/>
    <w:rsid w:val="00253805"/>
    <w:rsid w:val="00254D10"/>
    <w:rsid w:val="00255CE9"/>
    <w:rsid w:val="00257CE5"/>
    <w:rsid w:val="00257EDA"/>
    <w:rsid w:val="0026261F"/>
    <w:rsid w:val="00263F0A"/>
    <w:rsid w:val="00266480"/>
    <w:rsid w:val="00273B50"/>
    <w:rsid w:val="00274070"/>
    <w:rsid w:val="002801CA"/>
    <w:rsid w:val="0028066E"/>
    <w:rsid w:val="002810DA"/>
    <w:rsid w:val="00281EA9"/>
    <w:rsid w:val="00282001"/>
    <w:rsid w:val="00283426"/>
    <w:rsid w:val="00283DDF"/>
    <w:rsid w:val="00285AA6"/>
    <w:rsid w:val="00293820"/>
    <w:rsid w:val="002A0F4E"/>
    <w:rsid w:val="002A128E"/>
    <w:rsid w:val="002A1A81"/>
    <w:rsid w:val="002A2780"/>
    <w:rsid w:val="002A2DDF"/>
    <w:rsid w:val="002A37CD"/>
    <w:rsid w:val="002A3F57"/>
    <w:rsid w:val="002A5634"/>
    <w:rsid w:val="002A62B3"/>
    <w:rsid w:val="002B3AE0"/>
    <w:rsid w:val="002B5D53"/>
    <w:rsid w:val="002C0078"/>
    <w:rsid w:val="002C0AC2"/>
    <w:rsid w:val="002C4F96"/>
    <w:rsid w:val="002C64C4"/>
    <w:rsid w:val="002D2B6D"/>
    <w:rsid w:val="002D3847"/>
    <w:rsid w:val="002D6A85"/>
    <w:rsid w:val="002D7D41"/>
    <w:rsid w:val="002E420A"/>
    <w:rsid w:val="002E513C"/>
    <w:rsid w:val="002E57B7"/>
    <w:rsid w:val="002F0C8E"/>
    <w:rsid w:val="002F32D6"/>
    <w:rsid w:val="002F3943"/>
    <w:rsid w:val="002F4873"/>
    <w:rsid w:val="002F4F66"/>
    <w:rsid w:val="002F56EC"/>
    <w:rsid w:val="002F582E"/>
    <w:rsid w:val="002F6916"/>
    <w:rsid w:val="002F7ABF"/>
    <w:rsid w:val="003004C9"/>
    <w:rsid w:val="0030618D"/>
    <w:rsid w:val="00310ED6"/>
    <w:rsid w:val="00312610"/>
    <w:rsid w:val="003214C6"/>
    <w:rsid w:val="00323EB9"/>
    <w:rsid w:val="00332AEC"/>
    <w:rsid w:val="003347D9"/>
    <w:rsid w:val="00341685"/>
    <w:rsid w:val="00341922"/>
    <w:rsid w:val="00341C84"/>
    <w:rsid w:val="00341C90"/>
    <w:rsid w:val="0034290F"/>
    <w:rsid w:val="00342CA0"/>
    <w:rsid w:val="00344C43"/>
    <w:rsid w:val="00347D58"/>
    <w:rsid w:val="00352E08"/>
    <w:rsid w:val="00353192"/>
    <w:rsid w:val="0035398A"/>
    <w:rsid w:val="00354BFD"/>
    <w:rsid w:val="00357792"/>
    <w:rsid w:val="00361660"/>
    <w:rsid w:val="00361A34"/>
    <w:rsid w:val="00361BCC"/>
    <w:rsid w:val="003638D4"/>
    <w:rsid w:val="00363D6F"/>
    <w:rsid w:val="00363E86"/>
    <w:rsid w:val="00366D28"/>
    <w:rsid w:val="00367E5D"/>
    <w:rsid w:val="0037097E"/>
    <w:rsid w:val="0037320B"/>
    <w:rsid w:val="003734FC"/>
    <w:rsid w:val="00377DC0"/>
    <w:rsid w:val="00382E5A"/>
    <w:rsid w:val="00383938"/>
    <w:rsid w:val="00383A42"/>
    <w:rsid w:val="003915D2"/>
    <w:rsid w:val="00394CB5"/>
    <w:rsid w:val="00394DF7"/>
    <w:rsid w:val="00396254"/>
    <w:rsid w:val="00397A92"/>
    <w:rsid w:val="003A15B6"/>
    <w:rsid w:val="003A290A"/>
    <w:rsid w:val="003A634F"/>
    <w:rsid w:val="003A662E"/>
    <w:rsid w:val="003B300B"/>
    <w:rsid w:val="003B7915"/>
    <w:rsid w:val="003C06D7"/>
    <w:rsid w:val="003C35F8"/>
    <w:rsid w:val="003C3A0D"/>
    <w:rsid w:val="003C531D"/>
    <w:rsid w:val="003C5D1A"/>
    <w:rsid w:val="003C62D2"/>
    <w:rsid w:val="003C75C9"/>
    <w:rsid w:val="003D0FA1"/>
    <w:rsid w:val="003D218F"/>
    <w:rsid w:val="003D77FB"/>
    <w:rsid w:val="003E09BA"/>
    <w:rsid w:val="003E103F"/>
    <w:rsid w:val="003E2768"/>
    <w:rsid w:val="003F2539"/>
    <w:rsid w:val="003F2D41"/>
    <w:rsid w:val="003F4799"/>
    <w:rsid w:val="004026F4"/>
    <w:rsid w:val="0040492E"/>
    <w:rsid w:val="00404B0F"/>
    <w:rsid w:val="00406C0E"/>
    <w:rsid w:val="00406C21"/>
    <w:rsid w:val="00406DB3"/>
    <w:rsid w:val="00407037"/>
    <w:rsid w:val="00410717"/>
    <w:rsid w:val="00410D61"/>
    <w:rsid w:val="00411FAE"/>
    <w:rsid w:val="00414139"/>
    <w:rsid w:val="00415965"/>
    <w:rsid w:val="00415FBD"/>
    <w:rsid w:val="00417F38"/>
    <w:rsid w:val="00420EA9"/>
    <w:rsid w:val="004243B8"/>
    <w:rsid w:val="00425E65"/>
    <w:rsid w:val="004269BF"/>
    <w:rsid w:val="004277A9"/>
    <w:rsid w:val="00445D25"/>
    <w:rsid w:val="004500CF"/>
    <w:rsid w:val="004505CA"/>
    <w:rsid w:val="00450664"/>
    <w:rsid w:val="00450AB0"/>
    <w:rsid w:val="00451361"/>
    <w:rsid w:val="00451918"/>
    <w:rsid w:val="00454887"/>
    <w:rsid w:val="00454B97"/>
    <w:rsid w:val="00454DEB"/>
    <w:rsid w:val="00455A14"/>
    <w:rsid w:val="00457FFD"/>
    <w:rsid w:val="004602E5"/>
    <w:rsid w:val="00465A5B"/>
    <w:rsid w:val="00467C9A"/>
    <w:rsid w:val="0047047F"/>
    <w:rsid w:val="00470612"/>
    <w:rsid w:val="00472704"/>
    <w:rsid w:val="004740D8"/>
    <w:rsid w:val="0047477A"/>
    <w:rsid w:val="00476D0C"/>
    <w:rsid w:val="00481124"/>
    <w:rsid w:val="00484623"/>
    <w:rsid w:val="00485EC9"/>
    <w:rsid w:val="00486837"/>
    <w:rsid w:val="00491819"/>
    <w:rsid w:val="00492F95"/>
    <w:rsid w:val="004937CB"/>
    <w:rsid w:val="00494360"/>
    <w:rsid w:val="00495617"/>
    <w:rsid w:val="00495863"/>
    <w:rsid w:val="004967E6"/>
    <w:rsid w:val="004A09CF"/>
    <w:rsid w:val="004A0BD6"/>
    <w:rsid w:val="004A3865"/>
    <w:rsid w:val="004B0387"/>
    <w:rsid w:val="004B2354"/>
    <w:rsid w:val="004B7D18"/>
    <w:rsid w:val="004C00DD"/>
    <w:rsid w:val="004C0AAF"/>
    <w:rsid w:val="004C2E5B"/>
    <w:rsid w:val="004C31AD"/>
    <w:rsid w:val="004C39AD"/>
    <w:rsid w:val="004C4D70"/>
    <w:rsid w:val="004C67FE"/>
    <w:rsid w:val="004C7E40"/>
    <w:rsid w:val="004D0040"/>
    <w:rsid w:val="004D0B28"/>
    <w:rsid w:val="004D0D58"/>
    <w:rsid w:val="004D1231"/>
    <w:rsid w:val="004D1EE6"/>
    <w:rsid w:val="004D25AF"/>
    <w:rsid w:val="004D35DF"/>
    <w:rsid w:val="004D6383"/>
    <w:rsid w:val="004D77AB"/>
    <w:rsid w:val="004D77AD"/>
    <w:rsid w:val="004E0C34"/>
    <w:rsid w:val="004E0D43"/>
    <w:rsid w:val="004E1CC5"/>
    <w:rsid w:val="004E23E1"/>
    <w:rsid w:val="004E2754"/>
    <w:rsid w:val="004E309B"/>
    <w:rsid w:val="004E3165"/>
    <w:rsid w:val="004E3967"/>
    <w:rsid w:val="004F0EFA"/>
    <w:rsid w:val="004F1A68"/>
    <w:rsid w:val="004F1DAD"/>
    <w:rsid w:val="004F2BFA"/>
    <w:rsid w:val="004F325C"/>
    <w:rsid w:val="004F443C"/>
    <w:rsid w:val="004F48D4"/>
    <w:rsid w:val="005011E1"/>
    <w:rsid w:val="00510966"/>
    <w:rsid w:val="00510997"/>
    <w:rsid w:val="00511C79"/>
    <w:rsid w:val="005125AB"/>
    <w:rsid w:val="00513F02"/>
    <w:rsid w:val="00514A72"/>
    <w:rsid w:val="005201B9"/>
    <w:rsid w:val="00523C48"/>
    <w:rsid w:val="00530CA6"/>
    <w:rsid w:val="00532F52"/>
    <w:rsid w:val="00540E2B"/>
    <w:rsid w:val="00541679"/>
    <w:rsid w:val="00541C0F"/>
    <w:rsid w:val="00543E5F"/>
    <w:rsid w:val="00544EEC"/>
    <w:rsid w:val="00545834"/>
    <w:rsid w:val="005513BE"/>
    <w:rsid w:val="00553C8C"/>
    <w:rsid w:val="00554B0D"/>
    <w:rsid w:val="005557C3"/>
    <w:rsid w:val="00555E37"/>
    <w:rsid w:val="00566A38"/>
    <w:rsid w:val="005672C5"/>
    <w:rsid w:val="0056788D"/>
    <w:rsid w:val="00573612"/>
    <w:rsid w:val="00574010"/>
    <w:rsid w:val="00575C4B"/>
    <w:rsid w:val="005771CF"/>
    <w:rsid w:val="005816E8"/>
    <w:rsid w:val="005846C1"/>
    <w:rsid w:val="00584E37"/>
    <w:rsid w:val="00585FE8"/>
    <w:rsid w:val="00586A4F"/>
    <w:rsid w:val="005915F8"/>
    <w:rsid w:val="00591ABB"/>
    <w:rsid w:val="00593234"/>
    <w:rsid w:val="005933B7"/>
    <w:rsid w:val="0059391A"/>
    <w:rsid w:val="00594224"/>
    <w:rsid w:val="00595D77"/>
    <w:rsid w:val="005A041A"/>
    <w:rsid w:val="005A381F"/>
    <w:rsid w:val="005B0C03"/>
    <w:rsid w:val="005B1814"/>
    <w:rsid w:val="005B2EDD"/>
    <w:rsid w:val="005B3891"/>
    <w:rsid w:val="005B54F6"/>
    <w:rsid w:val="005B76AD"/>
    <w:rsid w:val="005B7841"/>
    <w:rsid w:val="005C1E54"/>
    <w:rsid w:val="005C484C"/>
    <w:rsid w:val="005C646D"/>
    <w:rsid w:val="005C6613"/>
    <w:rsid w:val="005D03C8"/>
    <w:rsid w:val="005D03F8"/>
    <w:rsid w:val="005D09A5"/>
    <w:rsid w:val="005D1795"/>
    <w:rsid w:val="005D1920"/>
    <w:rsid w:val="005D3E15"/>
    <w:rsid w:val="005D62AE"/>
    <w:rsid w:val="005D6A5E"/>
    <w:rsid w:val="005E0282"/>
    <w:rsid w:val="005E0E55"/>
    <w:rsid w:val="005E13B8"/>
    <w:rsid w:val="005E1E42"/>
    <w:rsid w:val="005E246C"/>
    <w:rsid w:val="005E2CC3"/>
    <w:rsid w:val="005E36E5"/>
    <w:rsid w:val="005E406D"/>
    <w:rsid w:val="005E5322"/>
    <w:rsid w:val="005E7FCF"/>
    <w:rsid w:val="005F1009"/>
    <w:rsid w:val="005F23C0"/>
    <w:rsid w:val="005F5646"/>
    <w:rsid w:val="005F5CEE"/>
    <w:rsid w:val="005F66B1"/>
    <w:rsid w:val="005F6D97"/>
    <w:rsid w:val="00601512"/>
    <w:rsid w:val="00602D0F"/>
    <w:rsid w:val="00606958"/>
    <w:rsid w:val="006069B2"/>
    <w:rsid w:val="00607AB5"/>
    <w:rsid w:val="00610571"/>
    <w:rsid w:val="006152C9"/>
    <w:rsid w:val="00615A20"/>
    <w:rsid w:val="0063099A"/>
    <w:rsid w:val="00631611"/>
    <w:rsid w:val="006319E4"/>
    <w:rsid w:val="006355AE"/>
    <w:rsid w:val="00635A71"/>
    <w:rsid w:val="00636B3D"/>
    <w:rsid w:val="00642420"/>
    <w:rsid w:val="006459AE"/>
    <w:rsid w:val="00650360"/>
    <w:rsid w:val="00651E21"/>
    <w:rsid w:val="006520CE"/>
    <w:rsid w:val="00654A20"/>
    <w:rsid w:val="00656B3B"/>
    <w:rsid w:val="00657D90"/>
    <w:rsid w:val="006601EF"/>
    <w:rsid w:val="00664624"/>
    <w:rsid w:val="00664EEC"/>
    <w:rsid w:val="00667C26"/>
    <w:rsid w:val="00670120"/>
    <w:rsid w:val="006701F5"/>
    <w:rsid w:val="00671225"/>
    <w:rsid w:val="00671268"/>
    <w:rsid w:val="00673A8F"/>
    <w:rsid w:val="0067412F"/>
    <w:rsid w:val="006750DA"/>
    <w:rsid w:val="00675C89"/>
    <w:rsid w:val="00675CD1"/>
    <w:rsid w:val="006765ED"/>
    <w:rsid w:val="00681361"/>
    <w:rsid w:val="00681FA1"/>
    <w:rsid w:val="00682F7F"/>
    <w:rsid w:val="0068571F"/>
    <w:rsid w:val="00686FEF"/>
    <w:rsid w:val="00687821"/>
    <w:rsid w:val="00690C0C"/>
    <w:rsid w:val="006916AA"/>
    <w:rsid w:val="006917F7"/>
    <w:rsid w:val="0069533B"/>
    <w:rsid w:val="0069685B"/>
    <w:rsid w:val="00697776"/>
    <w:rsid w:val="006A07F7"/>
    <w:rsid w:val="006A1B9D"/>
    <w:rsid w:val="006A2B64"/>
    <w:rsid w:val="006A394B"/>
    <w:rsid w:val="006A6CD9"/>
    <w:rsid w:val="006A7C54"/>
    <w:rsid w:val="006B11D4"/>
    <w:rsid w:val="006B2AA5"/>
    <w:rsid w:val="006B6CD5"/>
    <w:rsid w:val="006B7839"/>
    <w:rsid w:val="006C26A3"/>
    <w:rsid w:val="006C2CB1"/>
    <w:rsid w:val="006C3603"/>
    <w:rsid w:val="006C7CB4"/>
    <w:rsid w:val="006C7F78"/>
    <w:rsid w:val="006D0B11"/>
    <w:rsid w:val="006D3D86"/>
    <w:rsid w:val="006D6C92"/>
    <w:rsid w:val="006D6E03"/>
    <w:rsid w:val="006D7C79"/>
    <w:rsid w:val="006D7EAC"/>
    <w:rsid w:val="006E05CC"/>
    <w:rsid w:val="006E0BF5"/>
    <w:rsid w:val="006E2059"/>
    <w:rsid w:val="006E2723"/>
    <w:rsid w:val="006E7475"/>
    <w:rsid w:val="006E769B"/>
    <w:rsid w:val="006F3060"/>
    <w:rsid w:val="007019B9"/>
    <w:rsid w:val="00701D90"/>
    <w:rsid w:val="007034C4"/>
    <w:rsid w:val="007037C1"/>
    <w:rsid w:val="00707D7C"/>
    <w:rsid w:val="0071102A"/>
    <w:rsid w:val="00714ED4"/>
    <w:rsid w:val="00715CC1"/>
    <w:rsid w:val="00717080"/>
    <w:rsid w:val="007217FC"/>
    <w:rsid w:val="00723ABC"/>
    <w:rsid w:val="00726106"/>
    <w:rsid w:val="00726909"/>
    <w:rsid w:val="0072770B"/>
    <w:rsid w:val="00731147"/>
    <w:rsid w:val="00731E32"/>
    <w:rsid w:val="00731F10"/>
    <w:rsid w:val="007339BA"/>
    <w:rsid w:val="00735A0E"/>
    <w:rsid w:val="00737A61"/>
    <w:rsid w:val="00737F0C"/>
    <w:rsid w:val="007401B3"/>
    <w:rsid w:val="00740A93"/>
    <w:rsid w:val="00742D58"/>
    <w:rsid w:val="00743E5E"/>
    <w:rsid w:val="00745B0F"/>
    <w:rsid w:val="007476D9"/>
    <w:rsid w:val="00750E4E"/>
    <w:rsid w:val="0075221A"/>
    <w:rsid w:val="00753250"/>
    <w:rsid w:val="0075348E"/>
    <w:rsid w:val="0075609B"/>
    <w:rsid w:val="0075632B"/>
    <w:rsid w:val="00760650"/>
    <w:rsid w:val="00760EAA"/>
    <w:rsid w:val="007653A5"/>
    <w:rsid w:val="00765A2B"/>
    <w:rsid w:val="00770EE2"/>
    <w:rsid w:val="00772931"/>
    <w:rsid w:val="007751BB"/>
    <w:rsid w:val="00777A6D"/>
    <w:rsid w:val="00781674"/>
    <w:rsid w:val="00786653"/>
    <w:rsid w:val="0079471A"/>
    <w:rsid w:val="007962BE"/>
    <w:rsid w:val="007970F9"/>
    <w:rsid w:val="007A0EDC"/>
    <w:rsid w:val="007A1248"/>
    <w:rsid w:val="007A347E"/>
    <w:rsid w:val="007A43A2"/>
    <w:rsid w:val="007A566F"/>
    <w:rsid w:val="007A5DD2"/>
    <w:rsid w:val="007A7945"/>
    <w:rsid w:val="007B07B4"/>
    <w:rsid w:val="007B6056"/>
    <w:rsid w:val="007B66FD"/>
    <w:rsid w:val="007B6955"/>
    <w:rsid w:val="007B746A"/>
    <w:rsid w:val="007C40BD"/>
    <w:rsid w:val="007C5FCC"/>
    <w:rsid w:val="007C618B"/>
    <w:rsid w:val="007C76E7"/>
    <w:rsid w:val="007D2F96"/>
    <w:rsid w:val="007D34A2"/>
    <w:rsid w:val="007D5812"/>
    <w:rsid w:val="007D5D86"/>
    <w:rsid w:val="007D6A7E"/>
    <w:rsid w:val="007D6CDA"/>
    <w:rsid w:val="007E39E9"/>
    <w:rsid w:val="007E4532"/>
    <w:rsid w:val="007E6152"/>
    <w:rsid w:val="007F11A2"/>
    <w:rsid w:val="007F3939"/>
    <w:rsid w:val="007F4851"/>
    <w:rsid w:val="007F5594"/>
    <w:rsid w:val="007F6800"/>
    <w:rsid w:val="007F760B"/>
    <w:rsid w:val="007F77B4"/>
    <w:rsid w:val="007F792C"/>
    <w:rsid w:val="008013A8"/>
    <w:rsid w:val="00805F71"/>
    <w:rsid w:val="00806F9C"/>
    <w:rsid w:val="00814C0D"/>
    <w:rsid w:val="00820B21"/>
    <w:rsid w:val="0082598A"/>
    <w:rsid w:val="00827069"/>
    <w:rsid w:val="00830CF4"/>
    <w:rsid w:val="00830D80"/>
    <w:rsid w:val="00833552"/>
    <w:rsid w:val="0083589F"/>
    <w:rsid w:val="00835EAE"/>
    <w:rsid w:val="00841466"/>
    <w:rsid w:val="00842CF2"/>
    <w:rsid w:val="00844C03"/>
    <w:rsid w:val="0084642C"/>
    <w:rsid w:val="0084731F"/>
    <w:rsid w:val="00847D2E"/>
    <w:rsid w:val="00850A8D"/>
    <w:rsid w:val="0085101E"/>
    <w:rsid w:val="008513F2"/>
    <w:rsid w:val="008519DC"/>
    <w:rsid w:val="00856AD6"/>
    <w:rsid w:val="00856F35"/>
    <w:rsid w:val="00857F75"/>
    <w:rsid w:val="00864192"/>
    <w:rsid w:val="0086465B"/>
    <w:rsid w:val="00864C3F"/>
    <w:rsid w:val="008777E2"/>
    <w:rsid w:val="00880CB4"/>
    <w:rsid w:val="00880CBC"/>
    <w:rsid w:val="008813FF"/>
    <w:rsid w:val="00881AC5"/>
    <w:rsid w:val="00882195"/>
    <w:rsid w:val="0088287A"/>
    <w:rsid w:val="008852E9"/>
    <w:rsid w:val="00886E51"/>
    <w:rsid w:val="0088797A"/>
    <w:rsid w:val="00891403"/>
    <w:rsid w:val="00891754"/>
    <w:rsid w:val="008968A1"/>
    <w:rsid w:val="008973DF"/>
    <w:rsid w:val="008A0A08"/>
    <w:rsid w:val="008A11B6"/>
    <w:rsid w:val="008A151F"/>
    <w:rsid w:val="008A317D"/>
    <w:rsid w:val="008A6849"/>
    <w:rsid w:val="008A6FA7"/>
    <w:rsid w:val="008B0213"/>
    <w:rsid w:val="008B04F6"/>
    <w:rsid w:val="008B42C8"/>
    <w:rsid w:val="008B53A0"/>
    <w:rsid w:val="008B602A"/>
    <w:rsid w:val="008B7793"/>
    <w:rsid w:val="008C0EC7"/>
    <w:rsid w:val="008C1F4B"/>
    <w:rsid w:val="008C44E9"/>
    <w:rsid w:val="008C5477"/>
    <w:rsid w:val="008C68A2"/>
    <w:rsid w:val="008C6B01"/>
    <w:rsid w:val="008C7D5A"/>
    <w:rsid w:val="008D500C"/>
    <w:rsid w:val="008D547E"/>
    <w:rsid w:val="008D6588"/>
    <w:rsid w:val="008D739B"/>
    <w:rsid w:val="008E1CB6"/>
    <w:rsid w:val="008E220F"/>
    <w:rsid w:val="008E5EA5"/>
    <w:rsid w:val="008E65E8"/>
    <w:rsid w:val="008F3960"/>
    <w:rsid w:val="008F544E"/>
    <w:rsid w:val="009009BA"/>
    <w:rsid w:val="009020E8"/>
    <w:rsid w:val="00905392"/>
    <w:rsid w:val="0091018F"/>
    <w:rsid w:val="00911611"/>
    <w:rsid w:val="00911C17"/>
    <w:rsid w:val="00914D7B"/>
    <w:rsid w:val="00921DE7"/>
    <w:rsid w:val="009248DB"/>
    <w:rsid w:val="00925297"/>
    <w:rsid w:val="00925D53"/>
    <w:rsid w:val="00934E72"/>
    <w:rsid w:val="009424DE"/>
    <w:rsid w:val="00942DD8"/>
    <w:rsid w:val="00945DFF"/>
    <w:rsid w:val="009463F0"/>
    <w:rsid w:val="009504D1"/>
    <w:rsid w:val="00951423"/>
    <w:rsid w:val="00951469"/>
    <w:rsid w:val="00957557"/>
    <w:rsid w:val="00957CBC"/>
    <w:rsid w:val="00957E6B"/>
    <w:rsid w:val="00963313"/>
    <w:rsid w:val="00963C76"/>
    <w:rsid w:val="00970B55"/>
    <w:rsid w:val="009715FE"/>
    <w:rsid w:val="009753BF"/>
    <w:rsid w:val="0097718E"/>
    <w:rsid w:val="009772B4"/>
    <w:rsid w:val="0098008F"/>
    <w:rsid w:val="0098302B"/>
    <w:rsid w:val="0098469C"/>
    <w:rsid w:val="009852C8"/>
    <w:rsid w:val="00991DA0"/>
    <w:rsid w:val="009951FB"/>
    <w:rsid w:val="00996E38"/>
    <w:rsid w:val="009A001F"/>
    <w:rsid w:val="009A34D5"/>
    <w:rsid w:val="009B2177"/>
    <w:rsid w:val="009B25F4"/>
    <w:rsid w:val="009B5FF6"/>
    <w:rsid w:val="009B7FDF"/>
    <w:rsid w:val="009C121C"/>
    <w:rsid w:val="009C1B17"/>
    <w:rsid w:val="009C37F3"/>
    <w:rsid w:val="009C3C93"/>
    <w:rsid w:val="009C49D5"/>
    <w:rsid w:val="009C5FEA"/>
    <w:rsid w:val="009D0D7A"/>
    <w:rsid w:val="009E10B0"/>
    <w:rsid w:val="009E19A5"/>
    <w:rsid w:val="009E202E"/>
    <w:rsid w:val="009E54D2"/>
    <w:rsid w:val="009E6021"/>
    <w:rsid w:val="009E6655"/>
    <w:rsid w:val="009E6B6C"/>
    <w:rsid w:val="009F47AC"/>
    <w:rsid w:val="009F6106"/>
    <w:rsid w:val="00A009EE"/>
    <w:rsid w:val="00A00AE2"/>
    <w:rsid w:val="00A02E35"/>
    <w:rsid w:val="00A0323D"/>
    <w:rsid w:val="00A057D7"/>
    <w:rsid w:val="00A07FCE"/>
    <w:rsid w:val="00A101A5"/>
    <w:rsid w:val="00A15BC7"/>
    <w:rsid w:val="00A169CE"/>
    <w:rsid w:val="00A235BF"/>
    <w:rsid w:val="00A241F5"/>
    <w:rsid w:val="00A2637C"/>
    <w:rsid w:val="00A30515"/>
    <w:rsid w:val="00A312B8"/>
    <w:rsid w:val="00A34E6E"/>
    <w:rsid w:val="00A36130"/>
    <w:rsid w:val="00A36A09"/>
    <w:rsid w:val="00A407F3"/>
    <w:rsid w:val="00A41B0E"/>
    <w:rsid w:val="00A43519"/>
    <w:rsid w:val="00A4598D"/>
    <w:rsid w:val="00A46136"/>
    <w:rsid w:val="00A479A6"/>
    <w:rsid w:val="00A53BDB"/>
    <w:rsid w:val="00A56281"/>
    <w:rsid w:val="00A6102F"/>
    <w:rsid w:val="00A61F2F"/>
    <w:rsid w:val="00A6213B"/>
    <w:rsid w:val="00A62B5B"/>
    <w:rsid w:val="00A6315F"/>
    <w:rsid w:val="00A67291"/>
    <w:rsid w:val="00A71D6D"/>
    <w:rsid w:val="00A724D1"/>
    <w:rsid w:val="00A73EAC"/>
    <w:rsid w:val="00A74548"/>
    <w:rsid w:val="00A77E62"/>
    <w:rsid w:val="00A80023"/>
    <w:rsid w:val="00A81067"/>
    <w:rsid w:val="00A82259"/>
    <w:rsid w:val="00A83225"/>
    <w:rsid w:val="00A848E2"/>
    <w:rsid w:val="00A85D10"/>
    <w:rsid w:val="00A87C0E"/>
    <w:rsid w:val="00A90964"/>
    <w:rsid w:val="00A92A07"/>
    <w:rsid w:val="00A9400D"/>
    <w:rsid w:val="00A9406C"/>
    <w:rsid w:val="00A95293"/>
    <w:rsid w:val="00A96366"/>
    <w:rsid w:val="00A96392"/>
    <w:rsid w:val="00A96B30"/>
    <w:rsid w:val="00A97F0C"/>
    <w:rsid w:val="00AA1EB2"/>
    <w:rsid w:val="00AA298F"/>
    <w:rsid w:val="00AA2EC1"/>
    <w:rsid w:val="00AA553F"/>
    <w:rsid w:val="00AA59E1"/>
    <w:rsid w:val="00AB0D5D"/>
    <w:rsid w:val="00AB102B"/>
    <w:rsid w:val="00AB21C5"/>
    <w:rsid w:val="00AB2C0E"/>
    <w:rsid w:val="00AB33F9"/>
    <w:rsid w:val="00AB39BF"/>
    <w:rsid w:val="00AB478A"/>
    <w:rsid w:val="00AB5017"/>
    <w:rsid w:val="00AB58E5"/>
    <w:rsid w:val="00AC27C6"/>
    <w:rsid w:val="00AC6F6E"/>
    <w:rsid w:val="00AC71CC"/>
    <w:rsid w:val="00AD4EFF"/>
    <w:rsid w:val="00AD6FF4"/>
    <w:rsid w:val="00AE40F5"/>
    <w:rsid w:val="00AF3B2E"/>
    <w:rsid w:val="00AF521D"/>
    <w:rsid w:val="00AF64CC"/>
    <w:rsid w:val="00B0581B"/>
    <w:rsid w:val="00B06C40"/>
    <w:rsid w:val="00B1348F"/>
    <w:rsid w:val="00B14188"/>
    <w:rsid w:val="00B15ACB"/>
    <w:rsid w:val="00B21E2D"/>
    <w:rsid w:val="00B23310"/>
    <w:rsid w:val="00B235C7"/>
    <w:rsid w:val="00B31DB2"/>
    <w:rsid w:val="00B31F66"/>
    <w:rsid w:val="00B3291D"/>
    <w:rsid w:val="00B33D78"/>
    <w:rsid w:val="00B34F75"/>
    <w:rsid w:val="00B35378"/>
    <w:rsid w:val="00B35AF3"/>
    <w:rsid w:val="00B416E0"/>
    <w:rsid w:val="00B41970"/>
    <w:rsid w:val="00B45116"/>
    <w:rsid w:val="00B468C5"/>
    <w:rsid w:val="00B476F5"/>
    <w:rsid w:val="00B51E6E"/>
    <w:rsid w:val="00B57EB2"/>
    <w:rsid w:val="00B646F2"/>
    <w:rsid w:val="00B65E0D"/>
    <w:rsid w:val="00B70E8C"/>
    <w:rsid w:val="00B70F00"/>
    <w:rsid w:val="00B73053"/>
    <w:rsid w:val="00B75565"/>
    <w:rsid w:val="00B757A6"/>
    <w:rsid w:val="00B75FAE"/>
    <w:rsid w:val="00B76AD3"/>
    <w:rsid w:val="00B80513"/>
    <w:rsid w:val="00B8067E"/>
    <w:rsid w:val="00B809F2"/>
    <w:rsid w:val="00B82D62"/>
    <w:rsid w:val="00B843B8"/>
    <w:rsid w:val="00B8692B"/>
    <w:rsid w:val="00B86B74"/>
    <w:rsid w:val="00B9546D"/>
    <w:rsid w:val="00BA1C10"/>
    <w:rsid w:val="00BA3D97"/>
    <w:rsid w:val="00BA750B"/>
    <w:rsid w:val="00BB0387"/>
    <w:rsid w:val="00BB0960"/>
    <w:rsid w:val="00BB2F9F"/>
    <w:rsid w:val="00BB52FF"/>
    <w:rsid w:val="00BB6254"/>
    <w:rsid w:val="00BB65C2"/>
    <w:rsid w:val="00BC2D10"/>
    <w:rsid w:val="00BC3ED5"/>
    <w:rsid w:val="00BC76BE"/>
    <w:rsid w:val="00BD2696"/>
    <w:rsid w:val="00BD48DC"/>
    <w:rsid w:val="00BD51EF"/>
    <w:rsid w:val="00BE2BDD"/>
    <w:rsid w:val="00BE524C"/>
    <w:rsid w:val="00BE5F4C"/>
    <w:rsid w:val="00BF33E9"/>
    <w:rsid w:val="00BF3799"/>
    <w:rsid w:val="00BF4CDD"/>
    <w:rsid w:val="00BF69F7"/>
    <w:rsid w:val="00BF6ECE"/>
    <w:rsid w:val="00BF7398"/>
    <w:rsid w:val="00C07B38"/>
    <w:rsid w:val="00C11167"/>
    <w:rsid w:val="00C11FA6"/>
    <w:rsid w:val="00C148D7"/>
    <w:rsid w:val="00C1692C"/>
    <w:rsid w:val="00C1714A"/>
    <w:rsid w:val="00C2190A"/>
    <w:rsid w:val="00C23601"/>
    <w:rsid w:val="00C23A3C"/>
    <w:rsid w:val="00C24AD5"/>
    <w:rsid w:val="00C26550"/>
    <w:rsid w:val="00C27314"/>
    <w:rsid w:val="00C31D69"/>
    <w:rsid w:val="00C33908"/>
    <w:rsid w:val="00C33DFA"/>
    <w:rsid w:val="00C3441B"/>
    <w:rsid w:val="00C3480E"/>
    <w:rsid w:val="00C3569B"/>
    <w:rsid w:val="00C36A6C"/>
    <w:rsid w:val="00C423C6"/>
    <w:rsid w:val="00C42D51"/>
    <w:rsid w:val="00C50F21"/>
    <w:rsid w:val="00C52B2B"/>
    <w:rsid w:val="00C5497C"/>
    <w:rsid w:val="00C62BE1"/>
    <w:rsid w:val="00C639AD"/>
    <w:rsid w:val="00C63ABD"/>
    <w:rsid w:val="00C65207"/>
    <w:rsid w:val="00C65436"/>
    <w:rsid w:val="00C66963"/>
    <w:rsid w:val="00C75761"/>
    <w:rsid w:val="00C7596B"/>
    <w:rsid w:val="00C76D55"/>
    <w:rsid w:val="00C80BC9"/>
    <w:rsid w:val="00C82BE1"/>
    <w:rsid w:val="00C851AC"/>
    <w:rsid w:val="00C8571D"/>
    <w:rsid w:val="00C857BE"/>
    <w:rsid w:val="00C86095"/>
    <w:rsid w:val="00C900A0"/>
    <w:rsid w:val="00C92133"/>
    <w:rsid w:val="00C942B3"/>
    <w:rsid w:val="00C94A14"/>
    <w:rsid w:val="00C95DEF"/>
    <w:rsid w:val="00CA1393"/>
    <w:rsid w:val="00CA1C9B"/>
    <w:rsid w:val="00CA22C3"/>
    <w:rsid w:val="00CA3954"/>
    <w:rsid w:val="00CA6661"/>
    <w:rsid w:val="00CA6908"/>
    <w:rsid w:val="00CB0A0D"/>
    <w:rsid w:val="00CB0C63"/>
    <w:rsid w:val="00CB3B04"/>
    <w:rsid w:val="00CC1863"/>
    <w:rsid w:val="00CC2059"/>
    <w:rsid w:val="00CC6AB3"/>
    <w:rsid w:val="00CC6F40"/>
    <w:rsid w:val="00CD4C97"/>
    <w:rsid w:val="00CD6D5D"/>
    <w:rsid w:val="00CE0983"/>
    <w:rsid w:val="00CE2B13"/>
    <w:rsid w:val="00CF04A6"/>
    <w:rsid w:val="00CF0F4B"/>
    <w:rsid w:val="00CF131C"/>
    <w:rsid w:val="00CF6EA6"/>
    <w:rsid w:val="00D00ECF"/>
    <w:rsid w:val="00D01FE7"/>
    <w:rsid w:val="00D02495"/>
    <w:rsid w:val="00D11614"/>
    <w:rsid w:val="00D12823"/>
    <w:rsid w:val="00D2145D"/>
    <w:rsid w:val="00D235E4"/>
    <w:rsid w:val="00D30312"/>
    <w:rsid w:val="00D30AEC"/>
    <w:rsid w:val="00D329CD"/>
    <w:rsid w:val="00D32A08"/>
    <w:rsid w:val="00D34C32"/>
    <w:rsid w:val="00D35E4C"/>
    <w:rsid w:val="00D3614D"/>
    <w:rsid w:val="00D37807"/>
    <w:rsid w:val="00D37F0A"/>
    <w:rsid w:val="00D43476"/>
    <w:rsid w:val="00D457E6"/>
    <w:rsid w:val="00D54468"/>
    <w:rsid w:val="00D570B8"/>
    <w:rsid w:val="00D57A4F"/>
    <w:rsid w:val="00D607B1"/>
    <w:rsid w:val="00D63080"/>
    <w:rsid w:val="00D63998"/>
    <w:rsid w:val="00D66F2F"/>
    <w:rsid w:val="00D67058"/>
    <w:rsid w:val="00D67A07"/>
    <w:rsid w:val="00D706D8"/>
    <w:rsid w:val="00D74734"/>
    <w:rsid w:val="00D77E3A"/>
    <w:rsid w:val="00D82AC0"/>
    <w:rsid w:val="00D84B40"/>
    <w:rsid w:val="00D84D2D"/>
    <w:rsid w:val="00D858C8"/>
    <w:rsid w:val="00D85C79"/>
    <w:rsid w:val="00D90E2E"/>
    <w:rsid w:val="00D95A3E"/>
    <w:rsid w:val="00DA0C0E"/>
    <w:rsid w:val="00DA0CCA"/>
    <w:rsid w:val="00DA4D52"/>
    <w:rsid w:val="00DA79C7"/>
    <w:rsid w:val="00DA7F54"/>
    <w:rsid w:val="00DB25EB"/>
    <w:rsid w:val="00DB354F"/>
    <w:rsid w:val="00DC068C"/>
    <w:rsid w:val="00DC18D5"/>
    <w:rsid w:val="00DC2B0E"/>
    <w:rsid w:val="00DC3660"/>
    <w:rsid w:val="00DC3A8D"/>
    <w:rsid w:val="00DC40B6"/>
    <w:rsid w:val="00DC5C7F"/>
    <w:rsid w:val="00DD1F62"/>
    <w:rsid w:val="00DD21B4"/>
    <w:rsid w:val="00DD2437"/>
    <w:rsid w:val="00DD7EB6"/>
    <w:rsid w:val="00DE1E90"/>
    <w:rsid w:val="00DE24AA"/>
    <w:rsid w:val="00DE2811"/>
    <w:rsid w:val="00DE3546"/>
    <w:rsid w:val="00DE471C"/>
    <w:rsid w:val="00DF0874"/>
    <w:rsid w:val="00DF2D1A"/>
    <w:rsid w:val="00DF2D85"/>
    <w:rsid w:val="00DF397F"/>
    <w:rsid w:val="00E02958"/>
    <w:rsid w:val="00E040B0"/>
    <w:rsid w:val="00E056C1"/>
    <w:rsid w:val="00E11E8A"/>
    <w:rsid w:val="00E12220"/>
    <w:rsid w:val="00E1546B"/>
    <w:rsid w:val="00E16A31"/>
    <w:rsid w:val="00E20161"/>
    <w:rsid w:val="00E2073A"/>
    <w:rsid w:val="00E22131"/>
    <w:rsid w:val="00E26401"/>
    <w:rsid w:val="00E27BB6"/>
    <w:rsid w:val="00E30E47"/>
    <w:rsid w:val="00E3194E"/>
    <w:rsid w:val="00E34730"/>
    <w:rsid w:val="00E34AA3"/>
    <w:rsid w:val="00E42A9E"/>
    <w:rsid w:val="00E44137"/>
    <w:rsid w:val="00E46733"/>
    <w:rsid w:val="00E52BC0"/>
    <w:rsid w:val="00E531AB"/>
    <w:rsid w:val="00E53BA2"/>
    <w:rsid w:val="00E54023"/>
    <w:rsid w:val="00E5545B"/>
    <w:rsid w:val="00E55638"/>
    <w:rsid w:val="00E55AC4"/>
    <w:rsid w:val="00E56816"/>
    <w:rsid w:val="00E57D00"/>
    <w:rsid w:val="00E57E02"/>
    <w:rsid w:val="00E57E6C"/>
    <w:rsid w:val="00E60EEA"/>
    <w:rsid w:val="00E622E0"/>
    <w:rsid w:val="00E624F1"/>
    <w:rsid w:val="00E6268B"/>
    <w:rsid w:val="00E717A4"/>
    <w:rsid w:val="00E71A40"/>
    <w:rsid w:val="00E72928"/>
    <w:rsid w:val="00E735AE"/>
    <w:rsid w:val="00E75D84"/>
    <w:rsid w:val="00E75FB5"/>
    <w:rsid w:val="00E77146"/>
    <w:rsid w:val="00E806B5"/>
    <w:rsid w:val="00E80DAB"/>
    <w:rsid w:val="00E811B6"/>
    <w:rsid w:val="00E83427"/>
    <w:rsid w:val="00E83E90"/>
    <w:rsid w:val="00E84422"/>
    <w:rsid w:val="00E84D06"/>
    <w:rsid w:val="00E84F49"/>
    <w:rsid w:val="00E8572E"/>
    <w:rsid w:val="00E85F31"/>
    <w:rsid w:val="00E862DF"/>
    <w:rsid w:val="00E87CE3"/>
    <w:rsid w:val="00E938B6"/>
    <w:rsid w:val="00E94F97"/>
    <w:rsid w:val="00E96E33"/>
    <w:rsid w:val="00EA4B2A"/>
    <w:rsid w:val="00EA4ED8"/>
    <w:rsid w:val="00EA742A"/>
    <w:rsid w:val="00EA7542"/>
    <w:rsid w:val="00EB32F0"/>
    <w:rsid w:val="00EB3AFF"/>
    <w:rsid w:val="00EB51C1"/>
    <w:rsid w:val="00EB5718"/>
    <w:rsid w:val="00EC01D8"/>
    <w:rsid w:val="00EC0677"/>
    <w:rsid w:val="00EC0DCE"/>
    <w:rsid w:val="00EC1D7F"/>
    <w:rsid w:val="00EC273E"/>
    <w:rsid w:val="00EC5488"/>
    <w:rsid w:val="00EC563E"/>
    <w:rsid w:val="00ED2466"/>
    <w:rsid w:val="00ED2F8D"/>
    <w:rsid w:val="00ED420B"/>
    <w:rsid w:val="00ED7612"/>
    <w:rsid w:val="00ED7F6F"/>
    <w:rsid w:val="00EE080D"/>
    <w:rsid w:val="00EE17A3"/>
    <w:rsid w:val="00EE2048"/>
    <w:rsid w:val="00EE2272"/>
    <w:rsid w:val="00EE48B0"/>
    <w:rsid w:val="00EE73E9"/>
    <w:rsid w:val="00EF62F2"/>
    <w:rsid w:val="00EF695A"/>
    <w:rsid w:val="00F01BC2"/>
    <w:rsid w:val="00F03DAD"/>
    <w:rsid w:val="00F0617A"/>
    <w:rsid w:val="00F06BF8"/>
    <w:rsid w:val="00F11511"/>
    <w:rsid w:val="00F12076"/>
    <w:rsid w:val="00F14178"/>
    <w:rsid w:val="00F168D7"/>
    <w:rsid w:val="00F17ABF"/>
    <w:rsid w:val="00F21374"/>
    <w:rsid w:val="00F2584C"/>
    <w:rsid w:val="00F27337"/>
    <w:rsid w:val="00F27C6F"/>
    <w:rsid w:val="00F3232B"/>
    <w:rsid w:val="00F353A8"/>
    <w:rsid w:val="00F373B8"/>
    <w:rsid w:val="00F37C8F"/>
    <w:rsid w:val="00F42B89"/>
    <w:rsid w:val="00F442C7"/>
    <w:rsid w:val="00F462A9"/>
    <w:rsid w:val="00F54108"/>
    <w:rsid w:val="00F54B3C"/>
    <w:rsid w:val="00F560BF"/>
    <w:rsid w:val="00F56282"/>
    <w:rsid w:val="00F571B4"/>
    <w:rsid w:val="00F60807"/>
    <w:rsid w:val="00F6091C"/>
    <w:rsid w:val="00F60FE2"/>
    <w:rsid w:val="00F62EDC"/>
    <w:rsid w:val="00F679C5"/>
    <w:rsid w:val="00F71A38"/>
    <w:rsid w:val="00F72799"/>
    <w:rsid w:val="00F72A37"/>
    <w:rsid w:val="00F740F9"/>
    <w:rsid w:val="00F74301"/>
    <w:rsid w:val="00F75D28"/>
    <w:rsid w:val="00F77173"/>
    <w:rsid w:val="00F80054"/>
    <w:rsid w:val="00F80E06"/>
    <w:rsid w:val="00F80F59"/>
    <w:rsid w:val="00F821D7"/>
    <w:rsid w:val="00F876CD"/>
    <w:rsid w:val="00F90136"/>
    <w:rsid w:val="00F906F2"/>
    <w:rsid w:val="00F90C37"/>
    <w:rsid w:val="00F91D8D"/>
    <w:rsid w:val="00F94C39"/>
    <w:rsid w:val="00F94CEC"/>
    <w:rsid w:val="00F9517E"/>
    <w:rsid w:val="00F95C64"/>
    <w:rsid w:val="00F9620A"/>
    <w:rsid w:val="00F96E7A"/>
    <w:rsid w:val="00FA388D"/>
    <w:rsid w:val="00FA3F02"/>
    <w:rsid w:val="00FB2C07"/>
    <w:rsid w:val="00FB513F"/>
    <w:rsid w:val="00FB5306"/>
    <w:rsid w:val="00FB7EF4"/>
    <w:rsid w:val="00FC2B4F"/>
    <w:rsid w:val="00FC5B73"/>
    <w:rsid w:val="00FD0E5F"/>
    <w:rsid w:val="00FD1888"/>
    <w:rsid w:val="00FD5990"/>
    <w:rsid w:val="00FD7E39"/>
    <w:rsid w:val="00FE3170"/>
    <w:rsid w:val="00FE45AC"/>
    <w:rsid w:val="00FE7CAB"/>
    <w:rsid w:val="00FF42F8"/>
    <w:rsid w:val="00FF646B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F1FC76E-A067-453C-8DC2-8300517F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88"/>
    <w:pPr>
      <w:spacing w:after="0" w:line="290" w:lineRule="atLeast"/>
    </w:pPr>
    <w:rPr>
      <w:rFonts w:ascii="Times New Roman" w:eastAsia="MS Mincho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1888"/>
  </w:style>
  <w:style w:type="character" w:customStyle="1" w:styleId="FooterChar">
    <w:name w:val="Footer Char"/>
    <w:basedOn w:val="DefaultParagraphFont"/>
    <w:link w:val="Footer"/>
    <w:rsid w:val="00FD1888"/>
    <w:rPr>
      <w:rFonts w:ascii="Times New Roman" w:eastAsia="MS Mincho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FD1888"/>
    <w:pPr>
      <w:tabs>
        <w:tab w:val="center" w:pos="4320"/>
        <w:tab w:val="right" w:pos="8640"/>
      </w:tabs>
      <w:spacing w:line="240" w:lineRule="auto"/>
    </w:pPr>
    <w:rPr>
      <w:rFonts w:ascii="Arial" w:hAnsi="Arial" w:cs="Arial"/>
      <w:b/>
      <w:bCs/>
      <w:color w:val="FF0000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FD1888"/>
    <w:rPr>
      <w:rFonts w:ascii="Arial" w:eastAsia="MS Mincho" w:hAnsi="Arial" w:cs="Arial"/>
      <w:b/>
      <w:bCs/>
      <w:color w:val="FF0000"/>
      <w:lang w:val="en-AU"/>
    </w:rPr>
  </w:style>
  <w:style w:type="character" w:styleId="PageNumber">
    <w:name w:val="page number"/>
    <w:basedOn w:val="DefaultParagraphFont"/>
    <w:rsid w:val="00FD1888"/>
    <w:rPr>
      <w:noProof w:val="0"/>
      <w:lang w:val="en-GB"/>
    </w:rPr>
  </w:style>
  <w:style w:type="paragraph" w:styleId="ListParagraph">
    <w:name w:val="List Paragraph"/>
    <w:basedOn w:val="Normal"/>
    <w:uiPriority w:val="34"/>
    <w:qFormat/>
    <w:rsid w:val="00451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8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12"/>
    <w:rPr>
      <w:rFonts w:ascii="Tahoma" w:eastAsia="MS Mincho" w:hAnsi="Tahoma" w:cs="Tahoma"/>
      <w:sz w:val="16"/>
      <w:szCs w:val="16"/>
      <w:lang w:val="en-GB"/>
    </w:rPr>
  </w:style>
  <w:style w:type="paragraph" w:customStyle="1" w:styleId="Default">
    <w:name w:val="Default"/>
    <w:rsid w:val="004F44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477A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236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8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4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1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0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61CEF-6E89-42FD-9067-68CE8DE156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A3496-8027-4191-8E2A-10663CE5D3FB}"/>
</file>

<file path=customXml/itemProps3.xml><?xml version="1.0" encoding="utf-8"?>
<ds:datastoreItem xmlns:ds="http://schemas.openxmlformats.org/officeDocument/2006/customXml" ds:itemID="{646F0C65-0466-44C5-A2BE-2311C7E71552}"/>
</file>

<file path=customXml/itemProps4.xml><?xml version="1.0" encoding="utf-8"?>
<ds:datastoreItem xmlns:ds="http://schemas.openxmlformats.org/officeDocument/2006/customXml" ds:itemID="{2F12791D-8D10-4D4E-A761-2A2E986903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</dc:creator>
  <cp:lastModifiedBy>Sabilla Pravita Larrasati</cp:lastModifiedBy>
  <cp:revision>4</cp:revision>
  <cp:lastPrinted>2018-01-31T03:34:00Z</cp:lastPrinted>
  <dcterms:created xsi:type="dcterms:W3CDTF">2018-02-26T03:34:00Z</dcterms:created>
  <dcterms:modified xsi:type="dcterms:W3CDTF">2018-03-02T07:20:00Z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