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9z8rwlhp4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приемки зерна, выявить проблемные места и определить требования к автоматизированной системе, обеспечивающей обмен данными и контроль на всех этапах.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kajgkzczm5g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375"/>
        <w:gridCol w:w="4950"/>
        <w:tblGridChange w:id="0">
          <w:tblGrid>
            <w:gridCol w:w="660"/>
            <w:gridCol w:w="3375"/>
            <w:gridCol w:w="49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Роль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 станции получателя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уведомляет о прибытии вагонов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Логист получателя (Жүрсін)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взвешивает вагоны, организует выгрузку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Лаборант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анализирует качество зерна на станции получателя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Элеваторщик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направляет зерно в соответствующие силосы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приходует зерно в системе 1С и распределяет по категориям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szc5mdmgr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Цель автоматизации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Сократить ручной труд и исключить дублирование данных (например, ручной ввод номеров вагонов).</w:t>
        <w:br w:type="textWrapping"/>
        <w:t xml:space="preserve">• Организовать единое хранилище данных о взвешиваниях и результатах лабораторных анализов.</w:t>
        <w:br w:type="textWrapping"/>
        <w:t xml:space="preserve">• Автоматизировать передачу информации между станцией отправителя и получателя (номера вагонов, вес нетто/брутто, даты).</w:t>
        <w:br w:type="textWrapping"/>
        <w:t xml:space="preserve">• Создать систему контроля качества зерна, фиксирующую результаты анализов в электронном виде.</w:t>
        <w:br w:type="textWrapping"/>
        <w:t xml:space="preserve">• Минимизировать риски ошибок и человеческого фактора при взвешивании, выгрузке и учете.</w:t>
        <w:br w:type="textWrapping"/>
        <w:t xml:space="preserve">• Предоставить аналитические и отчетные инструменты (история взвешиваний, статистика по качеству зерна).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09n0uo8hl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Описание текущего процесса (AS-IS)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Оператор станции получения сообщает логисту получателя о прибытии вагонов.</w:t>
        <w:br w:type="textWrapping"/>
        <w:t xml:space="preserve">2. Логист получателя оповещает грузчиков, лаборантов, элеваторщика в чате (группа в ватсап).</w:t>
        <w:br w:type="textWrapping"/>
        <w:t xml:space="preserve">3. Первое взвешивание вагонов на весах «Эталон» (ручной ввод полей: номер вагона, отправитель и получатель).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33838" cy="30121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01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4. Лаборант берет пробы (~2 кг с вагона) и анализирует качество зерна по следующим параметрам: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Влажность;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Натура;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клейковина ИДК;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Стекловидность;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число падения;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белизна.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записываются в журнал: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91062" cy="351829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691062" cy="3518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 5. Решение о направлении зерна:</w:t>
        <w:br w:type="textWrapping"/>
        <w:t xml:space="preserve">    - при соответствии нормам – в основной силос данного поставщика;</w:t>
        <w:br w:type="textWrapping"/>
        <w:t xml:space="preserve">    - при несоответствии – в резервные пустые силосы.</w:t>
        <w:br w:type="textWrapping"/>
        <w:t xml:space="preserve">6. Логист получателя сообщает элеваторщику о готовности к выгрузке.</w:t>
        <w:br w:type="textWrapping"/>
        <w:t xml:space="preserve">7. Логист получателя срывает пломбы снизу вагонов и начинается выгрузка зерна.</w:t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8. Элеваторщик настраивает нории для направления зерна в соответствующий силос.</w:t>
        <w:br w:type="textWrapping"/>
        <w:t xml:space="preserve">9. После направления зерна в силос бухгалтер приходует зерно и заводит в системе 1С следующую структуру распределения:</w:t>
        <w:br w:type="textWrapping"/>
        <w:t xml:space="preserve">    - 14% — высший сорт,</w:t>
        <w:br w:type="textWrapping"/>
        <w:t xml:space="preserve">    - 6,5% — 2 сорт,</w:t>
        <w:br w:type="textWrapping"/>
        <w:t xml:space="preserve">    - 53,5% — 1 сорт,</w:t>
        <w:br w:type="textWrapping"/>
        <w:t xml:space="preserve">    - 26% — сечка, отруби и зерноотходы.</w:t>
        <w:br w:type="textWrapping"/>
        <w:t xml:space="preserve">10. Логист получателя проводит второе взвешивание пустых вагонов и оповещает оператора станции получателя по телефону, что вагоны разгружены.</w:t>
      </w:r>
    </w:p>
    <w:p w:rsidR="00000000" w:rsidDel="00000000" w:rsidP="00000000" w:rsidRDefault="00000000" w:rsidRPr="00000000" w14:paraId="00000025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11. Оператор станции получателя направляет тепловоз, чтобы увезти вагоны.</w:t>
      </w:r>
    </w:p>
    <w:p w:rsidR="00000000" w:rsidDel="00000000" w:rsidP="00000000" w:rsidRDefault="00000000" w:rsidRPr="00000000" w14:paraId="0000002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12. Данные о взвешиваниях хранятся в ИС весов «Эталон» (локально).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