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nqqx7rhyc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Цель данного документа – описать текущий процесс (AS-IS) подготовки зерна к помолу.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cvtn2mvzmw2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Участники процесса</w:t>
      </w: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710"/>
        <w:gridCol w:w="6600"/>
        <w:tblGridChange w:id="0">
          <w:tblGrid>
            <w:gridCol w:w="660"/>
            <w:gridCol w:w="1710"/>
            <w:gridCol w:w="66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Технолог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управляет помолом муки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Лаборант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Следит за качеством муки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Элеваторщик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Управляет направлением зерна из силосов по нории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xp1h79lwjf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4. Описание текущего процесса (AS-IS)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9em2jyrpn0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Учет сырья и формирование помольной партии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Ежедневно команда мельницы записывает на доске:</w:t>
        <w:br w:type="textWrapping"/>
        <w:t xml:space="preserve">    - количество зерна в каждом из 5 силосов,</w:t>
        <w:br w:type="textWrapping"/>
        <w:t xml:space="preserve">   - дату последнего капремонта каждого силоса (капремонт проходит при опустошении силоса и занимает около 2 часов),</w:t>
        <w:br w:type="textWrapping"/>
        <w:t xml:space="preserve">   - количество вагонов зерна в пути (станция отправления, клейковина, количество вагонов с каждой станции),</w:t>
        <w:br w:type="textWrapping"/>
        <w:t xml:space="preserve">    - данные об актуальной помольной партии.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2. Помольная партия формируется из зерна разных отправителей с учетом уровня клейковины. Суточная партия составляет 280–300 тонн и должна иметь клейковину 29% (до мойки).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38663" cy="32711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271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0armr6j4y4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Подготовка зерна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283.46456692913375"/>
        <w:jc w:val="both"/>
      </w:pPr>
      <w:r w:rsidDel="00000000" w:rsidR="00000000" w:rsidRPr="00000000">
        <w:rPr>
          <w:rtl w:val="0"/>
        </w:rPr>
        <w:t xml:space="preserve">Зерно выгружается из силоса и и по нории поднимается вверх для взвешивания.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283.46456692913375"/>
        <w:jc w:val="both"/>
      </w:pPr>
      <w:r w:rsidDel="00000000" w:rsidR="00000000" w:rsidRPr="00000000">
        <w:rPr>
          <w:rtl w:val="0"/>
        </w:rPr>
        <w:t xml:space="preserve">Зерно проходит первичную очистку </w:t>
      </w:r>
      <w:r w:rsidDel="00000000" w:rsidR="00000000" w:rsidRPr="00000000">
        <w:rPr>
          <w:rtl w:val="0"/>
        </w:rPr>
        <w:t xml:space="preserve">от мусора на специальном аппарате и направляется по нории на мойку.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283.46456692913375"/>
        <w:jc w:val="both"/>
      </w:pPr>
      <w:r w:rsidDel="00000000" w:rsidR="00000000" w:rsidRPr="00000000">
        <w:rPr>
          <w:rtl w:val="0"/>
        </w:rPr>
        <w:t xml:space="preserve">Мойка зерна проводится чистой водой из скважины, в зимний период воду подогревают.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283.46456692913375"/>
        <w:jc w:val="both"/>
      </w:pPr>
      <w:r w:rsidDel="00000000" w:rsidR="00000000" w:rsidRPr="00000000">
        <w:rPr>
          <w:rtl w:val="0"/>
        </w:rPr>
        <w:t xml:space="preserve">После мойки зерно направляется по нории на первую отлежку в бункере 30 часов.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283.46456692913375"/>
        <w:jc w:val="both"/>
      </w:pPr>
      <w:r w:rsidDel="00000000" w:rsidR="00000000" w:rsidRPr="00000000">
        <w:rPr>
          <w:rtl w:val="0"/>
        </w:rPr>
        <w:t xml:space="preserve">Затем зерно направляется по нории на вторую отлежку 10 часов (зерно доводится до необходимой влажности).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https://drive.google.com/file/d/1YNQ798TD8vz9Fwh7uJ7CyqrXQC6lopdE/view?usp=drive_link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YNQ798TD8vz9Fwh7uJ7CyqrXQC6lopdE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