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17</w:t>
      </w:r>
    </w:p>
    <w:p>
      <w:pPr>
        <w:pStyle w:val="Subtitle"/>
      </w:pPr>
      <w:r>
        <w:t xml:space="preserve">Задания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самостоятельной</w:t>
      </w:r>
      <w:r>
        <w:t xml:space="preserve"> </w:t>
      </w:r>
      <w:r>
        <w:t xml:space="preserve">работы</w:t>
      </w:r>
    </w:p>
    <w:p>
      <w:pPr>
        <w:pStyle w:val="Author"/>
      </w:pPr>
      <w:r>
        <w:t xml:space="preserve">Ендонова</w:t>
      </w:r>
      <w:r>
        <w:t xml:space="preserve"> </w:t>
      </w:r>
      <w:r>
        <w:t xml:space="preserve">Арюна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модели работы вычислительного центра, аэропорта и морского порта.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морского порта.</w:t>
      </w:r>
    </w:p>
    <w:bookmarkEnd w:id="21"/>
    <w:bookmarkStart w:id="6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1" w:name="X6c99cabcb0a5c906e39b0b857ccc238c1ab067b"/>
    <w:p>
      <w:pPr>
        <w:pStyle w:val="Heading2"/>
      </w:pPr>
      <w:r>
        <w:t xml:space="preserve">Моделирование работы вычислительного центра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 Исходя из наличия оперативной памяти ЭВМ задания классов А и В могут решаться одновременно, а задания класса С монополизируют ЭВМ. Задачи класса С загружаются в ЭВМ, если она полностью свободна. Задачи классов А и В могут дозагружаться к решающей задаче.</w:t>
      </w:r>
    </w:p>
    <w:p>
      <w:pPr>
        <w:pStyle w:val="BodyText"/>
      </w:pPr>
      <w:r>
        <w:t xml:space="preserve">Смоделируем работу ЭВМ за 80 ч. и определим её загрузку.</w:t>
      </w:r>
    </w:p>
    <w:p>
      <w:pPr>
        <w:pStyle w:val="BodyText"/>
      </w:pPr>
      <w:r>
        <w:t xml:space="preserve">Построим модель (рис.</w:t>
      </w:r>
      <w:r>
        <w:t xml:space="preserve"> </w:t>
      </w:r>
      <w:r>
        <w:t xml:space="preserve">[-@fig:001]</w:t>
      </w:r>
      <w:r>
        <w:t xml:space="preserve">).</w:t>
      </w:r>
    </w:p>
    <w:p>
      <w:pPr>
        <w:pStyle w:val="CaptionedFigure"/>
      </w:pPr>
      <w:r>
        <w:drawing>
          <wp:inline>
            <wp:extent cx="3118585" cy="5130265"/>
            <wp:effectExtent b="0" l="0" r="0" t="0"/>
            <wp:docPr descr="Модель работы вычислительного цент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585" cy="513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вычислительного центра</w:t>
      </w:r>
    </w:p>
    <w:p>
      <w:pPr>
        <w:pStyle w:val="BodyText"/>
      </w:pPr>
      <w:r>
        <w:t xml:space="preserve">Задается хранилище ram на две заявки. Затем записаны три блока: первые два обрабатывают задания класса A и B, используя один элемент ram, а третий обрабатывает задания класса C, используя два элемента ram. Также есть блок времени генерирующий 4800 минут (80 часов).</w:t>
      </w:r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[-@fig:002]</w:t>
      </w:r>
      <w:r>
        <w:t xml:space="preserve">,</w:t>
      </w:r>
      <w:r>
        <w:t xml:space="preserve"> </w:t>
      </w:r>
      <w:r>
        <w:t xml:space="preserve">[-@fig:003]</w:t>
      </w:r>
      <w:r>
        <w:t xml:space="preserve">).</w:t>
      </w:r>
    </w:p>
    <w:p>
      <w:pPr>
        <w:pStyle w:val="CaptionedFigure"/>
      </w:pPr>
      <w:r>
        <w:drawing>
          <wp:inline>
            <wp:extent cx="3733800" cy="3304298"/>
            <wp:effectExtent b="0" l="0" r="0" t="0"/>
            <wp:docPr descr="Отчёт по модели работы вычислительного центр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4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вычислительного центра</w:t>
      </w:r>
    </w:p>
    <w:p>
      <w:pPr>
        <w:pStyle w:val="CaptionedFigure"/>
      </w:pPr>
      <w:r>
        <w:drawing>
          <wp:inline>
            <wp:extent cx="3733800" cy="1612070"/>
            <wp:effectExtent b="0" l="0" r="0" t="0"/>
            <wp:docPr descr="Отчёт по модели работы вычислительного центр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вычислительного центра</w:t>
      </w:r>
    </w:p>
    <w:p>
      <w:pPr>
        <w:pStyle w:val="BodyText"/>
      </w:pPr>
      <w:r>
        <w:t xml:space="preserve">Из отчета увидим, что загруженность системы равна 0.994.</w:t>
      </w:r>
    </w:p>
    <w:bookmarkEnd w:id="31"/>
    <w:bookmarkStart w:id="41" w:name="модель-работы-аэропорта"/>
    <w:p>
      <w:pPr>
        <w:pStyle w:val="Heading2"/>
      </w:pPr>
      <w:r>
        <w:t xml:space="preserve">Модель работы аэропорта</w:t>
      </w:r>
    </w:p>
    <w:p>
      <w:pPr>
        <w:pStyle w:val="FirstParagraph"/>
      </w:pPr>
      <w:r>
        <w:t xml:space="preserve">Самолёты прибывают для посадки в район аэропорта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мин. Если взлетно-посадочная полоса свободна, прибывший самолёт получает разрешение на посадку. Если полоса занята, самолет выполняет полет по кругу и возвращается в аэропорт каждые 5 мин. Если после пятого круга самолет не получает разрешения на посадку, он отправляется на запасной аэродром.</w:t>
      </w:r>
    </w:p>
    <w:p>
      <w:pPr>
        <w:pStyle w:val="BodyText"/>
      </w:pPr>
      <w:r>
        <w:t xml:space="preserve">В аэропорту через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 к взлетно -посадочной полосе выруливают готовые к взлёту самолёты и получают разрешение на взлёт, если полоса свободна. Для взлета и посадки самолёты занимают полосу ровно на 2 мин. Если при свободной полосе одновременно один самолёт прибывает для посадки, а другой – для взлёта, то полоса предоставляется взлетающей машине.</w:t>
      </w:r>
    </w:p>
    <w:p>
      <w:pPr>
        <w:pStyle w:val="BodyText"/>
      </w:pPr>
      <w:r>
        <w:t xml:space="preserve">Требуется:</w:t>
      </w:r>
    </w:p>
    <w:p>
      <w:pPr>
        <w:pStyle w:val="Compact"/>
        <w:numPr>
          <w:ilvl w:val="0"/>
          <w:numId w:val="1002"/>
        </w:numPr>
      </w:pPr>
      <w:r>
        <w:t xml:space="preserve">выполнить моделирование работы аэропорта в течение суток;</w:t>
      </w:r>
    </w:p>
    <w:p>
      <w:pPr>
        <w:pStyle w:val="Compact"/>
        <w:numPr>
          <w:ilvl w:val="0"/>
          <w:numId w:val="1002"/>
        </w:numPr>
      </w:pPr>
      <w:r>
        <w:t xml:space="preserve">подсчитать количество самолётов, которые взлетели, сели и были направлены на запасной аэродром;</w:t>
      </w:r>
    </w:p>
    <w:p>
      <w:pPr>
        <w:pStyle w:val="Compact"/>
        <w:numPr>
          <w:ilvl w:val="0"/>
          <w:numId w:val="1002"/>
        </w:numPr>
      </w:pPr>
      <w:r>
        <w:t xml:space="preserve">определить коэффициент загрузки взлетно-посадочной полосы.</w:t>
      </w:r>
    </w:p>
    <w:p>
      <w:pPr>
        <w:pStyle w:val="FirstParagraph"/>
      </w:pPr>
      <w:r>
        <w:t xml:space="preserve">Построим модель (рис.</w:t>
      </w:r>
      <w:r>
        <w:t xml:space="preserve"> </w:t>
      </w:r>
      <w:r>
        <w:t xml:space="preserve">[-@fig:004]</w:t>
      </w:r>
      <w:r>
        <w:t xml:space="preserve">).</w:t>
      </w:r>
    </w:p>
    <w:p>
      <w:pPr>
        <w:pStyle w:val="CaptionedFigure"/>
      </w:pPr>
      <w:r>
        <w:drawing>
          <wp:inline>
            <wp:extent cx="3733800" cy="4364971"/>
            <wp:effectExtent b="0" l="0" r="0" t="0"/>
            <wp:docPr descr="Модель работы аэропорт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64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аэропорта</w:t>
      </w:r>
    </w:p>
    <w:p>
      <w:pPr>
        <w:pStyle w:val="BodyText"/>
      </w:pPr>
      <w:r>
        <w:t xml:space="preserve">Блок для влетающих самолетов имеет приоритет 2, для прилетающий приоритет 1 (чем выше значение, тем выше приоритет). Происходит проверка: если полоса пустая, то заявка просто отрабатывается, если нет, то происходит переход в блок ожидания. При ожидании заявка проходит в цикле 5 раз, каждый раз проверяется не освободилась ли полоса, если освободилась – переход в блок обработки, если нет – самолет обрабатывается дополнительным обработчиком отправления в запасной аэродром. Время задаем в минутах – 1440 (24 часа).</w:t>
      </w:r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[-@fig:005]</w:t>
      </w:r>
      <w:r>
        <w:t xml:space="preserve">,</w:t>
      </w:r>
      <w:r>
        <w:t xml:space="preserve"> </w:t>
      </w:r>
      <w:r>
        <w:t xml:space="preserve">[-@fig:006]</w:t>
      </w:r>
      <w:r>
        <w:t xml:space="preserve">).</w:t>
      </w:r>
    </w:p>
    <w:p>
      <w:pPr>
        <w:pStyle w:val="CaptionedFigure"/>
      </w:pPr>
      <w:r>
        <w:drawing>
          <wp:inline>
            <wp:extent cx="4800600" cy="4430786"/>
            <wp:effectExtent b="0" l="0" r="0" t="0"/>
            <wp:docPr descr="Отчёт по модели работы аэропорт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30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аэропорта</w:t>
      </w:r>
    </w:p>
    <w:p>
      <w:pPr>
        <w:pStyle w:val="CaptionedFigure"/>
      </w:pPr>
      <w:r>
        <w:drawing>
          <wp:inline>
            <wp:extent cx="4800600" cy="1632480"/>
            <wp:effectExtent b="0" l="0" r="0" t="0"/>
            <wp:docPr descr="Отчёт по модели работы аэропорт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3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аэропорта</w:t>
      </w:r>
    </w:p>
    <w:p>
      <w:pPr>
        <w:pStyle w:val="BodyText"/>
      </w:pPr>
      <w:r>
        <w:t xml:space="preserve">Взлетело 142 самолета, село 146, а в запасной аэропорт отправилось 0. В запасной аэропорт не отправились самолеты, поскольку процессы обработки длятся всего 2 минуты, что намного быстрее, чем генерации новых самолетов. Коэффициент загрузки полосы равняется 0.4, полоса большую часть времени не используется.</w:t>
      </w:r>
    </w:p>
    <w:bookmarkEnd w:id="41"/>
    <w:bookmarkStart w:id="66" w:name="моделирование-работы-морского-порта"/>
    <w:p>
      <w:pPr>
        <w:pStyle w:val="Heading2"/>
      </w:pPr>
      <w:r>
        <w:t xml:space="preserve">Моделирование работы морского порта</w:t>
      </w:r>
    </w:p>
    <w:p>
      <w:pPr>
        <w:pStyle w:val="FirstParagraph"/>
      </w:pPr>
      <w:r>
        <w:t xml:space="preserve">Морские суда прибывают в порт каждые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α</m:t>
            </m:r>
            <m:r>
              <m:rPr>
                <m:sty m:val="p"/>
              </m:rPr>
              <m:t>±</m:t>
            </m:r>
            <m:r>
              <m:t>δ</m:t>
            </m:r>
          </m:e>
        </m:d>
      </m:oMath>
      <w:r>
        <w:t xml:space="preserve"> </w:t>
      </w:r>
      <w:r>
        <w:t xml:space="preserve">часов. В порту имеется N причалов. Каждый корабль по длине занимает M причалов и находится в порту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b</m:t>
            </m:r>
            <m:r>
              <m:rPr>
                <m:sty m:val="p"/>
              </m:rPr>
              <m:t>±</m:t>
            </m:r>
            <m:r>
              <m:t>ε</m:t>
            </m:r>
          </m:e>
        </m:d>
      </m:oMath>
      <w:r>
        <w:t xml:space="preserve"> </w:t>
      </w:r>
      <w:r>
        <w:t xml:space="preserve">часов.</w:t>
      </w:r>
      <w:r>
        <w:t xml:space="preserve"> </w:t>
      </w:r>
      <w:r>
        <w:t xml:space="preserve">Требуется построить GPSS-модель для анализа работы морского порта в течение полугода, определить оптимальное количество причалов для эффективной работы порта.</w:t>
      </w:r>
    </w:p>
    <w:p>
      <w:pPr>
        <w:pStyle w:val="BodyText"/>
      </w:pPr>
      <w:r>
        <w:t xml:space="preserve">Рассмотрим два варианта исходных данных: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Первый вариант модели</w:t>
      </w:r>
    </w:p>
    <w:p>
      <w:pPr>
        <w:pStyle w:val="BodyText"/>
      </w:pPr>
      <w:r>
        <w:t xml:space="preserve">Построим модель для первого варианта (рис.</w:t>
      </w:r>
      <w:r>
        <w:t xml:space="preserve"> </w:t>
      </w:r>
      <w:r>
        <w:t xml:space="preserve">[-@fig:007]</w:t>
      </w:r>
      <w:r>
        <w:t xml:space="preserve">).</w:t>
      </w:r>
    </w:p>
    <w:p>
      <w:pPr>
        <w:pStyle w:val="CaptionedFigure"/>
      </w:pPr>
      <w:r>
        <w:drawing>
          <wp:inline>
            <wp:extent cx="2993456" cy="2752825"/>
            <wp:effectExtent b="0" l="0" r="0" t="0"/>
            <wp:docPr descr="Модель работы морского порта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456" cy="2752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</w:t>
      </w:r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[-@fig:008]</w:t>
      </w:r>
      <w:r>
        <w:t xml:space="preserve">).</w:t>
      </w:r>
    </w:p>
    <w:p>
      <w:pPr>
        <w:pStyle w:val="CaptionedFigure"/>
      </w:pPr>
      <w:r>
        <w:drawing>
          <wp:inline>
            <wp:extent cx="4800600" cy="3976868"/>
            <wp:effectExtent b="0" l="0" r="0" t="0"/>
            <wp:docPr descr="Отчет по модели работы морского порта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7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</w:t>
      </w:r>
    </w:p>
    <w:p>
      <w:pPr>
        <w:pStyle w:val="BodyText"/>
      </w:pPr>
      <w:r>
        <w:t xml:space="preserve">При запуске с 10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3 (рис.</w:t>
      </w:r>
      <w:r>
        <w:t xml:space="preserve"> </w:t>
      </w:r>
      <w:r>
        <w:t xml:space="preserve">[-@fig:009]</w:t>
      </w:r>
      <w:r>
        <w:t xml:space="preserve">), получаем оптимальный результат, что видно на отчете (рис.</w:t>
      </w:r>
      <w:r>
        <w:t xml:space="preserve"> </w:t>
      </w:r>
      <w:r>
        <w:t xml:space="preserve">[-@fig:010]</w:t>
      </w:r>
      <w:r>
        <w:t xml:space="preserve">).</w:t>
      </w:r>
    </w:p>
    <w:p>
      <w:pPr>
        <w:pStyle w:val="CaptionedFigure"/>
      </w:pPr>
      <w:r>
        <w:drawing>
          <wp:inline>
            <wp:extent cx="2839452" cy="2714324"/>
            <wp:effectExtent b="0" l="0" r="0" t="0"/>
            <wp:docPr descr="Модель работы морского порта с оптимальным количеством причалов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52" cy="271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 с оптимальным количеством причалов</w:t>
      </w:r>
    </w:p>
    <w:p>
      <w:pPr>
        <w:pStyle w:val="CaptionedFigure"/>
      </w:pPr>
      <w:r>
        <w:drawing>
          <wp:inline>
            <wp:extent cx="4800600" cy="3871451"/>
            <wp:effectExtent b="0" l="0" r="0" t="0"/>
            <wp:docPr descr="Отчет по модели работы морского порта с оптимальным количеством причалов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71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 с оптимальным количеством причалов</w:t>
      </w:r>
    </w:p>
    <w:p>
      <w:pPr>
        <w:pStyle w:val="BodyText"/>
      </w:pPr>
      <w:r>
        <w:rPr>
          <w:b/>
          <w:bCs/>
        </w:rPr>
        <w:t xml:space="preserve">Второй вариант модели</w:t>
      </w:r>
    </w:p>
    <w:p>
      <w:pPr>
        <w:pStyle w:val="BodyText"/>
      </w:pPr>
      <w:r>
        <w:t xml:space="preserve">Построим модель для второго варианта (рис.</w:t>
      </w:r>
      <w:r>
        <w:t xml:space="preserve"> </w:t>
      </w:r>
      <w:r>
        <w:t xml:space="preserve">[-@fig:011]</w:t>
      </w:r>
      <w:r>
        <w:t xml:space="preserve">).</w:t>
      </w:r>
    </w:p>
    <w:p>
      <w:pPr>
        <w:pStyle w:val="CaptionedFigure"/>
      </w:pPr>
      <w:r>
        <w:drawing>
          <wp:inline>
            <wp:extent cx="2964581" cy="2906829"/>
            <wp:effectExtent b="0" l="0" r="0" t="0"/>
            <wp:docPr descr="Модель работы морского порта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81" cy="29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</w:t>
      </w:r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[-@fig:012]</w:t>
      </w:r>
      <w:r>
        <w:t xml:space="preserve">).</w:t>
      </w:r>
    </w:p>
    <w:p>
      <w:pPr>
        <w:pStyle w:val="CaptionedFigure"/>
      </w:pPr>
      <w:r>
        <w:drawing>
          <wp:inline>
            <wp:extent cx="4800600" cy="4072812"/>
            <wp:effectExtent b="0" l="0" r="0" t="0"/>
            <wp:docPr descr="Отчет по модели работы морского порта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7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</w:t>
      </w:r>
    </w:p>
    <w:p>
      <w:pPr>
        <w:pStyle w:val="BodyText"/>
      </w:pPr>
      <w:r>
        <w:t xml:space="preserve">При запуске с 6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2 (рис.</w:t>
      </w:r>
      <w:r>
        <w:t xml:space="preserve"> </w:t>
      </w:r>
      <w:r>
        <w:t xml:space="preserve">[-@fig:013]</w:t>
      </w:r>
      <w:r>
        <w:t xml:space="preserve">), получаем оптимальный результат, что видно из отчета (рис.</w:t>
      </w:r>
      <w:r>
        <w:t xml:space="preserve"> </w:t>
      </w:r>
      <w:r>
        <w:t xml:space="preserve">[-@fig:014]</w:t>
      </w:r>
      <w:r>
        <w:t xml:space="preserve">).</w:t>
      </w:r>
    </w:p>
    <w:p>
      <w:pPr>
        <w:pStyle w:val="CaptionedFigure"/>
      </w:pPr>
      <w:r>
        <w:drawing>
          <wp:inline>
            <wp:extent cx="3118585" cy="2887578"/>
            <wp:effectExtent b="0" l="0" r="0" t="0"/>
            <wp:docPr descr="Модель работы морского порта с оптимальным количеством причалов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585" cy="288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 с оптимальным количеством причалов</w:t>
      </w:r>
    </w:p>
    <w:p>
      <w:pPr>
        <w:pStyle w:val="CaptionedFigure"/>
      </w:pPr>
      <w:r>
        <w:drawing>
          <wp:inline>
            <wp:extent cx="4800600" cy="4274506"/>
            <wp:effectExtent b="0" l="0" r="0" t="0"/>
            <wp:docPr descr="Отчет по модели работы морского порта с оптимальным количеством причалов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74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 с оптимальным количеством причалов</w:t>
      </w:r>
    </w:p>
    <w:bookmarkEnd w:id="66"/>
    <w:bookmarkEnd w:id="67"/>
    <w:bookmarkStart w:id="6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реализовала с помощью gpss: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морского порта.</w:t>
      </w:r>
    </w:p>
    <w:bookmarkEnd w:id="68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5"/>
        </w:numPr>
      </w:pPr>
      <w:r>
        <w:t xml:space="preserve">Королькова А.В., Кулябов Д.С. Руководство к лабораторной работе №8. Модель TCP/AQM. – Москва, 2025. – 82 с.</w:t>
      </w:r>
    </w:p>
    <w:p>
      <w:pPr>
        <w:numPr>
          <w:ilvl w:val="0"/>
          <w:numId w:val="1005"/>
        </w:numPr>
      </w:pPr>
      <w:r>
        <w:t xml:space="preserve">Васенин В.А., Симонова Г.И. Математические модели управления трафиком в интернет: новые подходы на основе схем TCP/AQM // Автоматика и телемеханика. 2005. № 8. С. 94–107; Autom. Remote Control. 66:8 (2005). С. 1274–1286.</w:t>
      </w:r>
    </w:p>
    <w:p>
      <w:pPr>
        <w:numPr>
          <w:ilvl w:val="0"/>
          <w:numId w:val="1005"/>
        </w:numPr>
      </w:pPr>
      <w:r>
        <w:t xml:space="preserve">Батыр С.С., Хорхордин А.В. Построение модели сети передачи данных для исследования технологии AQM.</w:t>
      </w:r>
    </w:p>
    <w:p>
      <w:pPr>
        <w:numPr>
          <w:ilvl w:val="0"/>
          <w:numId w:val="1005"/>
        </w:numPr>
      </w:pPr>
      <w:r>
        <w:t xml:space="preserve">Approximation models for the evaluation of TCP/AQM networks // Bulletin of the Polish Academy of Sciences. Technical Sciences. 2022. Vol. 70(4). Article number: e141986.</w:t>
      </w:r>
    </w:p>
    <w:p>
      <w:pPr>
        <w:numPr>
          <w:ilvl w:val="0"/>
          <w:numId w:val="1005"/>
        </w:numPr>
      </w:pPr>
      <w:r>
        <w:t xml:space="preserve">Hotchi R. Active Queue Management Supporting TCP Flows Using Disturbance Observer and Smith Predictor. January 2020.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17</dc:title>
  <dc:creator>Ендонова Арюна Валерьевна</dc:creator>
  <dc:language>ru-RU</dc:language>
  <cp:keywords/>
  <dcterms:created xsi:type="dcterms:W3CDTF">2025-05-30T23:04:16Z</dcterms:created>
  <dcterms:modified xsi:type="dcterms:W3CDTF">2025-05-30T23:04:16Z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Задания для самостоятельной работы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