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0gcs1sfmi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Admin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Tue, 28 Oct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t xml:space="preserve">1) The details in the Settings category cannot be saved.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2) Only one request is displaying in the Leaves, WFH, and Requests tab for a single candidate even if that candidate applied for multiple requests.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635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1571625" cy="170497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3) The pop-up tab disappears as soon as the cursor moves to scroll down the data.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262563" cy="2438962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43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4) The added attendance data is not listed in the Attendance Add Section.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5) The UAN NO in the PF info is exceeding the 12-digit limit.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19558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Wed, 29 Oct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t xml:space="preserve">6) I have added myself as an employee with the official mail ID. I have deleted that account. I cannot add myself again with the same mail ID. The notification "Email already exists" pops up.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797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7) The budget of the Project has been changed in the Project List section, but it was not updated in the Payments tab under the Finance section.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Project List: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557838" cy="2549219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54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Payment Type: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797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8) The Account tab and Technology tab under the Bidding section cannot be saved after re-editing the existing account item.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28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9) There is no Add button in the Bidding Details category and Bidding Reports category under the Bidding Section.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Bidding Details: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28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Bidding Reports: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10) The Account and Technology are added, but they are not reflected on the dropdowns of the Bidding Details category and the Bidding Reports category under the Bidding section.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Bidding Details: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Bidding Reports: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t xml:space="preserve">11) The Credentials category under the social media section is displaying an error like the below.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12) After clicking the Payroll section, a blank white page appears.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832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rPr>
          <w:rFonts w:ascii="Nunito Sans" w:cs="Nunito Sans" w:eastAsia="Nunito Sans" w:hAnsi="Nunito Sans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13) After clicking the Links section, the page loads endlessly.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t xml:space="preserve">14) Spelling error:</w:t>
        <w:br w:type="textWrapping"/>
        <w:t xml:space="preserve">Under the Settings Section.</w:t>
        <w:br w:type="textWrapping"/>
        <w:t xml:space="preserve">Employee EEESI which must be Employee ESI.</w:t>
        <w:br w:type="textWrapping"/>
        <w:t xml:space="preserve">Employee ERESI which must be Employer ESI.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be 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52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unito Sans" w:cs="Nunito Sans" w:eastAsia="Nunito Sans" w:hAnsi="Nunito Sans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z1eax3a0qg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Employee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Tue, 28 Oct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t xml:space="preserve">1) Pop-up of expected employee relieving tab during every login, page refresh, and dashboard page click. 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NOTE: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 It still pops up even after submitting the relieving date.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2) The WFH option in the Work Type category cannot be selected.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WFH is enabled, but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WFO option cannot be selected.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3) Permission Type in Leave can be submitted without even filling the time.</w:t>
        <w:br w:type="textWrapping"/>
        <w:t xml:space="preserve">Note: Timing is mandatory for Permission.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607731" cy="197796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731" cy="197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4) Leave can be submitted without filling in the reason.</w:t>
        <w:br w:type="textWrapping"/>
        <w:t xml:space="preserve">Note: A Reason is mandatory for Leaves.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77232" cy="180746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2" cy="1807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</w:pP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5) After filling in all the details of the candidate in the admin portal, the details section of the employee portal becomes a blank white page.</w:t>
        <w:br w:type="textWrapping"/>
        <w:br w:type="textWrapping"/>
        <w:t xml:space="preserve">Admin Portal: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Employee Portal: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81940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keepNext w:val="1"/>
        <w:keepLines w:val="1"/>
        <w:spacing w:after="60" w:line="240" w:lineRule="auto"/>
        <w:rPr>
          <w:rFonts w:ascii="Nunito Sans Medium" w:cs="Nunito Sans Medium" w:eastAsia="Nunito Sans Medium" w:hAnsi="Nunito Sans Medium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Wed, 29 Oct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t xml:space="preserve">6) The changes in the Profile Picture, Employee ID, Role and Mail ID are not reflected on the dashboard and Welcome Back section but are reflected on the Employee Details page.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Dashboard: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Employee Details: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unito Sans Medium" w:cs="Nunito Sans Medium" w:eastAsia="Nunito Sans Medium" w:hAnsi="Nunito Sans Medium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u453livfcp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Tue, 28 Oct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t xml:space="preserve">1) Can we change the following:</w:t>
        <w:br w:type="textWrapping"/>
        <w:t xml:space="preserve">    i) Break Out into Start Break.</w:t>
        <w:br w:type="textWrapping"/>
        <w:t xml:space="preserve">    ii) Break In into End Break.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26416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2) Require options in the Leave type.</w:t>
        <w:br w:type="textWrapping"/>
        <w:t xml:space="preserve">i) Casual Leave.</w:t>
        <w:br w:type="textWrapping"/>
        <w:t xml:space="preserve">ii) Unhappy Leave.</w:t>
        <w:br w:type="textWrapping"/>
        <w:t xml:space="preserve">iii) Loss Of Pay.</w:t>
        <w:br w:type="textWrapping"/>
        <w:t xml:space="preserve">iv) Comp-off.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2667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br w:type="textWrapping"/>
        <w:t xml:space="preserve"> 3) Can we add Night Shift in the Shift category.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698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Yet to add Night shift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t xml:space="preserve">4) Can we link the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Leave Type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 from the admin to the employee portal. A new section need to be added between the type and From &amp; To Date as Leave type so that the employees can select the leave types which will be added in the admin portal.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>
          <w:rFonts w:ascii="Nunito Sans" w:cs="Nunito Sans" w:eastAsia="Nunito Sans" w:hAnsi="Nunito Sans"/>
          <w:sz w:val="30"/>
          <w:szCs w:val="30"/>
        </w:rPr>
      </w:pP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t xml:space="preserve">Admin Portal: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Employee Portal: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</w:rPr>
        <w:drawing>
          <wp:inline distB="114300" distT="114300" distL="114300" distR="114300">
            <wp:extent cx="5731200" cy="18415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  <w:br w:type="textWrapping"/>
        <w:t xml:space="preserve">5) Can the type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30"/>
          <w:szCs w:val="30"/>
          <w:rtl w:val="0"/>
        </w:rPr>
        <w:t xml:space="preserve">Spouse 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t xml:space="preserve">be added in the Relation Type under the Emergency Contact if the Marital status has been selected as Married.</w:t>
        <w:br w:type="textWrapping"/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Spouse need to be added in the Relation Type under Emergency Contact</w:t>
      </w:r>
      <w:r w:rsidDel="00000000" w:rsidR="00000000" w:rsidRPr="00000000">
        <w:rPr>
          <w:rFonts w:ascii="Nunito Sans" w:cs="Nunito Sans" w:eastAsia="Nunito Sans" w:hAnsi="Nunito Sans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43307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t xml:space="preserve">6) Can a new section for the Leave requests be added like the request section on the dashboard.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ff"/>
          <w:sz w:val="30"/>
          <w:szCs w:val="30"/>
          <w:rtl w:val="0"/>
        </w:rPr>
        <w:t xml:space="preserve">Rectified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5731200" cy="15875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 Sans" w:cs="Cal Sans" w:eastAsia="Cal Sans" w:hAnsi="Cal Sans"/>
          <w:sz w:val="40"/>
          <w:szCs w:val="40"/>
          <w:rtl w:val="0"/>
        </w:rPr>
        <w:t xml:space="preserve">Wed, 29 Oct</w:t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t xml:space="preserve">7) Can we add the option of change password in the employee portal so that the credentials can we be confidential.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STATUS: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30"/>
          <w:szCs w:val="30"/>
          <w:rtl w:val="0"/>
        </w:rPr>
        <w:t xml:space="preserve">Need to be added</w:t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</w:rPr>
        <w:drawing>
          <wp:inline distB="114300" distT="114300" distL="114300" distR="114300">
            <wp:extent cx="1885950" cy="7239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 Medium" w:cs="Nunito Sans Medium" w:eastAsia="Nunito Sans Medium" w:hAnsi="Nunito Sans Medium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 Sans">
    <w:embedRegular w:fontKey="{00000000-0000-0000-0000-000000000000}" r:id="rId1" w:subsetted="0"/>
  </w:font>
  <w:font w:name="Nunito Sans Medium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uni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24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18.png"/><Relationship Id="rId31" Type="http://schemas.openxmlformats.org/officeDocument/2006/relationships/image" Target="media/image22.png"/><Relationship Id="rId30" Type="http://schemas.openxmlformats.org/officeDocument/2006/relationships/image" Target="media/image5.png"/><Relationship Id="rId11" Type="http://schemas.openxmlformats.org/officeDocument/2006/relationships/image" Target="media/image21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15.png"/><Relationship Id="rId13" Type="http://schemas.openxmlformats.org/officeDocument/2006/relationships/image" Target="media/image27.png"/><Relationship Id="rId35" Type="http://schemas.openxmlformats.org/officeDocument/2006/relationships/image" Target="media/image2.png"/><Relationship Id="rId12" Type="http://schemas.openxmlformats.org/officeDocument/2006/relationships/image" Target="media/image17.png"/><Relationship Id="rId34" Type="http://schemas.openxmlformats.org/officeDocument/2006/relationships/image" Target="media/image8.png"/><Relationship Id="rId15" Type="http://schemas.openxmlformats.org/officeDocument/2006/relationships/image" Target="media/image10.png"/><Relationship Id="rId37" Type="http://schemas.openxmlformats.org/officeDocument/2006/relationships/image" Target="media/image23.png"/><Relationship Id="rId14" Type="http://schemas.openxmlformats.org/officeDocument/2006/relationships/image" Target="media/image33.png"/><Relationship Id="rId36" Type="http://schemas.openxmlformats.org/officeDocument/2006/relationships/image" Target="media/image26.png"/><Relationship Id="rId17" Type="http://schemas.openxmlformats.org/officeDocument/2006/relationships/image" Target="media/image20.png"/><Relationship Id="rId39" Type="http://schemas.openxmlformats.org/officeDocument/2006/relationships/image" Target="media/image32.png"/><Relationship Id="rId16" Type="http://schemas.openxmlformats.org/officeDocument/2006/relationships/image" Target="media/image13.png"/><Relationship Id="rId38" Type="http://schemas.openxmlformats.org/officeDocument/2006/relationships/image" Target="media/image29.png"/><Relationship Id="rId19" Type="http://schemas.openxmlformats.org/officeDocument/2006/relationships/image" Target="media/image14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lSans-regular.ttf"/><Relationship Id="rId2" Type="http://schemas.openxmlformats.org/officeDocument/2006/relationships/font" Target="fonts/NunitoSansMedium-regular.ttf"/><Relationship Id="rId3" Type="http://schemas.openxmlformats.org/officeDocument/2006/relationships/font" Target="fonts/NunitoSansMedium-bold.ttf"/><Relationship Id="rId4" Type="http://schemas.openxmlformats.org/officeDocument/2006/relationships/font" Target="fonts/NunitoSansMedium-italic.ttf"/><Relationship Id="rId9" Type="http://schemas.openxmlformats.org/officeDocument/2006/relationships/font" Target="fonts/NunitoSans-boldItalic.ttf"/><Relationship Id="rId5" Type="http://schemas.openxmlformats.org/officeDocument/2006/relationships/font" Target="fonts/NunitoSansMedium-boldItalic.ttf"/><Relationship Id="rId6" Type="http://schemas.openxmlformats.org/officeDocument/2006/relationships/font" Target="fonts/NunitoSans-regular.ttf"/><Relationship Id="rId7" Type="http://schemas.openxmlformats.org/officeDocument/2006/relationships/font" Target="fonts/NunitoSans-bold.ttf"/><Relationship Id="rId8" Type="http://schemas.openxmlformats.org/officeDocument/2006/relationships/font" Target="fonts/Nuni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