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INDRA Model Brief Report</w:t>
      </w:r>
    </w:p>
    <w:p>
      <w:pPr>
        <w:pStyle w:val="Subtitle"/>
      </w:pPr>
      <w:r>
        <w:t>Six channel environmental forecasting</w:t>
        <w:br/>
        <w:t>Prepared 22 October 2026</w:t>
      </w:r>
    </w:p>
    <w:p>
      <w:r>
        <w:t>INDRA combines six-hour environmental forecasting, spatial parameter maps and weather-pattern classification. The active Mandi gateway uses a tree and neural ensemble. Software workflows are implemented and tested; real station accuracy and calibrated disaster prediction remain to be established.</w:t>
      </w:r>
    </w:p>
    <w:p>
      <w:pPr>
        <w:pStyle w:val="Heading1"/>
      </w:pPr>
      <w:r>
        <w:t>Inputs and prediction task</w:t>
      </w:r>
    </w:p>
    <w:p>
      <w:r>
        <w:t>The six channels, in order, are temperature (°C), relative humidity (%), pressure (hPa), PM2.5 (µg/m³), PM10 (µg/m³) and wind speed (m/s). Node IDs, coordinates, timestamps, units and source metadata organize observations; coordinates support spatial interpolation.</w:t>
      </w:r>
    </w:p>
    <w:p>
      <w:r>
        <w:t>The forecast takes 25 hourly snapshots spanning 24 hours and returns the same six measurements at exactly six hours after the input time. These are continuous regression targets, not hazard-class labels. Short history uses labelled persistence when all current channels are valid.</w:t>
      </w:r>
    </w:p>
    <w:p>
      <w:pPr>
        <w:pStyle w:val="Heading1"/>
      </w:pPr>
      <w:r>
        <w:t>Forecast architecture</w:t>
      </w:r>
    </w:p>
    <w:p>
      <w:r>
        <w:t>The active profile is india_mandi_tabular_v2. It derives 66 causal features: current values, 1/3/6/12/24-hour lags, one-hour changes, and trailing 6/24-hour means and standard deviations. Components are six LightGBM regression heads, a shared residual neural network with layers 66 to 64 to 32 to 6, the retained hybrid, and persistence. Each output uses its own nonnegative blend selected on validation MAE.</w:t>
      </w:r>
    </w:p>
    <w:p>
      <w:pPr>
        <w:pStyle w:val="Heading1"/>
      </w:pPr>
      <w:r>
        <w:t>Training data and labels</w:t>
      </w:r>
    </w:p>
    <w:p>
      <w:r>
        <w:t>Training uses Mandi-located Open-Meteo ECMWF IFS weather and CAMS global particulate estimates: 35,520 complete hourly positions from October 2022 to 19 October 2026. The split contains 33,570 training rows, 738 validation pairs and 1,170 test pairs, with six-hour boundary purges. Synthetic PM gap fills are excluded. Retained Beijing profiles are separate from this active India-fitted run.</w:t>
      </w:r>
    </w:p>
    <w:p>
      <w:pPr>
        <w:pStyle w:val="Heading1"/>
      </w:pPr>
      <w:r>
        <w:t>Validation selected blend weights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800"/>
        <w:gridCol w:w="1800"/>
        <w:gridCol w:w="2088"/>
        <w:gridCol w:w="2088"/>
      </w:tblGrid>
      <w:tr>
        <w:trPr>
          <w:tblHeader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21"/>
              </w:rPr>
              <w:t>Output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LightGBM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New neural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Retained</w:t>
              <w:br/>
              <w:t>hybrid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Persistence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Temperature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43.55%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34.78%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21.67%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Humidity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40.30%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56.86%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2.83%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Pressure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15.59%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0.14%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84.27%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PM2.5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72.45%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24.28%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3.27%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PM10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78.34%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21.66%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Wind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12.01%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34.37%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53.62%</w:t>
            </w:r>
          </w:p>
        </w:tc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0.00%</w:t>
            </w:r>
          </w:p>
        </w:tc>
      </w:tr>
    </w:tbl>
    <w:p>
      <w:pPr>
        <w:spacing w:after="0"/>
      </w:pPr>
    </w:p>
    <w:p>
      <w:r>
        <w:t>These are component blend coefficients, not individual tree or neural parameters. Learned artifacts and scalers are versioned under ml/models/india_mandi_tabular_v2. Percentages are rounded; validation alone determines the blend.</w:t>
      </w:r>
    </w:p>
    <w:p>
      <w:pPr>
        <w:pStyle w:val="Heading1"/>
        <w:pageBreakBefore/>
      </w:pPr>
      <w:r>
        <w:t>Evaluation and results</w:t>
      </w:r>
    </w:p>
    <w:p>
      <w:r>
        <w:t>Frozen predictions are scored on 1,170 matched six-hour pairs against later API values. MAE is mean absolute error; lower is better. Humidity errors use percentage points (pp). Persistence repeats the current value. The test includes previously examined dates and does not measure physical station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2376"/>
        <w:gridCol w:w="3096"/>
      </w:tblGrid>
      <w:tr>
        <w:trPr>
          <w:tblHeader/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FFFFFF"/>
                <w:sz w:val="21"/>
              </w:rPr>
              <w:t>Channel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Unit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Model MAE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23374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  <w:sz w:val="21"/>
              </w:rPr>
              <w:t>Persistence MAE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Temperature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°C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1.4264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5.0803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Humidity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pp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6.8214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19.9256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Pressure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hPa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0.9412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1.7655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PM2.5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µg/m³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6.5932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9.7748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PM10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µg/m³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8.6987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12.1086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left"/>
            </w:pPr>
            <w:r>
              <w:rPr>
                <w:b w:val="0"/>
                <w:color w:val="000000"/>
                <w:sz w:val="21"/>
              </w:rPr>
              <w:t>Wind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m/s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0.3019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40" w:lineRule="auto"/>
              <w:jc w:val="center"/>
            </w:pPr>
            <w:r>
              <w:rPr>
                <w:b w:val="0"/>
                <w:color w:val="000000"/>
                <w:sz w:val="21"/>
              </w:rPr>
              <w:t>0.5809</w:t>
            </w:r>
          </w:p>
        </w:tc>
      </w:tr>
    </w:tbl>
    <w:p>
      <w:pPr>
        <w:spacing w:after="0"/>
      </w:pPr>
    </w:p>
    <w:p>
      <w:r>
        <w:t>The blend beats persistence on all six targets. Against retained v1, humidity and wind improve while several other channels regress. A separate 690-pair recent API test also beats persistence; its 24 target hours beyond the earlier archive are a small extension.</w:t>
      </w:r>
    </w:p>
    <w:p>
      <w:pPr>
        <w:pStyle w:val="Heading1"/>
      </w:pPr>
      <w:r>
        <w:t>Online learning</w:t>
      </w:r>
    </w:p>
    <w:p>
      <w:r>
        <w:t>Six SGD residual correctors use fixed training scalers and persistent SQLite state. Predictions are saved before later target-time values trigger updates. Duplicate records do not train twice. Published offline forecasts remain unchanged.</w:t>
      </w:r>
    </w:p>
    <w:p>
      <w:r>
        <w:t>Latest recorded API collection: 5 shadow updates completed, 6 forecasts pending and 0 scored forecasts issued within their input hour. The scored startup cases used delayed inputs; they verify the update workflow, not six-hour field accuracy or improved skill.</w:t>
      </w:r>
    </w:p>
    <w:p>
      <w:pPr>
        <w:pStyle w:val="Heading1"/>
      </w:pPr>
      <w:r>
        <w:t>Maps and event outputs</w:t>
      </w:r>
    </w:p>
    <w:p>
      <w:r>
        <w:t>IDW maps cover all six parameters within supported geometry. Two locations support a line; three noncollinear locations support an area. The showcase has twelve simulated locations; the Mandi API view has one.</w:t>
      </w:r>
    </w:p>
    <w:p>
      <w:r>
        <w:t>A separate LightGBM and neural classifier uses six-hour history for ten current weather-pattern categories, trained on synthetic sensor-rule labels. Cloudburst, flash-flood and landslide-trigger scenarios use simulated rainfall and assumed ground conditions; 786,432 synthetic futures were generated. Their fractions are not calibrated event probabilities.</w:t>
      </w:r>
    </w:p>
    <w:p>
      <w:pPr>
        <w:pStyle w:val="Heading1"/>
      </w:pPr>
      <w:r>
        <w:t>Readiness and remaining evidence</w:t>
      </w:r>
    </w:p>
    <w:p>
      <w:r>
        <w:t>Frontend and backend workflows are tested. The active hybrid runs on the Python gateway; compact firmware is separate. Physical ESP32 execution, hybrid edge deployment and independent station/hazard validation remain unverified. Weather and PM use different grids; surface pressure is modeled.</w:t>
      </w:r>
    </w:p>
    <w:p>
      <w:pPr>
        <w:pStyle w:val="Heading1"/>
      </w:pPr>
      <w:r>
        <w:t>Evidence</w:t>
      </w:r>
    </w:p>
    <w:p>
      <w:r>
        <w:rPr>
          <w:sz w:val="18"/>
        </w:rPr>
        <w:t>Repository main branch: github.com/arywk40-hue/DP-IC-202-</w:t>
        <w:br/>
        <w:t>Model evidence: reports/mandi_pipeline_v2/results.json</w:t>
        <w:br/>
        <w:t>Recent API test and live audits: reports/mandi_current_api_v1/</w:t>
        <w:br/>
        <w:t>Contracts and limits: docs/FEATURES.md and docs/SYNTHETIC_HAZARD_SCENARIOS.md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7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INDRA Model Brief Report</dc:title>
  <dc:subject>Six channel forecasting architecture and evaluation</dc:subject>
  <dc:creator>INDRA project team</dc:creator>
  <cp:keywords>INDRA, Mandi, LightGBM, neural network, online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