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ServiceSetu video script</w:t>
      </w:r>
    </w:p>
    <w:p>
      <w:pPr>
        <w:pStyle w:val="Subtitle"/>
      </w:pPr>
      <w:r>
        <w:t>Recorded ASI One walkthrough and observed chat history</w:t>
      </w:r>
    </w:p>
    <w:p>
      <w:r>
        <w:t>24 October 2026   Target duration about 4 minutes 50 seconds</w:t>
      </w:r>
    </w:p>
    <w:p>
      <w:r>
        <w:t>Use the actual previously completed ASI One chat while fresh mailbox delivery is unstable. Introduce this as a recorded walkthrough. The owner records and uploads the video; this document is a script, not a video file or a new live run.</w:t>
      </w:r>
    </w:p>
    <w:p>
      <w:r>
        <w:t>Showcase labels: fictional providers, mock credential registry and simulated payment with no gateway charge. Google Places is implemented and tested locally with mocked responses; live Google calls are disabled and no billing setup is used.</w:t>
      </w:r>
    </w:p>
    <w:p>
      <w:pPr>
        <w:pStyle w:val="Heading2"/>
      </w:pPr>
      <w:r>
        <w:t>Narration and screen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880"/>
        <w:gridCol w:w="6336"/>
      </w:tblGrid>
      <w:tr>
        <w:trPr>
          <w:tblHeader/>
        </w:trPr>
        <w:tc>
          <w:tcPr>
            <w:tcW w:type="dxa" w:w="3408"/>
            <w:vAlign w:val="center"/>
            <w:shd w:fill="333333"/>
            <w:tcMar>
              <w:top w:w="85" w:type="dxa"/>
              <w:left w:w="85" w:type="dxa"/>
              <w:bottom w:w="85" w:type="dxa"/>
              <w:right w:w="85" w:type="dxa"/>
            </w:tcMar>
          </w:tcPr>
          <w:p>
            <w:pPr>
              <w:spacing w:after="40" w:line="252" w:lineRule="auto"/>
            </w:pPr>
            <w:r>
              <w:rPr>
                <w:b/>
                <w:color w:val="FFFFFF"/>
                <w:sz w:val="18"/>
              </w:rPr>
              <w:t>Time</w:t>
            </w:r>
          </w:p>
        </w:tc>
        <w:tc>
          <w:tcPr>
            <w:tcW w:type="dxa" w:w="3408"/>
            <w:vAlign w:val="center"/>
            <w:shd w:fill="333333"/>
            <w:tcMar>
              <w:top w:w="85" w:type="dxa"/>
              <w:left w:w="85" w:type="dxa"/>
              <w:bottom w:w="85" w:type="dxa"/>
              <w:right w:w="85" w:type="dxa"/>
            </w:tcMar>
          </w:tcPr>
          <w:p>
            <w:pPr>
              <w:spacing w:after="40" w:line="252" w:lineRule="auto"/>
            </w:pPr>
            <w:r>
              <w:rPr>
                <w:b/>
                <w:color w:val="FFFFFF"/>
                <w:sz w:val="18"/>
              </w:rPr>
              <w:t>Show</w:t>
            </w:r>
          </w:p>
        </w:tc>
        <w:tc>
          <w:tcPr>
            <w:tcW w:type="dxa" w:w="3408"/>
            <w:vAlign w:val="center"/>
            <w:shd w:fill="333333"/>
            <w:tcMar>
              <w:top w:w="85" w:type="dxa"/>
              <w:left w:w="85" w:type="dxa"/>
              <w:bottom w:w="85" w:type="dxa"/>
              <w:right w:w="85" w:type="dxa"/>
            </w:tcMar>
          </w:tcPr>
          <w:p>
            <w:pPr>
              <w:spacing w:after="40" w:line="252" w:lineRule="auto"/>
            </w:pPr>
            <w:r>
              <w:rPr>
                <w:b/>
                <w:color w:val="FFFFFF"/>
                <w:sz w:val="18"/>
              </w:rPr>
              <w:t>Say</w:t>
            </w:r>
          </w:p>
        </w:tc>
      </w:tr>
      <w:tr>
        <w:trPr>
          <w:cantSplit/>
        </w:trPr>
        <w:tc>
          <w:tcPr>
            <w:tcW w:type="dxa" w:w="936"/>
            <w:vAlign w:val="center"/>
            <w:shd w:fill="FFFFFF"/>
            <w:tcMar>
              <w:top w:w="85" w:type="dxa"/>
              <w:left w:w="85" w:type="dxa"/>
              <w:bottom w:w="85" w:type="dxa"/>
              <w:right w:w="85" w:type="dxa"/>
            </w:tcMar>
          </w:tcPr>
          <w:p>
            <w:pPr>
              <w:spacing w:after="40" w:line="252" w:lineRule="auto"/>
            </w:pPr>
            <w:r>
              <w:rPr>
                <w:b w:val="0"/>
                <w:color w:val="000000"/>
                <w:sz w:val="18"/>
              </w:rPr>
              <w:t>0:00–0:20</w:t>
            </w:r>
          </w:p>
        </w:tc>
        <w:tc>
          <w:tcPr>
            <w:tcW w:type="dxa" w:w="2880"/>
            <w:vAlign w:val="center"/>
            <w:shd w:fill="FFFFFF"/>
            <w:tcMar>
              <w:top w:w="85" w:type="dxa"/>
              <w:left w:w="85" w:type="dxa"/>
              <w:bottom w:w="85" w:type="dxa"/>
              <w:right w:w="85" w:type="dxa"/>
            </w:tcMar>
          </w:tcPr>
          <w:p>
            <w:pPr>
              <w:spacing w:after="40" w:line="252" w:lineRule="auto"/>
            </w:pPr>
            <w:r>
              <w:rPr>
                <w:b w:val="0"/>
                <w:color w:val="000000"/>
                <w:sz w:val="18"/>
              </w:rPr>
              <w:t>ServiceSetu Concierge and the completed ASI:One chat.</w:t>
            </w:r>
          </w:p>
        </w:tc>
        <w:tc>
          <w:tcPr>
            <w:tcW w:type="dxa" w:w="6336"/>
            <w:vAlign w:val="center"/>
            <w:shd w:fill="FFFFFF"/>
            <w:tcMar>
              <w:top w:w="85" w:type="dxa"/>
              <w:left w:w="85" w:type="dxa"/>
              <w:bottom w:w="85" w:type="dxa"/>
              <w:right w:w="85" w:type="dxa"/>
            </w:tcMar>
          </w:tcPr>
          <w:p>
            <w:pPr>
              <w:spacing w:after="40" w:line="252" w:lineRule="auto"/>
            </w:pPr>
            <w:r>
              <w:rPr>
                <w:b w:val="0"/>
                <w:color w:val="000000"/>
                <w:sz w:val="18"/>
              </w:rPr>
              <w:t>Finding a local service is only the first step. Customers also need a clear price, an available appointment, and a way forward when a provider cancels. ServiceSetu coordinates that journey. I’ll walk through a completed demonstration inside one ASI:One conversation.</w:t>
            </w:r>
          </w:p>
        </w:tc>
      </w:tr>
      <w:tr>
        <w:trPr>
          <w:cantSplit/>
        </w:trPr>
        <w:tc>
          <w:tcPr>
            <w:tcW w:type="dxa" w:w="936"/>
            <w:vAlign w:val="center"/>
            <w:shd w:fill="F4F6F8"/>
            <w:tcMar>
              <w:top w:w="85" w:type="dxa"/>
              <w:left w:w="85" w:type="dxa"/>
              <w:bottom w:w="85" w:type="dxa"/>
              <w:right w:w="85" w:type="dxa"/>
            </w:tcMar>
          </w:tcPr>
          <w:p>
            <w:pPr>
              <w:spacing w:after="40" w:line="252" w:lineRule="auto"/>
            </w:pPr>
            <w:r>
              <w:rPr>
                <w:b w:val="0"/>
                <w:color w:val="000000"/>
                <w:sz w:val="18"/>
              </w:rPr>
              <w:t>0:20–0:40</w:t>
            </w:r>
          </w:p>
        </w:tc>
        <w:tc>
          <w:tcPr>
            <w:tcW w:type="dxa" w:w="2880"/>
            <w:vAlign w:val="center"/>
            <w:shd w:fill="F4F6F8"/>
            <w:tcMar>
              <w:top w:w="85" w:type="dxa"/>
              <w:left w:w="85" w:type="dxa"/>
              <w:bottom w:w="85" w:type="dxa"/>
              <w:right w:w="85" w:type="dxa"/>
            </w:tcMar>
          </w:tcPr>
          <w:p>
            <w:pPr>
              <w:spacing w:after="40" w:line="252" w:lineRule="auto"/>
            </w:pPr>
            <w:r>
              <w:rPr>
                <w:b w:val="0"/>
                <w:color w:val="000000"/>
                <w:sz w:val="18"/>
              </w:rPr>
              <w:t>Public Concierge Agentverse profile, ACP and Chat with Agent link; return to ASI:One.</w:t>
            </w:r>
          </w:p>
        </w:tc>
        <w:tc>
          <w:tcPr>
            <w:tcW w:type="dxa" w:w="6336"/>
            <w:vAlign w:val="center"/>
            <w:shd w:fill="F4F6F8"/>
            <w:tcMar>
              <w:top w:w="85" w:type="dxa"/>
              <w:left w:w="85" w:type="dxa"/>
              <w:bottom w:w="85" w:type="dxa"/>
              <w:right w:w="85" w:type="dxa"/>
            </w:tcMar>
          </w:tcPr>
          <w:p>
            <w:pPr>
              <w:spacing w:after="40" w:line="252" w:lineRule="auto"/>
            </w:pPr>
            <w:r>
              <w:rPr>
                <w:b w:val="0"/>
                <w:color w:val="000000"/>
                <w:sz w:val="18"/>
              </w:rPr>
              <w:t>The Concierge is registered on Agentverse and implements the Agent Chat Protocol. It coordinates matching, verification, booking, payment and recovery specialists, together with independent provider agents. Customers interact with one Concierge.</w:t>
            </w:r>
          </w:p>
        </w:tc>
      </w:tr>
      <w:tr>
        <w:trPr>
          <w:cantSplit/>
        </w:trPr>
        <w:tc>
          <w:tcPr>
            <w:tcW w:type="dxa" w:w="936"/>
            <w:vAlign w:val="center"/>
            <w:shd w:fill="FFFFFF"/>
            <w:tcMar>
              <w:top w:w="85" w:type="dxa"/>
              <w:left w:w="85" w:type="dxa"/>
              <w:bottom w:w="85" w:type="dxa"/>
              <w:right w:w="85" w:type="dxa"/>
            </w:tcMar>
          </w:tcPr>
          <w:p>
            <w:pPr>
              <w:spacing w:after="40" w:line="252" w:lineRule="auto"/>
            </w:pPr>
            <w:r>
              <w:rPr>
                <w:b w:val="0"/>
                <w:color w:val="000000"/>
                <w:sz w:val="18"/>
              </w:rPr>
              <w:t>0:40–1:10</w:t>
            </w:r>
          </w:p>
        </w:tc>
        <w:tc>
          <w:tcPr>
            <w:tcW w:type="dxa" w:w="2880"/>
            <w:vAlign w:val="center"/>
            <w:shd w:fill="FFFFFF"/>
            <w:tcMar>
              <w:top w:w="85" w:type="dxa"/>
              <w:left w:w="85" w:type="dxa"/>
              <w:bottom w:w="85" w:type="dxa"/>
              <w:right w:w="85" w:type="dxa"/>
            </w:tcMar>
          </w:tcPr>
          <w:p>
            <w:pPr>
              <w:spacing w:after="40" w:line="252" w:lineRule="auto"/>
            </w:pPr>
            <w:r>
              <w:rPr>
                <w:b w:val="0"/>
                <w:color w:val="000000"/>
                <w:sz w:val="18"/>
              </w:rPr>
              <w:t>Original service request and provider comparison cards.</w:t>
            </w:r>
          </w:p>
        </w:tc>
        <w:tc>
          <w:tcPr>
            <w:tcW w:type="dxa" w:w="6336"/>
            <w:vAlign w:val="center"/>
            <w:shd w:fill="FFFFFF"/>
            <w:tcMar>
              <w:top w:w="85" w:type="dxa"/>
              <w:left w:w="85" w:type="dxa"/>
              <w:bottom w:w="85" w:type="dxa"/>
              <w:right w:w="85" w:type="dxa"/>
            </w:tcMar>
          </w:tcPr>
          <w:p>
            <w:pPr>
              <w:spacing w:after="40" w:line="252" w:lineRule="auto"/>
            </w:pPr>
            <w:r>
              <w:rPr>
                <w:b w:val="0"/>
                <w:color w:val="000000"/>
                <w:sz w:val="18"/>
              </w:rPr>
              <w:t>The customer asks for AC service in Indiranagar, Bengaluru, at 10 AM, with a maximum budget of one thousand rupees. CoolCare offers a visit for 699 rupees and Breeze for 749. These are explicitly fictional demo providers. The expired mock credential excludes another provider.</w:t>
            </w:r>
          </w:p>
        </w:tc>
      </w:tr>
      <w:tr>
        <w:trPr>
          <w:cantSplit/>
        </w:trPr>
        <w:tc>
          <w:tcPr>
            <w:tcW w:type="dxa" w:w="936"/>
            <w:vAlign w:val="center"/>
            <w:shd w:fill="F4F6F8"/>
            <w:tcMar>
              <w:top w:w="85" w:type="dxa"/>
              <w:left w:w="85" w:type="dxa"/>
              <w:bottom w:w="85" w:type="dxa"/>
              <w:right w:w="85" w:type="dxa"/>
            </w:tcMar>
          </w:tcPr>
          <w:p>
            <w:pPr>
              <w:spacing w:after="40" w:line="252" w:lineRule="auto"/>
            </w:pPr>
            <w:r>
              <w:rPr>
                <w:b w:val="0"/>
                <w:color w:val="000000"/>
                <w:sz w:val="18"/>
              </w:rPr>
              <w:t>1:10–1:40</w:t>
            </w:r>
          </w:p>
        </w:tc>
        <w:tc>
          <w:tcPr>
            <w:tcW w:type="dxa" w:w="2880"/>
            <w:vAlign w:val="center"/>
            <w:shd w:fill="F4F6F8"/>
            <w:tcMar>
              <w:top w:w="85" w:type="dxa"/>
              <w:left w:w="85" w:type="dxa"/>
              <w:bottom w:w="85" w:type="dxa"/>
              <w:right w:w="85" w:type="dxa"/>
            </w:tcMar>
          </w:tcPr>
          <w:p>
            <w:pPr>
              <w:spacing w:after="40" w:line="252" w:lineRule="auto"/>
            </w:pPr>
            <w:r>
              <w:rPr>
                <w:b w:val="0"/>
                <w:color w:val="000000"/>
                <w:sz w:val="18"/>
              </w:rPr>
              <w:t>CoolCare review, exact scope, exclusions, appointment, price and approval.</w:t>
            </w:r>
          </w:p>
        </w:tc>
        <w:tc>
          <w:tcPr>
            <w:tcW w:type="dxa" w:w="6336"/>
            <w:vAlign w:val="center"/>
            <w:shd w:fill="F4F6F8"/>
            <w:tcMar>
              <w:top w:w="85" w:type="dxa"/>
              <w:left w:w="85" w:type="dxa"/>
              <w:bottom w:w="85" w:type="dxa"/>
              <w:right w:w="85" w:type="dxa"/>
            </w:tcMar>
          </w:tcPr>
          <w:p>
            <w:pPr>
              <w:spacing w:after="40" w:line="252" w:lineRule="auto"/>
            </w:pPr>
            <w:r>
              <w:rPr>
                <w:b w:val="0"/>
                <w:color w:val="000000"/>
                <w:sz w:val="18"/>
              </w:rPr>
              <w:t>The customer reviews the exact quote: one AC service visit for 699 rupees. Parts and extra work require a new quote and approval. The appointment is held temporarily, and approval is tied to this specific quote. An expired hold cannot confirm.</w:t>
            </w:r>
          </w:p>
        </w:tc>
      </w:tr>
      <w:tr>
        <w:trPr>
          <w:cantSplit/>
        </w:trPr>
        <w:tc>
          <w:tcPr>
            <w:tcW w:type="dxa" w:w="936"/>
            <w:vAlign w:val="center"/>
            <w:shd w:fill="FFFFFF"/>
            <w:tcMar>
              <w:top w:w="85" w:type="dxa"/>
              <w:left w:w="85" w:type="dxa"/>
              <w:bottom w:w="85" w:type="dxa"/>
              <w:right w:w="85" w:type="dxa"/>
            </w:tcMar>
          </w:tcPr>
          <w:p>
            <w:pPr>
              <w:spacing w:after="40" w:line="252" w:lineRule="auto"/>
            </w:pPr>
            <w:r>
              <w:rPr>
                <w:b w:val="0"/>
                <w:color w:val="000000"/>
                <w:sz w:val="18"/>
              </w:rPr>
              <w:t>1:40–2:00</w:t>
            </w:r>
          </w:p>
        </w:tc>
        <w:tc>
          <w:tcPr>
            <w:tcW w:type="dxa" w:w="2880"/>
            <w:vAlign w:val="center"/>
            <w:shd w:fill="FFFFFF"/>
            <w:tcMar>
              <w:top w:w="85" w:type="dxa"/>
              <w:left w:w="85" w:type="dxa"/>
              <w:bottom w:w="85" w:type="dxa"/>
              <w:right w:w="85" w:type="dxa"/>
            </w:tcMar>
          </w:tcPr>
          <w:p>
            <w:pPr>
              <w:spacing w:after="40" w:line="252" w:lineRule="auto"/>
            </w:pPr>
            <w:r>
              <w:rPr>
                <w:b w:val="0"/>
                <w:color w:val="000000"/>
                <w:sz w:val="18"/>
              </w:rPr>
              <w:t>Actual original confirmation and the simulated payment label.</w:t>
            </w:r>
          </w:p>
        </w:tc>
        <w:tc>
          <w:tcPr>
            <w:tcW w:type="dxa" w:w="6336"/>
            <w:vAlign w:val="center"/>
            <w:shd w:fill="FFFFFF"/>
            <w:tcMar>
              <w:top w:w="85" w:type="dxa"/>
              <w:left w:w="85" w:type="dxa"/>
              <w:bottom w:w="85" w:type="dxa"/>
              <w:right w:w="85" w:type="dxa"/>
            </w:tcMar>
          </w:tcPr>
          <w:p>
            <w:pPr>
              <w:spacing w:after="40" w:line="252" w:lineRule="auto"/>
            </w:pPr>
            <w:r>
              <w:rPr>
                <w:b w:val="0"/>
                <w:color w:val="000000"/>
                <w:sz w:val="18"/>
              </w:rPr>
              <w:t>After explicit approval, the mock payment flow records the booking. The chat clearly says simulated payment, with no gateway charge. No real money is collected and no real business appointment is being claimed.</w:t>
            </w:r>
          </w:p>
        </w:tc>
      </w:tr>
      <w:tr>
        <w:trPr>
          <w:cantSplit/>
        </w:trPr>
        <w:tc>
          <w:tcPr>
            <w:tcW w:type="dxa" w:w="936"/>
            <w:vAlign w:val="center"/>
            <w:shd w:fill="F4F6F8"/>
            <w:tcMar>
              <w:top w:w="85" w:type="dxa"/>
              <w:left w:w="85" w:type="dxa"/>
              <w:bottom w:w="85" w:type="dxa"/>
              <w:right w:w="85" w:type="dxa"/>
            </w:tcMar>
          </w:tcPr>
          <w:p>
            <w:pPr>
              <w:spacing w:after="40" w:line="252" w:lineRule="auto"/>
            </w:pPr>
            <w:r>
              <w:rPr>
                <w:b w:val="0"/>
                <w:color w:val="000000"/>
                <w:sz w:val="18"/>
              </w:rPr>
              <w:t>2:00–2:35</w:t>
            </w:r>
          </w:p>
        </w:tc>
        <w:tc>
          <w:tcPr>
            <w:tcW w:type="dxa" w:w="2880"/>
            <w:vAlign w:val="center"/>
            <w:shd w:fill="F4F6F8"/>
            <w:tcMar>
              <w:top w:w="85" w:type="dxa"/>
              <w:left w:w="85" w:type="dxa"/>
              <w:bottom w:w="85" w:type="dxa"/>
              <w:right w:w="85" w:type="dxa"/>
            </w:tcMar>
          </w:tcPr>
          <w:p>
            <w:pPr>
              <w:spacing w:after="40" w:line="252" w:lineRule="auto"/>
            </w:pPr>
            <w:r>
              <w:rPr>
                <w:b w:val="0"/>
                <w:color w:val="000000"/>
                <w:sz w:val="18"/>
              </w:rPr>
              <w:t>Actual provider cancellation notice and reversal, then replacement offers. For a new valid flow only, the operator uses the cancellation command below.</w:t>
            </w:r>
          </w:p>
        </w:tc>
        <w:tc>
          <w:tcPr>
            <w:tcW w:type="dxa" w:w="6336"/>
            <w:vAlign w:val="center"/>
            <w:shd w:fill="F4F6F8"/>
            <w:tcMar>
              <w:top w:w="85" w:type="dxa"/>
              <w:left w:w="85" w:type="dxa"/>
              <w:bottom w:w="85" w:type="dxa"/>
              <w:right w:w="85" w:type="dxa"/>
            </w:tcMar>
          </w:tcPr>
          <w:p>
            <w:pPr>
              <w:spacing w:after="40" w:line="252" w:lineRule="auto"/>
            </w:pPr>
            <w:r>
              <w:rPr>
                <w:b w:val="0"/>
                <w:color w:val="000000"/>
                <w:sz w:val="18"/>
              </w:rPr>
              <w:t>Now the original provider can no longer attend. A provider cancellation event cancels that booking and reverses its simulated payment. Recovery searches for eligible alternatives using the original service, location, appointment and budget. The customer stays in this conversation.</w:t>
            </w:r>
          </w:p>
        </w:tc>
      </w:tr>
    </w:tbl>
    <w:p/>
    <w:p>
      <w:pPr>
        <w:pStyle w:val="Heading1"/>
        <w:pageBreakBefore/>
      </w:pPr>
      <w:r>
        <w:t>Narration continued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880"/>
        <w:gridCol w:w="6336"/>
      </w:tblGrid>
      <w:tr>
        <w:trPr>
          <w:tblHeader/>
        </w:trPr>
        <w:tc>
          <w:tcPr>
            <w:tcW w:type="dxa" w:w="3408"/>
            <w:vAlign w:val="center"/>
            <w:shd w:fill="333333"/>
            <w:tcMar>
              <w:top w:w="85" w:type="dxa"/>
              <w:left w:w="85" w:type="dxa"/>
              <w:bottom w:w="85" w:type="dxa"/>
              <w:right w:w="85" w:type="dxa"/>
            </w:tcMar>
          </w:tcPr>
          <w:p>
            <w:pPr>
              <w:spacing w:after="40" w:line="252" w:lineRule="auto"/>
            </w:pPr>
            <w:r>
              <w:rPr>
                <w:b/>
                <w:color w:val="FFFFFF"/>
                <w:sz w:val="18"/>
              </w:rPr>
              <w:t>Time</w:t>
            </w:r>
          </w:p>
        </w:tc>
        <w:tc>
          <w:tcPr>
            <w:tcW w:type="dxa" w:w="3408"/>
            <w:vAlign w:val="center"/>
            <w:shd w:fill="333333"/>
            <w:tcMar>
              <w:top w:w="85" w:type="dxa"/>
              <w:left w:w="85" w:type="dxa"/>
              <w:bottom w:w="85" w:type="dxa"/>
              <w:right w:w="85" w:type="dxa"/>
            </w:tcMar>
          </w:tcPr>
          <w:p>
            <w:pPr>
              <w:spacing w:after="40" w:line="252" w:lineRule="auto"/>
            </w:pPr>
            <w:r>
              <w:rPr>
                <w:b/>
                <w:color w:val="FFFFFF"/>
                <w:sz w:val="18"/>
              </w:rPr>
              <w:t>Show</w:t>
            </w:r>
          </w:p>
        </w:tc>
        <w:tc>
          <w:tcPr>
            <w:tcW w:type="dxa" w:w="3408"/>
            <w:vAlign w:val="center"/>
            <w:shd w:fill="333333"/>
            <w:tcMar>
              <w:top w:w="85" w:type="dxa"/>
              <w:left w:w="85" w:type="dxa"/>
              <w:bottom w:w="85" w:type="dxa"/>
              <w:right w:w="85" w:type="dxa"/>
            </w:tcMar>
          </w:tcPr>
          <w:p>
            <w:pPr>
              <w:spacing w:after="40" w:line="252" w:lineRule="auto"/>
            </w:pPr>
            <w:r>
              <w:rPr>
                <w:b/>
                <w:color w:val="FFFFFF"/>
                <w:sz w:val="18"/>
              </w:rPr>
              <w:t>Say</w:t>
            </w:r>
          </w:p>
        </w:tc>
      </w:tr>
      <w:tr>
        <w:trPr>
          <w:cantSplit/>
        </w:trPr>
        <w:tc>
          <w:tcPr>
            <w:tcW w:type="dxa" w:w="936"/>
            <w:vAlign w:val="center"/>
            <w:shd w:fill="FFFFFF"/>
            <w:tcMar>
              <w:top w:w="85" w:type="dxa"/>
              <w:left w:w="85" w:type="dxa"/>
              <w:bottom w:w="85" w:type="dxa"/>
              <w:right w:w="85" w:type="dxa"/>
            </w:tcMar>
          </w:tcPr>
          <w:p>
            <w:pPr>
              <w:spacing w:after="40" w:line="252" w:lineRule="auto"/>
            </w:pPr>
            <w:r>
              <w:rPr>
                <w:b w:val="0"/>
                <w:color w:val="000000"/>
                <w:sz w:val="18"/>
              </w:rPr>
              <w:t>2:35–3:10</w:t>
            </w:r>
          </w:p>
        </w:tc>
        <w:tc>
          <w:tcPr>
            <w:tcW w:type="dxa" w:w="2880"/>
            <w:vAlign w:val="center"/>
            <w:shd w:fill="FFFFFF"/>
            <w:tcMar>
              <w:top w:w="85" w:type="dxa"/>
              <w:left w:w="85" w:type="dxa"/>
              <w:bottom w:w="85" w:type="dxa"/>
              <w:right w:w="85" w:type="dxa"/>
            </w:tcMar>
          </w:tcPr>
          <w:p>
            <w:pPr>
              <w:spacing w:after="40" w:line="252" w:lineRule="auto"/>
            </w:pPr>
            <w:r>
              <w:rPr>
                <w:b w:val="0"/>
                <w:color w:val="000000"/>
                <w:sz w:val="18"/>
              </w:rPr>
              <w:t>Breeze replacement review and its separate approval.</w:t>
            </w:r>
          </w:p>
        </w:tc>
        <w:tc>
          <w:tcPr>
            <w:tcW w:type="dxa" w:w="6336"/>
            <w:vAlign w:val="center"/>
            <w:shd w:fill="FFFFFF"/>
            <w:tcMar>
              <w:top w:w="85" w:type="dxa"/>
              <w:left w:w="85" w:type="dxa"/>
              <w:bottom w:w="85" w:type="dxa"/>
              <w:right w:w="85" w:type="dxa"/>
            </w:tcMar>
          </w:tcPr>
          <w:p>
            <w:pPr>
              <w:spacing w:after="40" w:line="252" w:lineRule="auto"/>
            </w:pPr>
            <w:r>
              <w:rPr>
                <w:b w:val="0"/>
                <w:color w:val="000000"/>
                <w:sz w:val="18"/>
              </w:rPr>
              <w:t>Breeze is offered at 749 rupees, still under the original one thousand rupee budget and for the same appointment. ServiceSetu asks for fresh review and approval. Approval of CoolCare does not authorize a replacement automatically.</w:t>
            </w:r>
          </w:p>
        </w:tc>
      </w:tr>
      <w:tr>
        <w:trPr>
          <w:cantSplit/>
        </w:trPr>
        <w:tc>
          <w:tcPr>
            <w:tcW w:type="dxa" w:w="936"/>
            <w:vAlign w:val="center"/>
            <w:shd w:fill="F4F6F8"/>
            <w:tcMar>
              <w:top w:w="85" w:type="dxa"/>
              <w:left w:w="85" w:type="dxa"/>
              <w:bottom w:w="85" w:type="dxa"/>
              <w:right w:w="85" w:type="dxa"/>
            </w:tcMar>
          </w:tcPr>
          <w:p>
            <w:pPr>
              <w:spacing w:after="40" w:line="252" w:lineRule="auto"/>
            </w:pPr>
            <w:r>
              <w:rPr>
                <w:b w:val="0"/>
                <w:color w:val="000000"/>
                <w:sz w:val="18"/>
              </w:rPr>
              <w:t>3:10–3:35</w:t>
            </w:r>
          </w:p>
        </w:tc>
        <w:tc>
          <w:tcPr>
            <w:tcW w:type="dxa" w:w="2880"/>
            <w:vAlign w:val="center"/>
            <w:shd w:fill="F4F6F8"/>
            <w:tcMar>
              <w:top w:w="85" w:type="dxa"/>
              <w:left w:w="85" w:type="dxa"/>
              <w:bottom w:w="85" w:type="dxa"/>
              <w:right w:w="85" w:type="dxa"/>
            </w:tcMar>
          </w:tcPr>
          <w:p>
            <w:pPr>
              <w:spacing w:after="40" w:line="252" w:lineRule="auto"/>
            </w:pPr>
            <w:r>
              <w:rPr>
                <w:b w:val="0"/>
                <w:color w:val="000000"/>
                <w:sz w:val="18"/>
              </w:rPr>
              <w:t>Actual Breeze confirmation and full history.</w:t>
            </w:r>
          </w:p>
        </w:tc>
        <w:tc>
          <w:tcPr>
            <w:tcW w:type="dxa" w:w="6336"/>
            <w:vAlign w:val="center"/>
            <w:shd w:fill="F4F6F8"/>
            <w:tcMar>
              <w:top w:w="85" w:type="dxa"/>
              <w:left w:w="85" w:type="dxa"/>
              <w:bottom w:w="85" w:type="dxa"/>
              <w:right w:w="85" w:type="dxa"/>
            </w:tcMar>
          </w:tcPr>
          <w:p>
            <w:pPr>
              <w:spacing w:after="40" w:line="252" w:lineRule="auto"/>
            </w:pPr>
            <w:r>
              <w:rPr>
                <w:b w:val="0"/>
                <w:color w:val="000000"/>
                <w:sz w:val="18"/>
              </w:rPr>
              <w:t>After fresh approval, the replacement is confirmed. The full history explains the original request, quote, approval, simulated payment, provider cancellation, reversal, replacement search, new approval and replacement confirmation.</w:t>
            </w:r>
          </w:p>
        </w:tc>
      </w:tr>
      <w:tr>
        <w:trPr>
          <w:cantSplit/>
        </w:trPr>
        <w:tc>
          <w:tcPr>
            <w:tcW w:type="dxa" w:w="936"/>
            <w:vAlign w:val="center"/>
            <w:shd w:fill="FFFFFF"/>
            <w:tcMar>
              <w:top w:w="85" w:type="dxa"/>
              <w:left w:w="85" w:type="dxa"/>
              <w:bottom w:w="85" w:type="dxa"/>
              <w:right w:w="85" w:type="dxa"/>
            </w:tcMar>
          </w:tcPr>
          <w:p>
            <w:pPr>
              <w:spacing w:after="40" w:line="252" w:lineRule="auto"/>
            </w:pPr>
            <w:r>
              <w:rPr>
                <w:b w:val="0"/>
                <w:color w:val="000000"/>
                <w:sz w:val="18"/>
              </w:rPr>
              <w:t>3:35–4:00</w:t>
            </w:r>
          </w:p>
        </w:tc>
        <w:tc>
          <w:tcPr>
            <w:tcW w:type="dxa" w:w="2880"/>
            <w:vAlign w:val="center"/>
            <w:shd w:fill="FFFFFF"/>
            <w:tcMar>
              <w:top w:w="85" w:type="dxa"/>
              <w:left w:w="85" w:type="dxa"/>
              <w:bottom w:w="85" w:type="dxa"/>
              <w:right w:w="85" w:type="dxa"/>
            </w:tcMar>
          </w:tcPr>
          <w:p>
            <w:pPr>
              <w:spacing w:after="40" w:line="252" w:lineRule="auto"/>
            </w:pPr>
            <w:r>
              <w:rPr>
                <w:b w:val="0"/>
                <w:color w:val="000000"/>
                <w:sz w:val="18"/>
              </w:rPr>
              <w:t>Separate TomTom results chat with discovered/not-onboarded labels and attribution.</w:t>
            </w:r>
          </w:p>
        </w:tc>
        <w:tc>
          <w:tcPr>
            <w:tcW w:type="dxa" w:w="6336"/>
            <w:vAlign w:val="center"/>
            <w:shd w:fill="FFFFFF"/>
            <w:tcMar>
              <w:top w:w="85" w:type="dxa"/>
              <w:left w:w="85" w:type="dxa"/>
              <w:bottom w:w="85" w:type="dxa"/>
              <w:right w:w="85" w:type="dxa"/>
            </w:tcMar>
          </w:tcPr>
          <w:p>
            <w:pPr>
              <w:spacing w:after="40" w:line="252" w:lineRule="auto"/>
            </w:pPr>
            <w:r>
              <w:rPr>
                <w:b w:val="0"/>
                <w:color w:val="000000"/>
                <w:sz w:val="18"/>
              </w:rPr>
              <w:t>As a separate discovery tool, TomTom returned live business results in Mandi and Bengaluru. These are discovered businesses, not verified or onboarded ServiceSetu providers. A map listing does not create an appointment or prove availability.</w:t>
            </w:r>
          </w:p>
        </w:tc>
      </w:tr>
      <w:tr>
        <w:trPr>
          <w:cantSplit/>
        </w:trPr>
        <w:tc>
          <w:tcPr>
            <w:tcW w:type="dxa" w:w="936"/>
            <w:vAlign w:val="center"/>
            <w:shd w:fill="F4F6F8"/>
            <w:tcMar>
              <w:top w:w="85" w:type="dxa"/>
              <w:left w:w="85" w:type="dxa"/>
              <w:bottom w:w="85" w:type="dxa"/>
              <w:right w:w="85" w:type="dxa"/>
            </w:tcMar>
          </w:tcPr>
          <w:p>
            <w:pPr>
              <w:spacing w:after="40" w:line="252" w:lineRule="auto"/>
            </w:pPr>
            <w:r>
              <w:rPr>
                <w:b w:val="0"/>
                <w:color w:val="000000"/>
                <w:sz w:val="18"/>
              </w:rPr>
              <w:t>4:00–4:15</w:t>
            </w:r>
          </w:p>
        </w:tc>
        <w:tc>
          <w:tcPr>
            <w:tcW w:type="dxa" w:w="2880"/>
            <w:vAlign w:val="center"/>
            <w:shd w:fill="F4F6F8"/>
            <w:tcMar>
              <w:top w:w="85" w:type="dxa"/>
              <w:left w:w="85" w:type="dxa"/>
              <w:bottom w:w="85" w:type="dxa"/>
              <w:right w:w="85" w:type="dxa"/>
            </w:tcMar>
          </w:tcPr>
          <w:p>
            <w:pPr>
              <w:spacing w:after="40" w:line="252" w:lineRule="auto"/>
            </w:pPr>
            <w:r>
              <w:rPr>
                <w:b w:val="0"/>
                <w:color w:val="000000"/>
                <w:sz w:val="18"/>
              </w:rPr>
              <w:t>`servicesetu/places.py` and the Google Places test result; keep `.env` closed.</w:t>
            </w:r>
          </w:p>
        </w:tc>
        <w:tc>
          <w:tcPr>
            <w:tcW w:type="dxa" w:w="6336"/>
            <w:vAlign w:val="center"/>
            <w:shd w:fill="F4F6F8"/>
            <w:tcMar>
              <w:top w:w="85" w:type="dxa"/>
              <w:left w:w="85" w:type="dxa"/>
              <w:bottom w:w="85" w:type="dxa"/>
              <w:right w:w="85" w:type="dxa"/>
            </w:tcMar>
          </w:tcPr>
          <w:p>
            <w:pPr>
              <w:spacing w:after="40" w:line="252" w:lineRule="auto"/>
            </w:pPr>
            <w:r>
              <w:rPr>
                <w:b w:val="0"/>
                <w:color w:val="000000"/>
                <w:sz w:val="18"/>
              </w:rPr>
              <w:t>An optional Google Places adapter is also implemented and tested locally with mocked responses. Live Google Places is disabled for this showcase. We are not claiming a successful Google API call or spending on it.</w:t>
            </w:r>
          </w:p>
        </w:tc>
      </w:tr>
      <w:tr>
        <w:trPr>
          <w:cantSplit/>
        </w:trPr>
        <w:tc>
          <w:tcPr>
            <w:tcW w:type="dxa" w:w="936"/>
            <w:vAlign w:val="center"/>
            <w:shd w:fill="FFFFFF"/>
            <w:tcMar>
              <w:top w:w="85" w:type="dxa"/>
              <w:left w:w="85" w:type="dxa"/>
              <w:bottom w:w="85" w:type="dxa"/>
              <w:right w:w="85" w:type="dxa"/>
            </w:tcMar>
          </w:tcPr>
          <w:p>
            <w:pPr>
              <w:spacing w:after="40" w:line="252" w:lineRule="auto"/>
            </w:pPr>
            <w:r>
              <w:rPr>
                <w:b w:val="0"/>
                <w:color w:val="000000"/>
                <w:sz w:val="18"/>
              </w:rPr>
              <w:t>4:15–4:35</w:t>
            </w:r>
          </w:p>
        </w:tc>
        <w:tc>
          <w:tcPr>
            <w:tcW w:type="dxa" w:w="2880"/>
            <w:vAlign w:val="center"/>
            <w:shd w:fill="FFFFFF"/>
            <w:tcMar>
              <w:top w:w="85" w:type="dxa"/>
              <w:left w:w="85" w:type="dxa"/>
              <w:bottom w:w="85" w:type="dxa"/>
              <w:right w:w="85" w:type="dxa"/>
            </w:tcMar>
          </w:tcPr>
          <w:p>
            <w:pPr>
              <w:spacing w:after="40" w:line="252" w:lineRule="auto"/>
            </w:pPr>
            <w:r>
              <w:rPr>
                <w:b w:val="0"/>
                <w:color w:val="000000"/>
                <w:sz w:val="18"/>
              </w:rPr>
              <w:t>Actual test summary and public repository run instructions.</w:t>
            </w:r>
          </w:p>
        </w:tc>
        <w:tc>
          <w:tcPr>
            <w:tcW w:type="dxa" w:w="6336"/>
            <w:vAlign w:val="center"/>
            <w:shd w:fill="FFFFFF"/>
            <w:tcMar>
              <w:top w:w="85" w:type="dxa"/>
              <w:left w:w="85" w:type="dxa"/>
              <w:bottom w:w="85" w:type="dxa"/>
              <w:right w:w="85" w:type="dxa"/>
            </w:tcMar>
          </w:tcPr>
          <w:p>
            <w:pPr>
              <w:spacing w:after="40" w:line="252" w:lineRule="auto"/>
            </w:pPr>
            <w:r>
              <w:rPr>
                <w:b w:val="0"/>
                <w:color w:val="000000"/>
                <w:sz w:val="18"/>
              </w:rPr>
              <w:t>Local tests cover quote approval, ownership, expiry, duplicate payment handling and cancellation recovery. The local uAgent flow also passes. These local results are separate from the recorded ASI:One conversation.</w:t>
            </w:r>
          </w:p>
        </w:tc>
      </w:tr>
      <w:tr>
        <w:trPr>
          <w:cantSplit/>
        </w:trPr>
        <w:tc>
          <w:tcPr>
            <w:tcW w:type="dxa" w:w="936"/>
            <w:vAlign w:val="center"/>
            <w:shd w:fill="F4F6F8"/>
            <w:tcMar>
              <w:top w:w="85" w:type="dxa"/>
              <w:left w:w="85" w:type="dxa"/>
              <w:bottom w:w="85" w:type="dxa"/>
              <w:right w:w="85" w:type="dxa"/>
            </w:tcMar>
          </w:tcPr>
          <w:p>
            <w:pPr>
              <w:spacing w:after="40" w:line="252" w:lineRule="auto"/>
            </w:pPr>
            <w:r>
              <w:rPr>
                <w:b w:val="0"/>
                <w:color w:val="000000"/>
                <w:sz w:val="18"/>
              </w:rPr>
              <w:t>4:35–4:50</w:t>
            </w:r>
          </w:p>
        </w:tc>
        <w:tc>
          <w:tcPr>
            <w:tcW w:type="dxa" w:w="2880"/>
            <w:vAlign w:val="center"/>
            <w:shd w:fill="F4F6F8"/>
            <w:tcMar>
              <w:top w:w="85" w:type="dxa"/>
              <w:left w:w="85" w:type="dxa"/>
              <w:bottom w:w="85" w:type="dxa"/>
              <w:right w:w="85" w:type="dxa"/>
            </w:tcMar>
          </w:tcPr>
          <w:p>
            <w:pPr>
              <w:spacing w:after="40" w:line="252" w:lineRule="auto"/>
            </w:pPr>
            <w:r>
              <w:rPr>
                <w:b w:val="0"/>
                <w:color w:val="000000"/>
                <w:sz w:val="18"/>
              </w:rPr>
              <w:t>Public repo/profile and final confirmed replacement history.</w:t>
            </w:r>
          </w:p>
        </w:tc>
        <w:tc>
          <w:tcPr>
            <w:tcW w:type="dxa" w:w="6336"/>
            <w:vAlign w:val="center"/>
            <w:shd w:fill="F4F6F8"/>
            <w:tcMar>
              <w:top w:w="85" w:type="dxa"/>
              <w:left w:w="85" w:type="dxa"/>
              <w:bottom w:w="85" w:type="dxa"/>
              <w:right w:w="85" w:type="dxa"/>
            </w:tcMar>
          </w:tcPr>
          <w:p>
            <w:pPr>
              <w:spacing w:after="40" w:line="252" w:lineRule="auto"/>
            </w:pPr>
            <w:r>
              <w:rPr>
                <w:b w:val="0"/>
                <w:color w:val="000000"/>
                <w:sz w:val="18"/>
              </w:rPr>
              <w:t>The current prototype uses fictional providers, a mock registry and simulated payments. The latest fresh retry hit intermittent message-delivery failures, so this video uses the completed recorded chat. A real pilot needs a consenting business and operator-confirmed services, prices and availability. Source and run instructions are public.</w:t>
            </w:r>
          </w:p>
        </w:tc>
      </w:tr>
    </w:tbl>
    <w:p/>
    <w:p>
      <w:pPr>
        <w:pStyle w:val="Heading2"/>
      </w:pPr>
      <w:r>
        <w:t>Google Places wording</w:t>
      </w:r>
    </w:p>
    <w:p>
      <w:r>
        <w:t>Say: An optional Google Places adapter is implemented and tested locally with mocked responses. Live Google Places is disabled for this showcase. We are not claiming a successful Google API call or spending on it.</w:t>
      </w:r>
    </w:p>
    <w:p>
      <w:r>
        <w:t>Show source and the real local test result only. Use the separately observed TomTom result cards for live business-discovery evidence. Taskrabbit is optional; if mentioned, explain its US-only assistance and external handoff, with no ServiceSetu reservation or payment.</w:t>
      </w:r>
    </w:p>
    <w:p>
      <w:pPr>
        <w:pStyle w:val="Heading2"/>
      </w:pPr>
      <w:r>
        <w:t>Keep the evidence readable</w:t>
      </w:r>
    </w:p>
    <w:p>
      <w:r>
        <w:t>Pause on both prices, both explicit approvals, the provider cancellation notice and the final history. Keep private configuration, control tokens, real customer addresses, wallet secrets and private chat URLs out of the recording.</w:t>
      </w:r>
    </w:p>
    <w:p>
      <w:pPr>
        <w:pStyle w:val="Heading1"/>
        <w:pageBreakBefore/>
      </w:pPr>
      <w:r>
        <w:t>Exact customer actions for a new recording</w:t>
      </w:r>
    </w:p>
    <w:p>
      <w:r>
        <w:t>A new request made on 24 October with tomorrow at 10 AM means 25 October. The prior recorded appointment is 24 October. Keep these dates distinct. Use one conversation addressed to @servicesetu and a single PAYMENT_MODE=mock mailbox mesh.</w:t>
      </w:r>
    </w:p>
    <w:p>
      <w:pPr>
        <w:pStyle w:val="ListBullet"/>
      </w:pPr>
      <w:r>
        <w:t>Send: AC service in Indiranagar Bengaluru tomorrow 10am under INR 1000.</w:t>
      </w:r>
    </w:p>
    <w:p>
      <w:pPr>
        <w:pStyle w:val="ListBullet"/>
      </w:pPr>
      <w:r>
        <w:t>Show the real comparison response. Choose Review quote for the current CoolCare option, then Skip for now for the optional address.</w:t>
      </w:r>
    </w:p>
    <w:p>
      <w:pPr>
        <w:pStyle w:val="ListBullet"/>
      </w:pPr>
      <w:r>
        <w:t>Read scope, exclusions, INR 699, appointment and deadline. Choose Approve test payment only while that current review is valid.</w:t>
      </w:r>
    </w:p>
    <w:p>
      <w:pPr>
        <w:pStyle w:val="ListBullet"/>
      </w:pPr>
      <w:r>
        <w:t>Wait for the actual rendered confirmation and Simulated no gateway charge label. A backend booking row alone is not the confirmation scene.</w:t>
      </w:r>
    </w:p>
    <w:p>
      <w:pPr>
        <w:pStyle w:val="ListBullet"/>
      </w:pPr>
      <w:r>
        <w:t>Only after confirmation, the operator triggers the assigned provider cancellation using its actual booking ID and the command below.</w:t>
      </w:r>
    </w:p>
    <w:p>
      <w:pPr>
        <w:pStyle w:val="ListBullet"/>
      </w:pPr>
      <w:r>
        <w:t>Show the real cancellation notice and simulated reversal. If a notice is missed, send status and then recover.</w:t>
      </w:r>
    </w:p>
    <w:p>
      <w:pPr>
        <w:pStyle w:val="ListBullet"/>
      </w:pPr>
      <w:r>
        <w:t>Review the current Breeze alternative at INR 749. Explicitly approve its fresh quote, wait for actual replacement confirmation, then send show what happened.</w:t>
      </w:r>
    </w:p>
    <w:p>
      <w:pPr>
        <w:keepNext w:val="0"/>
        <w:spacing w:after="140" w:line="240" w:lineRule="auto"/>
      </w:pPr>
      <w:r>
        <w:rPr>
          <w:rFonts w:ascii="Courier New" w:hAnsi="Courier New"/>
          <w:sz w:val="16"/>
        </w:rPr>
        <w:t>.venv/bin/python scripts/cancel_provider.py p1 BOOKING_ID</w:t>
      </w:r>
    </w:p>
    <w:p>
      <w:r>
        <w:t>Use p1 only if it is the assigned provider. The existing command reads its private token. This event represents a provider who cannot attend; do not invent a direct provider message that the UI did not send.</w:t>
      </w:r>
    </w:p>
    <w:p>
      <w:pPr>
        <w:pStyle w:val="Heading2"/>
      </w:pPr>
      <w:r>
        <w:t>Expiry and recorded evidence</w:t>
      </w:r>
    </w:p>
    <w:p>
      <w:r>
        <w:t>If a hold expires, request fresh providers and review again. Never reuse an old approval card or relax expiry protection. If delivery remains unstable, stop the fresh recording and use the honestly labelled completed prior conversation. Scroll its original messages without clicking old buttons.</w:t>
      </w:r>
    </w:p>
    <w:p>
      <w:pPr>
        <w:pStyle w:val="Heading2"/>
      </w:pPr>
      <w:r>
        <w:t>Final submission actions</w:t>
      </w:r>
    </w:p>
    <w:p>
      <w:r>
        <w:t>Obtain and independently verify the public ASI One Shared Chat URL; a private chat URL is insufficient. Upload the owner recorded video and the real public repository and agent profile links to Devpost. Links are in docs/video-script.md. Laptop shutdown requires a verified remote host for fresh interaction; none is deployed. Free options and migration checks are in docs/hosting.md. The mailbox issue remains unproven resolved.</w:t>
      </w:r>
    </w:p>
    <w:p>
      <w:pPr>
        <w:pStyle w:val="Heading1"/>
        <w:pageBreakBefore/>
      </w:pPr>
      <w:r>
        <w:t>Observed prior chat history</w:t>
      </w:r>
    </w:p>
    <w:p>
      <w:r>
        <w:t>This reproduces the observed prior 17-event outline. It is not a new agent transcript. Show the actual chat messages/cards on screen; do not paste this script into a chat as evidence. All events are on 23 October 2026 in IST. The appointment is 24 October 2026 at 10 AM IST, with maximum budget INR 1,000.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352"/>
      </w:tblGrid>
      <w:tr>
        <w:trPr>
          <w:tblHeader/>
        </w:trPr>
        <w:tc>
          <w:tcPr>
            <w:tcW w:type="dxa" w:w="5112"/>
            <w:vAlign w:val="center"/>
            <w:shd w:fill="333333"/>
            <w:tcMar>
              <w:top w:w="85" w:type="dxa"/>
              <w:left w:w="85" w:type="dxa"/>
              <w:bottom w:w="85" w:type="dxa"/>
              <w:right w:w="85" w:type="dxa"/>
            </w:tcMar>
          </w:tcPr>
          <w:p>
            <w:pPr>
              <w:spacing w:after="40" w:line="252" w:lineRule="auto"/>
            </w:pPr>
            <w:r>
              <w:rPr>
                <w:b/>
                <w:color w:val="FFFFFF"/>
                <w:sz w:val="18"/>
              </w:rPr>
              <w:t>Event and time IST</w:t>
            </w:r>
          </w:p>
        </w:tc>
        <w:tc>
          <w:tcPr>
            <w:tcW w:type="dxa" w:w="5112"/>
            <w:vAlign w:val="center"/>
            <w:shd w:fill="333333"/>
            <w:tcMar>
              <w:top w:w="85" w:type="dxa"/>
              <w:left w:w="85" w:type="dxa"/>
              <w:bottom w:w="85" w:type="dxa"/>
              <w:right w:w="85" w:type="dxa"/>
            </w:tcMar>
          </w:tcPr>
          <w:p>
            <w:pPr>
              <w:spacing w:after="40" w:line="252" w:lineRule="auto"/>
            </w:pPr>
            <w:r>
              <w:rPr>
                <w:b/>
                <w:color w:val="FFFFFF"/>
                <w:sz w:val="18"/>
              </w:rPr>
              <w:t>Observed history</w:t>
            </w:r>
          </w:p>
        </w:tc>
      </w:tr>
      <w:tr>
        <w:trPr>
          <w:cantSplit/>
        </w:trPr>
        <w:tc>
          <w:tcPr>
            <w:tcW w:type="dxa" w:w="1800"/>
            <w:vAlign w:val="center"/>
            <w:shd w:fill="FFFFFF"/>
            <w:tcMar>
              <w:top w:w="85" w:type="dxa"/>
              <w:left w:w="85" w:type="dxa"/>
              <w:bottom w:w="85" w:type="dxa"/>
              <w:right w:w="85" w:type="dxa"/>
            </w:tcMar>
          </w:tcPr>
          <w:p>
            <w:pPr>
              <w:spacing w:after="40" w:line="252" w:lineRule="auto"/>
            </w:pPr>
            <w:r>
              <w:rPr>
                <w:b w:val="0"/>
                <w:color w:val="000000"/>
                <w:sz w:val="18"/>
              </w:rPr>
              <w:t>1. 12:10:49 PM</w:t>
            </w:r>
          </w:p>
        </w:tc>
        <w:tc>
          <w:tcPr>
            <w:tcW w:type="dxa" w:w="8352"/>
            <w:vAlign w:val="center"/>
            <w:shd w:fill="FFFFFF"/>
            <w:tcMar>
              <w:top w:w="85" w:type="dxa"/>
              <w:left w:w="85" w:type="dxa"/>
              <w:bottom w:w="85" w:type="dxa"/>
              <w:right w:w="85" w:type="dxa"/>
            </w:tcMar>
          </w:tcPr>
          <w:p>
            <w:pPr>
              <w:spacing w:after="40" w:line="252" w:lineRule="auto"/>
            </w:pPr>
            <w:r>
              <w:rPr>
                <w:b w:val="0"/>
                <w:color w:val="000000"/>
                <w:sz w:val="18"/>
              </w:rPr>
              <w:t>Service request received; maximum budget INR 1,000.</w:t>
            </w:r>
          </w:p>
        </w:tc>
      </w:tr>
      <w:tr>
        <w:trPr>
          <w:cantSplit/>
        </w:trPr>
        <w:tc>
          <w:tcPr>
            <w:tcW w:type="dxa" w:w="1800"/>
            <w:vAlign w:val="center"/>
            <w:shd w:fill="F4F6F8"/>
            <w:tcMar>
              <w:top w:w="85" w:type="dxa"/>
              <w:left w:w="85" w:type="dxa"/>
              <w:bottom w:w="85" w:type="dxa"/>
              <w:right w:w="85" w:type="dxa"/>
            </w:tcMar>
          </w:tcPr>
          <w:p>
            <w:pPr>
              <w:spacing w:after="40" w:line="252" w:lineRule="auto"/>
            </w:pPr>
            <w:r>
              <w:rPr>
                <w:b w:val="0"/>
                <w:color w:val="000000"/>
                <w:sz w:val="18"/>
              </w:rPr>
              <w:t>2. 12:10:49 PM</w:t>
            </w:r>
          </w:p>
        </w:tc>
        <w:tc>
          <w:tcPr>
            <w:tcW w:type="dxa" w:w="8352"/>
            <w:vAlign w:val="center"/>
            <w:shd w:fill="F4F6F8"/>
            <w:tcMar>
              <w:top w:w="85" w:type="dxa"/>
              <w:left w:w="85" w:type="dxa"/>
              <w:bottom w:w="85" w:type="dxa"/>
              <w:right w:w="85" w:type="dxa"/>
            </w:tcMar>
          </w:tcPr>
          <w:p>
            <w:pPr>
              <w:spacing w:after="40" w:line="252" w:lineRule="auto"/>
            </w:pPr>
            <w:r>
              <w:rPr>
                <w:b w:val="0"/>
                <w:color w:val="000000"/>
                <w:sz w:val="18"/>
              </w:rPr>
              <w:t>CoolCare quote received: INR 699.</w:t>
            </w:r>
          </w:p>
        </w:tc>
      </w:tr>
      <w:tr>
        <w:trPr>
          <w:cantSplit/>
        </w:trPr>
        <w:tc>
          <w:tcPr>
            <w:tcW w:type="dxa" w:w="1800"/>
            <w:vAlign w:val="center"/>
            <w:shd w:fill="FFFFFF"/>
            <w:tcMar>
              <w:top w:w="85" w:type="dxa"/>
              <w:left w:w="85" w:type="dxa"/>
              <w:bottom w:w="85" w:type="dxa"/>
              <w:right w:w="85" w:type="dxa"/>
            </w:tcMar>
          </w:tcPr>
          <w:p>
            <w:pPr>
              <w:spacing w:after="40" w:line="252" w:lineRule="auto"/>
            </w:pPr>
            <w:r>
              <w:rPr>
                <w:b w:val="0"/>
                <w:color w:val="000000"/>
                <w:sz w:val="18"/>
              </w:rPr>
              <w:t>3. 12:11:52 PM</w:t>
            </w:r>
          </w:p>
        </w:tc>
        <w:tc>
          <w:tcPr>
            <w:tcW w:type="dxa" w:w="8352"/>
            <w:vAlign w:val="center"/>
            <w:shd w:fill="FFFFFF"/>
            <w:tcMar>
              <w:top w:w="85" w:type="dxa"/>
              <w:left w:w="85" w:type="dxa"/>
              <w:bottom w:w="85" w:type="dxa"/>
              <w:right w:w="85" w:type="dxa"/>
            </w:tcMar>
          </w:tcPr>
          <w:p>
            <w:pPr>
              <w:spacing w:after="40" w:line="252" w:lineRule="auto"/>
            </w:pPr>
            <w:r>
              <w:rPr>
                <w:b w:val="0"/>
                <w:color w:val="000000"/>
                <w:sz w:val="18"/>
              </w:rPr>
              <w:t>CoolCare appointment temporarily held; approval required; hold expires 12:13:52 PM.</w:t>
            </w:r>
          </w:p>
        </w:tc>
      </w:tr>
      <w:tr>
        <w:trPr>
          <w:cantSplit/>
        </w:trPr>
        <w:tc>
          <w:tcPr>
            <w:tcW w:type="dxa" w:w="1800"/>
            <w:vAlign w:val="center"/>
            <w:shd w:fill="F4F6F8"/>
            <w:tcMar>
              <w:top w:w="85" w:type="dxa"/>
              <w:left w:w="85" w:type="dxa"/>
              <w:bottom w:w="85" w:type="dxa"/>
              <w:right w:w="85" w:type="dxa"/>
            </w:tcMar>
          </w:tcPr>
          <w:p>
            <w:pPr>
              <w:spacing w:after="40" w:line="252" w:lineRule="auto"/>
            </w:pPr>
            <w:r>
              <w:rPr>
                <w:b w:val="0"/>
                <w:color w:val="000000"/>
                <w:sz w:val="18"/>
              </w:rPr>
              <w:t>4. 12:11:52 PM</w:t>
            </w:r>
          </w:p>
        </w:tc>
        <w:tc>
          <w:tcPr>
            <w:tcW w:type="dxa" w:w="8352"/>
            <w:vAlign w:val="center"/>
            <w:shd w:fill="F4F6F8"/>
            <w:tcMar>
              <w:top w:w="85" w:type="dxa"/>
              <w:left w:w="85" w:type="dxa"/>
              <w:bottom w:w="85" w:type="dxa"/>
              <w:right w:w="85" w:type="dxa"/>
            </w:tcMar>
          </w:tcPr>
          <w:p>
            <w:pPr>
              <w:spacing w:after="40" w:line="252" w:lineRule="auto"/>
            </w:pPr>
            <w:r>
              <w:rPr>
                <w:b w:val="0"/>
                <w:color w:val="000000"/>
                <w:sz w:val="18"/>
              </w:rPr>
              <w:t>Service address skipped for now.</w:t>
            </w:r>
          </w:p>
        </w:tc>
      </w:tr>
      <w:tr>
        <w:trPr>
          <w:cantSplit/>
        </w:trPr>
        <w:tc>
          <w:tcPr>
            <w:tcW w:type="dxa" w:w="1800"/>
            <w:vAlign w:val="center"/>
            <w:shd w:fill="FFFFFF"/>
            <w:tcMar>
              <w:top w:w="85" w:type="dxa"/>
              <w:left w:w="85" w:type="dxa"/>
              <w:bottom w:w="85" w:type="dxa"/>
              <w:right w:w="85" w:type="dxa"/>
            </w:tcMar>
          </w:tcPr>
          <w:p>
            <w:pPr>
              <w:spacing w:after="40" w:line="252" w:lineRule="auto"/>
            </w:pPr>
            <w:r>
              <w:rPr>
                <w:b w:val="0"/>
                <w:color w:val="000000"/>
                <w:sz w:val="18"/>
              </w:rPr>
              <w:t>5. 12:12:13 PM</w:t>
            </w:r>
          </w:p>
        </w:tc>
        <w:tc>
          <w:tcPr>
            <w:tcW w:type="dxa" w:w="8352"/>
            <w:vAlign w:val="center"/>
            <w:shd w:fill="FFFFFF"/>
            <w:tcMar>
              <w:top w:w="85" w:type="dxa"/>
              <w:left w:w="85" w:type="dxa"/>
              <w:bottom w:w="85" w:type="dxa"/>
              <w:right w:w="85" w:type="dxa"/>
            </w:tcMar>
          </w:tcPr>
          <w:p>
            <w:pPr>
              <w:spacing w:after="40" w:line="252" w:lineRule="auto"/>
            </w:pPr>
            <w:r>
              <w:rPr>
                <w:b w:val="0"/>
                <w:color w:val="000000"/>
                <w:sz w:val="18"/>
              </w:rPr>
              <w:t>Customer approved the exact CoolCare quote.</w:t>
            </w:r>
          </w:p>
        </w:tc>
      </w:tr>
      <w:tr>
        <w:trPr>
          <w:cantSplit/>
        </w:trPr>
        <w:tc>
          <w:tcPr>
            <w:tcW w:type="dxa" w:w="1800"/>
            <w:vAlign w:val="center"/>
            <w:shd w:fill="F4F6F8"/>
            <w:tcMar>
              <w:top w:w="85" w:type="dxa"/>
              <w:left w:w="85" w:type="dxa"/>
              <w:bottom w:w="85" w:type="dxa"/>
              <w:right w:w="85" w:type="dxa"/>
            </w:tcMar>
          </w:tcPr>
          <w:p>
            <w:pPr>
              <w:spacing w:after="40" w:line="252" w:lineRule="auto"/>
            </w:pPr>
            <w:r>
              <w:rPr>
                <w:b w:val="0"/>
                <w:color w:val="000000"/>
                <w:sz w:val="18"/>
              </w:rPr>
              <w:t>6. 12:12:13 PM</w:t>
            </w:r>
          </w:p>
        </w:tc>
        <w:tc>
          <w:tcPr>
            <w:tcW w:type="dxa" w:w="8352"/>
            <w:vAlign w:val="center"/>
            <w:shd w:fill="F4F6F8"/>
            <w:tcMar>
              <w:top w:w="85" w:type="dxa"/>
              <w:left w:w="85" w:type="dxa"/>
              <w:bottom w:w="85" w:type="dxa"/>
              <w:right w:w="85" w:type="dxa"/>
            </w:tcMar>
          </w:tcPr>
          <w:p>
            <w:pPr>
              <w:spacing w:after="40" w:line="252" w:lineRule="auto"/>
            </w:pPr>
            <w:r>
              <w:rPr>
                <w:b w:val="0"/>
                <w:color w:val="000000"/>
                <w:sz w:val="18"/>
              </w:rPr>
              <w:t>Test payment started: INR 699.</w:t>
            </w:r>
          </w:p>
        </w:tc>
      </w:tr>
      <w:tr>
        <w:trPr>
          <w:cantSplit/>
        </w:trPr>
        <w:tc>
          <w:tcPr>
            <w:tcW w:type="dxa" w:w="1800"/>
            <w:vAlign w:val="center"/>
            <w:shd w:fill="FFFFFF"/>
            <w:tcMar>
              <w:top w:w="85" w:type="dxa"/>
              <w:left w:w="85" w:type="dxa"/>
              <w:bottom w:w="85" w:type="dxa"/>
              <w:right w:w="85" w:type="dxa"/>
            </w:tcMar>
          </w:tcPr>
          <w:p>
            <w:pPr>
              <w:spacing w:after="40" w:line="252" w:lineRule="auto"/>
            </w:pPr>
            <w:r>
              <w:rPr>
                <w:b w:val="0"/>
                <w:color w:val="000000"/>
                <w:sz w:val="18"/>
              </w:rPr>
              <w:t>7. 12:12:13 PM</w:t>
            </w:r>
          </w:p>
        </w:tc>
        <w:tc>
          <w:tcPr>
            <w:tcW w:type="dxa" w:w="8352"/>
            <w:vAlign w:val="center"/>
            <w:shd w:fill="FFFFFF"/>
            <w:tcMar>
              <w:top w:w="85" w:type="dxa"/>
              <w:left w:w="85" w:type="dxa"/>
              <w:bottom w:w="85" w:type="dxa"/>
              <w:right w:w="85" w:type="dxa"/>
            </w:tcMar>
          </w:tcPr>
          <w:p>
            <w:pPr>
              <w:spacing w:after="40" w:line="252" w:lineRule="auto"/>
            </w:pPr>
            <w:r>
              <w:rPr>
                <w:b w:val="0"/>
                <w:color w:val="000000"/>
                <w:sz w:val="18"/>
              </w:rPr>
              <w:t>CoolCare booking confirmed for the stated appointment.</w:t>
            </w:r>
          </w:p>
        </w:tc>
      </w:tr>
      <w:tr>
        <w:trPr>
          <w:cantSplit/>
        </w:trPr>
        <w:tc>
          <w:tcPr>
            <w:tcW w:type="dxa" w:w="1800"/>
            <w:vAlign w:val="center"/>
            <w:shd w:fill="F4F6F8"/>
            <w:tcMar>
              <w:top w:w="85" w:type="dxa"/>
              <w:left w:w="85" w:type="dxa"/>
              <w:bottom w:w="85" w:type="dxa"/>
              <w:right w:w="85" w:type="dxa"/>
            </w:tcMar>
          </w:tcPr>
          <w:p>
            <w:pPr>
              <w:spacing w:after="40" w:line="252" w:lineRule="auto"/>
            </w:pPr>
            <w:r>
              <w:rPr>
                <w:b w:val="0"/>
                <w:color w:val="000000"/>
                <w:sz w:val="18"/>
              </w:rPr>
              <w:t>8. 12:14:54 PM</w:t>
            </w:r>
          </w:p>
        </w:tc>
        <w:tc>
          <w:tcPr>
            <w:tcW w:type="dxa" w:w="8352"/>
            <w:vAlign w:val="center"/>
            <w:shd w:fill="F4F6F8"/>
            <w:tcMar>
              <w:top w:w="85" w:type="dxa"/>
              <w:left w:w="85" w:type="dxa"/>
              <w:bottom w:w="85" w:type="dxa"/>
              <w:right w:w="85" w:type="dxa"/>
            </w:tcMar>
          </w:tcPr>
          <w:p>
            <w:pPr>
              <w:spacing w:after="40" w:line="252" w:lineRule="auto"/>
            </w:pPr>
            <w:r>
              <w:rPr>
                <w:b w:val="0"/>
                <w:color w:val="000000"/>
                <w:sz w:val="18"/>
              </w:rPr>
              <w:t>CoolCare cancelled; test payment reversed.</w:t>
            </w:r>
          </w:p>
        </w:tc>
      </w:tr>
      <w:tr>
        <w:trPr>
          <w:cantSplit/>
        </w:trPr>
        <w:tc>
          <w:tcPr>
            <w:tcW w:type="dxa" w:w="1800"/>
            <w:vAlign w:val="center"/>
            <w:shd w:fill="FFFFFF"/>
            <w:tcMar>
              <w:top w:w="85" w:type="dxa"/>
              <w:left w:w="85" w:type="dxa"/>
              <w:bottom w:w="85" w:type="dxa"/>
              <w:right w:w="85" w:type="dxa"/>
            </w:tcMar>
          </w:tcPr>
          <w:p>
            <w:pPr>
              <w:spacing w:after="40" w:line="252" w:lineRule="auto"/>
            </w:pPr>
            <w:r>
              <w:rPr>
                <w:b w:val="0"/>
                <w:color w:val="000000"/>
                <w:sz w:val="18"/>
              </w:rPr>
              <w:t>9. 12:14:54 PM</w:t>
            </w:r>
          </w:p>
        </w:tc>
        <w:tc>
          <w:tcPr>
            <w:tcW w:type="dxa" w:w="8352"/>
            <w:vAlign w:val="center"/>
            <w:shd w:fill="FFFFFF"/>
            <w:tcMar>
              <w:top w:w="85" w:type="dxa"/>
              <w:left w:w="85" w:type="dxa"/>
              <w:bottom w:w="85" w:type="dxa"/>
              <w:right w:w="85" w:type="dxa"/>
            </w:tcMar>
          </w:tcPr>
          <w:p>
            <w:pPr>
              <w:spacing w:after="40" w:line="252" w:lineRule="auto"/>
            </w:pPr>
            <w:r>
              <w:rPr>
                <w:b w:val="0"/>
                <w:color w:val="000000"/>
                <w:sz w:val="18"/>
              </w:rPr>
              <w:t>Reserved appointment released.</w:t>
            </w:r>
          </w:p>
        </w:tc>
      </w:tr>
      <w:tr>
        <w:trPr>
          <w:cantSplit/>
        </w:trPr>
        <w:tc>
          <w:tcPr>
            <w:tcW w:type="dxa" w:w="1800"/>
            <w:vAlign w:val="center"/>
            <w:shd w:fill="F4F6F8"/>
            <w:tcMar>
              <w:top w:w="85" w:type="dxa"/>
              <w:left w:w="85" w:type="dxa"/>
              <w:bottom w:w="85" w:type="dxa"/>
              <w:right w:w="85" w:type="dxa"/>
            </w:tcMar>
          </w:tcPr>
          <w:p>
            <w:pPr>
              <w:spacing w:after="40" w:line="252" w:lineRule="auto"/>
            </w:pPr>
            <w:r>
              <w:rPr>
                <w:b w:val="0"/>
                <w:color w:val="000000"/>
                <w:sz w:val="18"/>
              </w:rPr>
              <w:t>10. 12:14:54 PM</w:t>
            </w:r>
          </w:p>
        </w:tc>
        <w:tc>
          <w:tcPr>
            <w:tcW w:type="dxa" w:w="8352"/>
            <w:vAlign w:val="center"/>
            <w:shd w:fill="F4F6F8"/>
            <w:tcMar>
              <w:top w:w="85" w:type="dxa"/>
              <w:left w:w="85" w:type="dxa"/>
              <w:bottom w:w="85" w:type="dxa"/>
              <w:right w:w="85" w:type="dxa"/>
            </w:tcMar>
          </w:tcPr>
          <w:p>
            <w:pPr>
              <w:spacing w:after="40" w:line="252" w:lineRule="auto"/>
            </w:pPr>
            <w:r>
              <w:rPr>
                <w:b w:val="0"/>
                <w:color w:val="000000"/>
                <w:sz w:val="18"/>
              </w:rPr>
              <w:t>Recovery request retained the appointment and maximum INR 1,000 budget.</w:t>
            </w:r>
          </w:p>
        </w:tc>
      </w:tr>
      <w:tr>
        <w:trPr>
          <w:cantSplit/>
        </w:trPr>
        <w:tc>
          <w:tcPr>
            <w:tcW w:type="dxa" w:w="1800"/>
            <w:vAlign w:val="center"/>
            <w:shd w:fill="FFFFFF"/>
            <w:tcMar>
              <w:top w:w="85" w:type="dxa"/>
              <w:left w:w="85" w:type="dxa"/>
              <w:bottom w:w="85" w:type="dxa"/>
              <w:right w:w="85" w:type="dxa"/>
            </w:tcMar>
          </w:tcPr>
          <w:p>
            <w:pPr>
              <w:spacing w:after="40" w:line="252" w:lineRule="auto"/>
            </w:pPr>
            <w:r>
              <w:rPr>
                <w:b w:val="0"/>
                <w:color w:val="000000"/>
                <w:sz w:val="18"/>
              </w:rPr>
              <w:t>11. 12:14:55 PM</w:t>
            </w:r>
          </w:p>
        </w:tc>
        <w:tc>
          <w:tcPr>
            <w:tcW w:type="dxa" w:w="8352"/>
            <w:vAlign w:val="center"/>
            <w:shd w:fill="FFFFFF"/>
            <w:tcMar>
              <w:top w:w="85" w:type="dxa"/>
              <w:left w:w="85" w:type="dxa"/>
              <w:bottom w:w="85" w:type="dxa"/>
              <w:right w:w="85" w:type="dxa"/>
            </w:tcMar>
          </w:tcPr>
          <w:p>
            <w:pPr>
              <w:spacing w:after="40" w:line="252" w:lineRule="auto"/>
            </w:pPr>
            <w:r>
              <w:rPr>
                <w:b w:val="0"/>
                <w:color w:val="000000"/>
                <w:sz w:val="18"/>
              </w:rPr>
              <w:t>Replacement search found one option; fresh review and approval required.</w:t>
            </w:r>
          </w:p>
        </w:tc>
      </w:tr>
      <w:tr>
        <w:trPr>
          <w:cantSplit/>
        </w:trPr>
        <w:tc>
          <w:tcPr>
            <w:tcW w:type="dxa" w:w="1800"/>
            <w:vAlign w:val="center"/>
            <w:shd w:fill="F4F6F8"/>
            <w:tcMar>
              <w:top w:w="85" w:type="dxa"/>
              <w:left w:w="85" w:type="dxa"/>
              <w:bottom w:w="85" w:type="dxa"/>
              <w:right w:w="85" w:type="dxa"/>
            </w:tcMar>
          </w:tcPr>
          <w:p>
            <w:pPr>
              <w:spacing w:after="40" w:line="252" w:lineRule="auto"/>
            </w:pPr>
            <w:r>
              <w:rPr>
                <w:b w:val="0"/>
                <w:color w:val="000000"/>
                <w:sz w:val="18"/>
              </w:rPr>
              <w:t>12. 12:14:55 PM</w:t>
            </w:r>
          </w:p>
        </w:tc>
        <w:tc>
          <w:tcPr>
            <w:tcW w:type="dxa" w:w="8352"/>
            <w:vAlign w:val="center"/>
            <w:shd w:fill="F4F6F8"/>
            <w:tcMar>
              <w:top w:w="85" w:type="dxa"/>
              <w:left w:w="85" w:type="dxa"/>
              <w:bottom w:w="85" w:type="dxa"/>
              <w:right w:w="85" w:type="dxa"/>
            </w:tcMar>
          </w:tcPr>
          <w:p>
            <w:pPr>
              <w:spacing w:after="40" w:line="252" w:lineRule="auto"/>
            </w:pPr>
            <w:r>
              <w:rPr>
                <w:b w:val="0"/>
                <w:color w:val="000000"/>
                <w:sz w:val="18"/>
              </w:rPr>
              <w:t>Breeze quote received: INR 749.</w:t>
            </w:r>
          </w:p>
        </w:tc>
      </w:tr>
      <w:tr>
        <w:trPr>
          <w:cantSplit/>
        </w:trPr>
        <w:tc>
          <w:tcPr>
            <w:tcW w:type="dxa" w:w="1800"/>
            <w:vAlign w:val="center"/>
            <w:shd w:fill="FFFFFF"/>
            <w:tcMar>
              <w:top w:w="85" w:type="dxa"/>
              <w:left w:w="85" w:type="dxa"/>
              <w:bottom w:w="85" w:type="dxa"/>
              <w:right w:w="85" w:type="dxa"/>
            </w:tcMar>
          </w:tcPr>
          <w:p>
            <w:pPr>
              <w:spacing w:after="40" w:line="252" w:lineRule="auto"/>
            </w:pPr>
            <w:r>
              <w:rPr>
                <w:b w:val="0"/>
                <w:color w:val="000000"/>
                <w:sz w:val="18"/>
              </w:rPr>
              <w:t>13. 12:15:45 PM</w:t>
            </w:r>
          </w:p>
        </w:tc>
        <w:tc>
          <w:tcPr>
            <w:tcW w:type="dxa" w:w="8352"/>
            <w:vAlign w:val="center"/>
            <w:shd w:fill="FFFFFF"/>
            <w:tcMar>
              <w:top w:w="85" w:type="dxa"/>
              <w:left w:w="85" w:type="dxa"/>
              <w:bottom w:w="85" w:type="dxa"/>
              <w:right w:w="85" w:type="dxa"/>
            </w:tcMar>
          </w:tcPr>
          <w:p>
            <w:pPr>
              <w:spacing w:after="40" w:line="252" w:lineRule="auto"/>
            </w:pPr>
            <w:r>
              <w:rPr>
                <w:b w:val="0"/>
                <w:color w:val="000000"/>
                <w:sz w:val="18"/>
              </w:rPr>
              <w:t>Breeze replacement appointment temporarily held; approval required; hold expires 12:17:45 PM.</w:t>
            </w:r>
          </w:p>
        </w:tc>
      </w:tr>
      <w:tr>
        <w:trPr>
          <w:cantSplit/>
        </w:trPr>
        <w:tc>
          <w:tcPr>
            <w:tcW w:type="dxa" w:w="1800"/>
            <w:vAlign w:val="center"/>
            <w:shd w:fill="F4F6F8"/>
            <w:tcMar>
              <w:top w:w="85" w:type="dxa"/>
              <w:left w:w="85" w:type="dxa"/>
              <w:bottom w:w="85" w:type="dxa"/>
              <w:right w:w="85" w:type="dxa"/>
            </w:tcMar>
          </w:tcPr>
          <w:p>
            <w:pPr>
              <w:spacing w:after="40" w:line="252" w:lineRule="auto"/>
            </w:pPr>
            <w:r>
              <w:rPr>
                <w:b w:val="0"/>
                <w:color w:val="000000"/>
                <w:sz w:val="18"/>
              </w:rPr>
              <w:t>14. 12:15:45 PM</w:t>
            </w:r>
          </w:p>
        </w:tc>
        <w:tc>
          <w:tcPr>
            <w:tcW w:type="dxa" w:w="8352"/>
            <w:vAlign w:val="center"/>
            <w:shd w:fill="F4F6F8"/>
            <w:tcMar>
              <w:top w:w="85" w:type="dxa"/>
              <w:left w:w="85" w:type="dxa"/>
              <w:bottom w:w="85" w:type="dxa"/>
              <w:right w:w="85" w:type="dxa"/>
            </w:tcMar>
          </w:tcPr>
          <w:p>
            <w:pPr>
              <w:spacing w:after="40" w:line="252" w:lineRule="auto"/>
            </w:pPr>
            <w:r>
              <w:rPr>
                <w:b w:val="0"/>
                <w:color w:val="000000"/>
                <w:sz w:val="18"/>
              </w:rPr>
              <w:t>Service address skipped for now.</w:t>
            </w:r>
          </w:p>
        </w:tc>
      </w:tr>
      <w:tr>
        <w:trPr>
          <w:cantSplit/>
        </w:trPr>
        <w:tc>
          <w:tcPr>
            <w:tcW w:type="dxa" w:w="1800"/>
            <w:vAlign w:val="center"/>
            <w:shd w:fill="FFFFFF"/>
            <w:tcMar>
              <w:top w:w="85" w:type="dxa"/>
              <w:left w:w="85" w:type="dxa"/>
              <w:bottom w:w="85" w:type="dxa"/>
              <w:right w:w="85" w:type="dxa"/>
            </w:tcMar>
          </w:tcPr>
          <w:p>
            <w:pPr>
              <w:spacing w:after="40" w:line="252" w:lineRule="auto"/>
            </w:pPr>
            <w:r>
              <w:rPr>
                <w:b w:val="0"/>
                <w:color w:val="000000"/>
                <w:sz w:val="18"/>
              </w:rPr>
              <w:t>15. 12:16:08 PM</w:t>
            </w:r>
          </w:p>
        </w:tc>
        <w:tc>
          <w:tcPr>
            <w:tcW w:type="dxa" w:w="8352"/>
            <w:vAlign w:val="center"/>
            <w:shd w:fill="FFFFFF"/>
            <w:tcMar>
              <w:top w:w="85" w:type="dxa"/>
              <w:left w:w="85" w:type="dxa"/>
              <w:bottom w:w="85" w:type="dxa"/>
              <w:right w:w="85" w:type="dxa"/>
            </w:tcMar>
          </w:tcPr>
          <w:p>
            <w:pPr>
              <w:spacing w:after="40" w:line="252" w:lineRule="auto"/>
            </w:pPr>
            <w:r>
              <w:rPr>
                <w:b w:val="0"/>
                <w:color w:val="000000"/>
                <w:sz w:val="18"/>
              </w:rPr>
              <w:t>Customer approved the exact Breeze quote.</w:t>
            </w:r>
          </w:p>
        </w:tc>
      </w:tr>
      <w:tr>
        <w:trPr>
          <w:cantSplit/>
        </w:trPr>
        <w:tc>
          <w:tcPr>
            <w:tcW w:type="dxa" w:w="1800"/>
            <w:vAlign w:val="center"/>
            <w:shd w:fill="F4F6F8"/>
            <w:tcMar>
              <w:top w:w="85" w:type="dxa"/>
              <w:left w:w="85" w:type="dxa"/>
              <w:bottom w:w="85" w:type="dxa"/>
              <w:right w:w="85" w:type="dxa"/>
            </w:tcMar>
          </w:tcPr>
          <w:p>
            <w:pPr>
              <w:spacing w:after="40" w:line="252" w:lineRule="auto"/>
            </w:pPr>
            <w:r>
              <w:rPr>
                <w:b w:val="0"/>
                <w:color w:val="000000"/>
                <w:sz w:val="18"/>
              </w:rPr>
              <w:t>16. 12:16:08 PM</w:t>
            </w:r>
          </w:p>
        </w:tc>
        <w:tc>
          <w:tcPr>
            <w:tcW w:type="dxa" w:w="8352"/>
            <w:vAlign w:val="center"/>
            <w:shd w:fill="F4F6F8"/>
            <w:tcMar>
              <w:top w:w="85" w:type="dxa"/>
              <w:left w:w="85" w:type="dxa"/>
              <w:bottom w:w="85" w:type="dxa"/>
              <w:right w:w="85" w:type="dxa"/>
            </w:tcMar>
          </w:tcPr>
          <w:p>
            <w:pPr>
              <w:spacing w:after="40" w:line="252" w:lineRule="auto"/>
            </w:pPr>
            <w:r>
              <w:rPr>
                <w:b w:val="0"/>
                <w:color w:val="000000"/>
                <w:sz w:val="18"/>
              </w:rPr>
              <w:t>Test payment started: INR 749.</w:t>
            </w:r>
          </w:p>
        </w:tc>
      </w:tr>
      <w:tr>
        <w:trPr>
          <w:cantSplit/>
        </w:trPr>
        <w:tc>
          <w:tcPr>
            <w:tcW w:type="dxa" w:w="1800"/>
            <w:vAlign w:val="center"/>
            <w:shd w:fill="FFFFFF"/>
            <w:tcMar>
              <w:top w:w="85" w:type="dxa"/>
              <w:left w:w="85" w:type="dxa"/>
              <w:bottom w:w="85" w:type="dxa"/>
              <w:right w:w="85" w:type="dxa"/>
            </w:tcMar>
          </w:tcPr>
          <w:p>
            <w:pPr>
              <w:spacing w:after="40" w:line="252" w:lineRule="auto"/>
            </w:pPr>
            <w:r>
              <w:rPr>
                <w:b w:val="0"/>
                <w:color w:val="000000"/>
                <w:sz w:val="18"/>
              </w:rPr>
              <w:t>17. 12:16:08 PM</w:t>
            </w:r>
          </w:p>
        </w:tc>
        <w:tc>
          <w:tcPr>
            <w:tcW w:type="dxa" w:w="8352"/>
            <w:vAlign w:val="center"/>
            <w:shd w:fill="FFFFFF"/>
            <w:tcMar>
              <w:top w:w="85" w:type="dxa"/>
              <w:left w:w="85" w:type="dxa"/>
              <w:bottom w:w="85" w:type="dxa"/>
              <w:right w:w="85" w:type="dxa"/>
            </w:tcMar>
          </w:tcPr>
          <w:p>
            <w:pPr>
              <w:spacing w:after="40" w:line="252" w:lineRule="auto"/>
            </w:pPr>
            <w:r>
              <w:rPr>
                <w:b w:val="0"/>
                <w:color w:val="000000"/>
                <w:sz w:val="18"/>
              </w:rPr>
              <w:t>Breeze replacement booking confirmed for the original appointment.</w:t>
            </w:r>
          </w:p>
        </w:tc>
      </w:tr>
    </w:tbl>
    <w:p/>
    <w:p>
      <w:r>
        <w:t>Final state in the completed recorded chat: Breeze AC confirmed, INR 749, original appointment retained, simulated payment paid with no gateway charge. The earlier CoolCare booking was cancelled and its simulated payment reversed. Replacement approval was fresh.</w:t>
      </w:r>
    </w:p>
    <w:p>
      <w:r>
        <w:t>This history does not prove a newly completed live run, a real provider agreement, an actual gateway charge, a live Google API call or a blockchain transfer. Keep these distinctions in the narration and submission text.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sz w:val="16"/>
      </w:rPr>
      <w:t xml:space="preserve">ServiceSetu video script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ServiceSetu video script</dc:title>
  <dc:subject>Owner recording narration and observed prior demonstration history</dc:subject>
  <dc:creator>ServiceSetu</dc:creator>
  <cp:keywords>ServiceSetu ASI One recorded walkthrough mock payments video script</cp:keywords>
  <dc:description>generated by python-docx</dc:description>
  <cp:lastModifiedBy/>
  <cp:revision>1</cp:revision>
  <dcterms:created xsi:type="dcterms:W3CDTF">2013-12-23T23:15:00Z</dcterms:created>
  <dcterms:modified xsi:type="dcterms:W3CDTF">2013-12-23T23:15:00Z</dcterms:modified>
  <cp:category/>
</cp:coreProperties>
</file>