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C2B39"/>
          <w:sz w:val="44"/>
          <w:szCs w:val="44"/>
        </w:rPr>
        <w:t xml:space="preserve">Tenant-Landlord Dispute Resolution Portal</w:t>
      </w:r>
    </w:p>
    <w:p>
      <w:pPr>
        <w:spacing w:after="400"/>
      </w:pPr>
      <w:r>
        <w:rPr>
          <w:color w:val="A9702E"/>
          <w:sz w:val="26"/>
          <w:szCs w:val="26"/>
        </w:rPr>
        <w:t xml:space="preserve">Project Requirements Document (PRD)</w:t>
      </w:r>
    </w:p>
    <w:p>
      <w:pPr>
        <w:pStyle w:val="Heading1"/>
        <w:spacing w:after="160" w:before="360"/>
      </w:pPr>
      <w:r>
        <w:t xml:space="preserve">1. Context</w:t>
      </w:r>
    </w:p>
    <w:p>
      <w:pPr>
        <w:spacing w:after="120"/>
      </w:pPr>
      <w:r>
        <w:t xml:space="preserve">Disputes between tenants and landlords are common in rental housing, often involving issues such as security deposit refunds, maintenance responsibilities, rent delays, property damage, or agreement violations. Currently, many disputes are handled informally, through legal notices, or through lengthy and expensive legal proceedings.</w:t>
      </w:r>
    </w:p>
    <w:p>
      <w:pPr>
        <w:spacing w:after="120"/>
      </w:pPr>
      <w:r>
        <w:t xml:space="preserve">There is often a lack of structured complaint filing, no clear mediation workflow, poor documentation of communication, delays in resolution, and limited access to affordable legal guidance. This portal streamlines dispute registration, documentation, mediation, and legal escalation in a structured and transparent manner.</w:t>
      </w:r>
    </w:p>
    <w:p>
      <w:pPr>
        <w:pStyle w:val="Heading1"/>
        <w:spacing w:after="160" w:before="360"/>
      </w:pPr>
      <w:r>
        <w:t xml:space="preserve">2. Problem Statement</w:t>
      </w:r>
    </w:p>
    <w:p>
      <w:pPr>
        <w:spacing w:after="120"/>
      </w:pPr>
      <w:r>
        <w:t xml:space="preserve">Tenant-landlord conflicts face the following challenges:</w:t>
      </w:r>
    </w:p>
    <w:p>
      <w:pPr>
        <w:pStyle w:val="ListParagraph"/>
        <w:numPr>
          <w:ilvl w:val="0"/>
          <w:numId w:val="1"/>
        </w:numPr>
        <w:spacing w:after="60"/>
      </w:pPr>
      <w:r>
        <w:t xml:space="preserve">Informal communication without documented proof</w:t>
      </w:r>
    </w:p>
    <w:p>
      <w:pPr>
        <w:pStyle w:val="ListParagraph"/>
        <w:numPr>
          <w:ilvl w:val="0"/>
          <w:numId w:val="1"/>
        </w:numPr>
        <w:spacing w:after="60"/>
      </w:pPr>
      <w:r>
        <w:t xml:space="preserve">Lack of neutral mediation mechanisms</w:t>
      </w:r>
    </w:p>
    <w:p>
      <w:pPr>
        <w:pStyle w:val="ListParagraph"/>
        <w:numPr>
          <w:ilvl w:val="0"/>
          <w:numId w:val="1"/>
        </w:numPr>
        <w:spacing w:after="60"/>
      </w:pPr>
      <w:r>
        <w:t xml:space="preserve">High legal costs</w:t>
      </w:r>
    </w:p>
    <w:p>
      <w:pPr>
        <w:pStyle w:val="ListParagraph"/>
        <w:numPr>
          <w:ilvl w:val="0"/>
          <w:numId w:val="1"/>
        </w:numPr>
        <w:spacing w:after="60"/>
      </w:pPr>
      <w:r>
        <w:t xml:space="preserve">Time-consuming court processes</w:t>
      </w:r>
    </w:p>
    <w:p>
      <w:pPr>
        <w:pStyle w:val="ListParagraph"/>
        <w:numPr>
          <w:ilvl w:val="0"/>
          <w:numId w:val="1"/>
        </w:numPr>
        <w:spacing w:after="60"/>
      </w:pPr>
      <w:r>
        <w:t xml:space="preserve">Misunderstanding of legal rights and obligations</w:t>
      </w:r>
    </w:p>
    <w:p>
      <w:pPr>
        <w:pStyle w:val="ListParagraph"/>
        <w:numPr>
          <w:ilvl w:val="0"/>
          <w:numId w:val="1"/>
        </w:numPr>
        <w:spacing w:after="60"/>
      </w:pPr>
      <w:r>
        <w:t xml:space="preserve">Poor case tracking and status updates</w:t>
      </w:r>
    </w:p>
    <w:p>
      <w:pPr>
        <w:spacing w:after="120"/>
      </w:pPr>
      <w:r>
        <w:t xml:space="preserve">These issues result in financial loss, stress, and prolonged disputes.</w:t>
      </w:r>
    </w:p>
    <w:p>
      <w:pPr>
        <w:pStyle w:val="Heading1"/>
        <w:spacing w:after="160" w:before="360"/>
      </w:pPr>
      <w:r>
        <w:t xml:space="preserve">3. Objectives</w:t>
      </w:r>
    </w:p>
    <w:p>
      <w:pPr>
        <w:pStyle w:val="Heading2"/>
        <w:spacing w:after="120" w:before="260"/>
      </w:pPr>
      <w:r>
        <w:t xml:space="preserve">Primary</w:t>
      </w:r>
    </w:p>
    <w:p>
      <w:pPr>
        <w:pStyle w:val="ListParagraph"/>
        <w:numPr>
          <w:ilvl w:val="0"/>
          <w:numId w:val="1"/>
        </w:numPr>
        <w:spacing w:after="60"/>
      </w:pPr>
      <w:r>
        <w:t xml:space="preserve">Provide a structured digital platform for dispute filing</w:t>
      </w:r>
    </w:p>
    <w:p>
      <w:pPr>
        <w:pStyle w:val="ListParagraph"/>
        <w:numPr>
          <w:ilvl w:val="0"/>
          <w:numId w:val="1"/>
        </w:numPr>
        <w:spacing w:after="60"/>
      </w:pPr>
      <w:r>
        <w:t xml:space="preserve">Enable mediation workflows before legal escalation</w:t>
      </w:r>
    </w:p>
    <w:p>
      <w:pPr>
        <w:pStyle w:val="ListParagraph"/>
        <w:numPr>
          <w:ilvl w:val="0"/>
          <w:numId w:val="1"/>
        </w:numPr>
        <w:spacing w:after="60"/>
      </w:pPr>
      <w:r>
        <w:t xml:space="preserve">Maintain documented communication records</w:t>
      </w:r>
    </w:p>
    <w:p>
      <w:pPr>
        <w:pStyle w:val="ListParagraph"/>
        <w:numPr>
          <w:ilvl w:val="0"/>
          <w:numId w:val="1"/>
        </w:numPr>
        <w:spacing w:after="60"/>
      </w:pPr>
      <w:r>
        <w:t xml:space="preserve">Improve transparency in case tracking</w:t>
      </w:r>
    </w:p>
    <w:p>
      <w:pPr>
        <w:pStyle w:val="ListParagraph"/>
        <w:numPr>
          <w:ilvl w:val="0"/>
          <w:numId w:val="1"/>
        </w:numPr>
        <w:spacing w:after="60"/>
      </w:pPr>
      <w:r>
        <w:t xml:space="preserve">Reduce dependency on lengthy legal processes</w:t>
      </w:r>
    </w:p>
    <w:p>
      <w:pPr>
        <w:pStyle w:val="Heading2"/>
        <w:spacing w:after="120" w:before="260"/>
      </w:pPr>
      <w:r>
        <w:t xml:space="preserve">Secondary</w:t>
      </w:r>
    </w:p>
    <w:p>
      <w:pPr>
        <w:pStyle w:val="ListParagraph"/>
        <w:numPr>
          <w:ilvl w:val="0"/>
          <w:numId w:val="1"/>
        </w:numPr>
        <w:spacing w:after="60"/>
      </w:pPr>
      <w:r>
        <w:t xml:space="preserve">Educate users about rental rights and responsibilities</w:t>
      </w:r>
    </w:p>
    <w:p>
      <w:pPr>
        <w:pStyle w:val="ListParagraph"/>
        <w:numPr>
          <w:ilvl w:val="0"/>
          <w:numId w:val="1"/>
        </w:numPr>
        <w:spacing w:after="60"/>
      </w:pPr>
      <w:r>
        <w:t xml:space="preserve">Digitalise rental dispute records</w:t>
      </w:r>
    </w:p>
    <w:p>
      <w:pPr>
        <w:pStyle w:val="ListParagraph"/>
        <w:numPr>
          <w:ilvl w:val="0"/>
          <w:numId w:val="1"/>
        </w:numPr>
        <w:spacing w:after="60"/>
      </w:pPr>
      <w:r>
        <w:t xml:space="preserve">Provide accessible legal guidance</w:t>
      </w:r>
    </w:p>
    <w:p>
      <w:pPr>
        <w:pStyle w:val="ListParagraph"/>
        <w:numPr>
          <w:ilvl w:val="0"/>
          <w:numId w:val="1"/>
        </w:numPr>
        <w:spacing w:after="60"/>
      </w:pPr>
      <w:r>
        <w:t xml:space="preserve">Improve resolution timelines</w:t>
      </w:r>
    </w:p>
    <w:p>
      <w:pPr>
        <w:pStyle w:val="Heading1"/>
        <w:spacing w:after="160" w:before="360"/>
      </w:pPr>
      <w:r>
        <w:t xml:space="preserve">4. Scope</w:t>
      </w:r>
    </w:p>
    <w:p>
      <w:pPr>
        <w:pStyle w:val="Heading2"/>
        <w:spacing w:after="120" w:before="260"/>
      </w:pPr>
      <w:r>
        <w:t xml:space="preserve">In scope (Phase 1)</w:t>
      </w:r>
    </w:p>
    <w:p>
      <w:pPr>
        <w:pStyle w:val="ListParagraph"/>
        <w:numPr>
          <w:ilvl w:val="0"/>
          <w:numId w:val="1"/>
        </w:numPr>
        <w:spacing w:after="60"/>
      </w:pPr>
      <w:r>
        <w:t xml:space="preserve">User registration &amp; verification</w:t>
      </w:r>
    </w:p>
    <w:p>
      <w:pPr>
        <w:pStyle w:val="ListParagraph"/>
        <w:numPr>
          <w:ilvl w:val="0"/>
          <w:numId w:val="1"/>
        </w:numPr>
        <w:spacing w:after="60"/>
      </w:pPr>
      <w:r>
        <w:t xml:space="preserve">Dispute filing module</w:t>
      </w:r>
    </w:p>
    <w:p>
      <w:pPr>
        <w:pStyle w:val="ListParagraph"/>
        <w:numPr>
          <w:ilvl w:val="0"/>
          <w:numId w:val="1"/>
        </w:numPr>
        <w:spacing w:after="60"/>
      </w:pPr>
      <w:r>
        <w:t xml:space="preserve">Document upload (rental agreements, payment receipts)</w:t>
      </w:r>
    </w:p>
    <w:p>
      <w:pPr>
        <w:pStyle w:val="ListParagraph"/>
        <w:numPr>
          <w:ilvl w:val="0"/>
          <w:numId w:val="1"/>
        </w:numPr>
        <w:spacing w:after="60"/>
      </w:pPr>
      <w:r>
        <w:t xml:space="preserve">Mediation workflow system</w:t>
      </w:r>
    </w:p>
    <w:p>
      <w:pPr>
        <w:pStyle w:val="ListParagraph"/>
        <w:numPr>
          <w:ilvl w:val="0"/>
          <w:numId w:val="1"/>
        </w:numPr>
        <w:spacing w:after="60"/>
      </w:pPr>
      <w:r>
        <w:t xml:space="preserve">Case status tracking</w:t>
      </w:r>
    </w:p>
    <w:p>
      <w:pPr>
        <w:pStyle w:val="ListParagraph"/>
        <w:numPr>
          <w:ilvl w:val="0"/>
          <w:numId w:val="1"/>
        </w:numPr>
        <w:spacing w:after="60"/>
      </w:pPr>
      <w:r>
        <w:t xml:space="preserve">Communication portal (structured messaging)</w:t>
      </w:r>
    </w:p>
    <w:p>
      <w:pPr>
        <w:pStyle w:val="ListParagraph"/>
        <w:numPr>
          <w:ilvl w:val="0"/>
          <w:numId w:val="1"/>
        </w:numPr>
        <w:spacing w:after="60"/>
      </w:pPr>
      <w:r>
        <w:t xml:space="preserve">Admin dashboard</w:t>
      </w:r>
    </w:p>
    <w:p>
      <w:pPr>
        <w:pStyle w:val="Heading2"/>
        <w:spacing w:after="120" w:before="260"/>
      </w:pPr>
      <w:r>
        <w:t xml:space="preserve">Out of scope (Phase 1)</w:t>
      </w:r>
    </w:p>
    <w:p>
      <w:pPr>
        <w:pStyle w:val="ListParagraph"/>
        <w:numPr>
          <w:ilvl w:val="0"/>
          <w:numId w:val="1"/>
        </w:numPr>
        <w:spacing w:after="60"/>
      </w:pPr>
      <w:r>
        <w:t xml:space="preserve">Direct court integration</w:t>
      </w:r>
    </w:p>
    <w:p>
      <w:pPr>
        <w:pStyle w:val="ListParagraph"/>
        <w:numPr>
          <w:ilvl w:val="0"/>
          <w:numId w:val="1"/>
        </w:numPr>
        <w:spacing w:after="60"/>
      </w:pPr>
      <w:r>
        <w:t xml:space="preserve">Automated legal judgment system</w:t>
      </w:r>
    </w:p>
    <w:p>
      <w:pPr>
        <w:pStyle w:val="ListParagraph"/>
        <w:numPr>
          <w:ilvl w:val="0"/>
          <w:numId w:val="1"/>
        </w:numPr>
        <w:spacing w:after="60"/>
      </w:pPr>
      <w:r>
        <w:t xml:space="preserve">International dispute handling</w:t>
      </w:r>
    </w:p>
    <w:p>
      <w:pPr>
        <w:pStyle w:val="ListParagraph"/>
        <w:numPr>
          <w:ilvl w:val="0"/>
          <w:numId w:val="1"/>
        </w:numPr>
        <w:spacing w:after="60"/>
      </w:pPr>
      <w:r>
        <w:t xml:space="preserve">AI-based legal advice (planned for a later version)</w:t>
      </w:r>
    </w:p>
    <w:p>
      <w:pPr>
        <w:pStyle w:val="Heading1"/>
        <w:spacing w:after="160" w:before="360"/>
      </w:pPr>
      <w:r>
        <w:t xml:space="preserve">5. Functional Requirements</w:t>
      </w:r>
    </w:p>
    <w:p>
      <w:pPr>
        <w:pStyle w:val="Heading2"/>
        <w:spacing w:after="120" w:before="260"/>
      </w:pPr>
      <w:r>
        <w:t xml:space="preserve">5.1 User registration &amp; verification</w:t>
      </w:r>
    </w:p>
    <w:p>
      <w:pPr>
        <w:pStyle w:val="ListParagraph"/>
        <w:numPr>
          <w:ilvl w:val="0"/>
          <w:numId w:val="1"/>
        </w:numPr>
        <w:spacing w:after="60"/>
      </w:pPr>
      <w:r>
        <w:t xml:space="preserve">Tenant &amp; landlord account creation</w:t>
      </w:r>
    </w:p>
    <w:p>
      <w:pPr>
        <w:pStyle w:val="ListParagraph"/>
        <w:numPr>
          <w:ilvl w:val="0"/>
          <w:numId w:val="1"/>
        </w:numPr>
        <w:spacing w:after="60"/>
      </w:pPr>
      <w:r>
        <w:t xml:space="preserve">Identity verification (basic KYC upload)</w:t>
      </w:r>
    </w:p>
    <w:p>
      <w:pPr>
        <w:pStyle w:val="ListParagraph"/>
        <w:numPr>
          <w:ilvl w:val="0"/>
          <w:numId w:val="1"/>
        </w:numPr>
        <w:spacing w:after="60"/>
      </w:pPr>
      <w:r>
        <w:t xml:space="preserve">Role-based access: Tenant, Landlord, Mediator, Admin</w:t>
      </w:r>
    </w:p>
    <w:p>
      <w:pPr>
        <w:pStyle w:val="Heading2"/>
        <w:spacing w:after="120" w:before="260"/>
      </w:pPr>
      <w:r>
        <w:t xml:space="preserve">5.2 Dispute filing module</w:t>
      </w:r>
    </w:p>
    <w:p>
      <w:pPr>
        <w:pStyle w:val="ListParagraph"/>
        <w:numPr>
          <w:ilvl w:val="0"/>
          <w:numId w:val="1"/>
        </w:numPr>
        <w:spacing w:after="60"/>
      </w:pPr>
      <w:r>
        <w:t xml:space="preserve">Raise dispute with category selection: Security Deposit, Rent Payment, Maintenance, Property Damage, Agreement Violation</w:t>
      </w:r>
    </w:p>
    <w:p>
      <w:pPr>
        <w:pStyle w:val="ListParagraph"/>
        <w:numPr>
          <w:ilvl w:val="0"/>
          <w:numId w:val="1"/>
        </w:numPr>
        <w:spacing w:after="60"/>
      </w:pPr>
      <w:r>
        <w:t xml:space="preserve">Detailed description of issue</w:t>
      </w:r>
    </w:p>
    <w:p>
      <w:pPr>
        <w:pStyle w:val="ListParagraph"/>
        <w:numPr>
          <w:ilvl w:val="0"/>
          <w:numId w:val="1"/>
        </w:numPr>
        <w:spacing w:after="60"/>
      </w:pPr>
      <w:r>
        <w:t xml:space="preserve">Upload supporting documents</w:t>
      </w:r>
    </w:p>
    <w:p>
      <w:pPr>
        <w:pStyle w:val="ListParagraph"/>
        <w:numPr>
          <w:ilvl w:val="0"/>
          <w:numId w:val="1"/>
        </w:numPr>
        <w:spacing w:after="60"/>
      </w:pPr>
      <w:r>
        <w:t xml:space="preserve">Select opposing party (by registered email)</w:t>
      </w:r>
    </w:p>
    <w:p>
      <w:pPr>
        <w:pStyle w:val="ListParagraph"/>
        <w:numPr>
          <w:ilvl w:val="0"/>
          <w:numId w:val="1"/>
        </w:numPr>
        <w:spacing w:after="60"/>
      </w:pPr>
      <w:r>
        <w:t xml:space="preserve">Submit dispute request</w:t>
      </w:r>
    </w:p>
    <w:p>
      <w:pPr>
        <w:pStyle w:val="Heading2"/>
        <w:spacing w:after="120" w:before="260"/>
      </w:pPr>
      <w:r>
        <w:t xml:space="preserve">5.3 Mediation workflow</w:t>
      </w:r>
    </w:p>
    <w:p>
      <w:pPr>
        <w:pStyle w:val="ListParagraph"/>
        <w:numPr>
          <w:ilvl w:val="0"/>
          <w:numId w:val="1"/>
        </w:numPr>
        <w:spacing w:after="60"/>
      </w:pPr>
      <w:r>
        <w:t xml:space="preserve">Case assigned to a neutral mediator</w:t>
      </w:r>
    </w:p>
    <w:p>
      <w:pPr>
        <w:pStyle w:val="ListParagraph"/>
        <w:numPr>
          <w:ilvl w:val="0"/>
          <w:numId w:val="1"/>
        </w:numPr>
        <w:spacing w:after="60"/>
      </w:pPr>
      <w:r>
        <w:t xml:space="preserve">Structured communication between both parties</w:t>
      </w:r>
    </w:p>
    <w:p>
      <w:pPr>
        <w:pStyle w:val="ListParagraph"/>
        <w:numPr>
          <w:ilvl w:val="0"/>
          <w:numId w:val="1"/>
        </w:numPr>
        <w:spacing w:after="60"/>
      </w:pPr>
      <w:r>
        <w:t xml:space="preserve">Evidence review</w:t>
      </w:r>
    </w:p>
    <w:p>
      <w:pPr>
        <w:pStyle w:val="ListParagraph"/>
        <w:numPr>
          <w:ilvl w:val="0"/>
          <w:numId w:val="1"/>
        </w:numPr>
        <w:spacing w:after="60"/>
      </w:pPr>
      <w:r>
        <w:t xml:space="preserve">Scheduled mediation session with notes</w:t>
      </w:r>
    </w:p>
    <w:p>
      <w:pPr>
        <w:pStyle w:val="ListParagraph"/>
        <w:numPr>
          <w:ilvl w:val="0"/>
          <w:numId w:val="1"/>
        </w:numPr>
        <w:spacing w:after="60"/>
      </w:pPr>
      <w:r>
        <w:t xml:space="preserve">Proposed resolution submission</w:t>
      </w:r>
    </w:p>
    <w:p>
      <w:pPr>
        <w:pStyle w:val="ListParagraph"/>
        <w:numPr>
          <w:ilvl w:val="0"/>
          <w:numId w:val="1"/>
        </w:numPr>
        <w:spacing w:after="60"/>
      </w:pPr>
      <w:r>
        <w:t xml:space="preserve">Acceptance / rejection tracking by each party</w:t>
      </w:r>
    </w:p>
    <w:p>
      <w:pPr>
        <w:pStyle w:val="Heading2"/>
        <w:spacing w:after="120" w:before="260"/>
      </w:pPr>
      <w:r>
        <w:t xml:space="preserve">5.4 Legal escalation module</w:t>
      </w:r>
    </w:p>
    <w:p>
      <w:pPr>
        <w:pStyle w:val="ListParagraph"/>
        <w:numPr>
          <w:ilvl w:val="0"/>
          <w:numId w:val="1"/>
        </w:numPr>
        <w:spacing w:after="60"/>
      </w:pPr>
      <w:r>
        <w:t xml:space="preserve">Generate formal complaint summary (case detail view)</w:t>
      </w:r>
    </w:p>
    <w:p>
      <w:pPr>
        <w:pStyle w:val="ListParagraph"/>
        <w:numPr>
          <w:ilvl w:val="0"/>
          <w:numId w:val="1"/>
        </w:numPr>
        <w:spacing w:after="60"/>
      </w:pPr>
      <w:r>
        <w:t xml:space="preserve">Download case documentation</w:t>
      </w:r>
    </w:p>
    <w:p>
      <w:pPr>
        <w:pStyle w:val="ListParagraph"/>
        <w:numPr>
          <w:ilvl w:val="0"/>
          <w:numId w:val="1"/>
        </w:numPr>
        <w:spacing w:after="60"/>
      </w:pPr>
      <w:r>
        <w:t xml:space="preserve">Case closure tracking</w:t>
      </w:r>
    </w:p>
    <w:p>
      <w:pPr>
        <w:pStyle w:val="Heading2"/>
        <w:spacing w:after="120" w:before="260"/>
      </w:pPr>
      <w:r>
        <w:t xml:space="preserve">5.5 Case tracking dashboard</w:t>
      </w:r>
    </w:p>
    <w:p>
      <w:pPr>
        <w:pStyle w:val="ListParagraph"/>
        <w:numPr>
          <w:ilvl w:val="0"/>
          <w:numId w:val="1"/>
        </w:numPr>
        <w:spacing w:after="60"/>
      </w:pPr>
      <w:r>
        <w:t xml:space="preserve">View active cases</w:t>
      </w:r>
    </w:p>
    <w:p>
      <w:pPr>
        <w:pStyle w:val="ListParagraph"/>
        <w:numPr>
          <w:ilvl w:val="0"/>
          <w:numId w:val="1"/>
        </w:numPr>
        <w:spacing w:after="60"/>
      </w:pPr>
      <w:r>
        <w:t xml:space="preserve">Case timeline: Filed → Under Review → Mediation → Resolved / Escalated → Closed</w:t>
      </w:r>
    </w:p>
    <w:p>
      <w:pPr>
        <w:pStyle w:val="ListParagraph"/>
        <w:numPr>
          <w:ilvl w:val="0"/>
          <w:numId w:val="1"/>
        </w:numPr>
        <w:spacing w:after="60"/>
      </w:pPr>
      <w:r>
        <w:t xml:space="preserve">Resolution history</w:t>
      </w:r>
    </w:p>
    <w:p>
      <w:pPr>
        <w:pStyle w:val="Heading2"/>
        <w:spacing w:after="120" w:before="260"/>
      </w:pPr>
      <w:r>
        <w:t xml:space="preserve">5.6 Admin module</w:t>
      </w:r>
    </w:p>
    <w:p>
      <w:pPr>
        <w:pStyle w:val="ListParagraph"/>
        <w:numPr>
          <w:ilvl w:val="0"/>
          <w:numId w:val="1"/>
        </w:numPr>
        <w:spacing w:after="60"/>
      </w:pPr>
      <w:r>
        <w:t xml:space="preserve">Manage users and roles</w:t>
      </w:r>
    </w:p>
    <w:p>
      <w:pPr>
        <w:pStyle w:val="ListParagraph"/>
        <w:numPr>
          <w:ilvl w:val="0"/>
          <w:numId w:val="1"/>
        </w:numPr>
        <w:spacing w:after="60"/>
      </w:pPr>
      <w:r>
        <w:t xml:space="preserve">Assign mediators to cases</w:t>
      </w:r>
    </w:p>
    <w:p>
      <w:pPr>
        <w:pStyle w:val="ListParagraph"/>
        <w:numPr>
          <w:ilvl w:val="0"/>
          <w:numId w:val="1"/>
        </w:numPr>
        <w:spacing w:after="60"/>
      </w:pPr>
      <w:r>
        <w:t xml:space="preserve">Monitor disputes</w:t>
      </w:r>
    </w:p>
    <w:p>
      <w:pPr>
        <w:pStyle w:val="ListParagraph"/>
        <w:numPr>
          <w:ilvl w:val="0"/>
          <w:numId w:val="1"/>
        </w:numPr>
        <w:spacing w:after="60"/>
      </w:pPr>
      <w:r>
        <w:t xml:space="preserve">View analytics: resolution rate, escalation rate, average resolution time</w:t>
      </w:r>
    </w:p>
    <w:p>
      <w:pPr>
        <w:pStyle w:val="Heading1"/>
        <w:spacing w:after="160" w:before="360"/>
      </w:pPr>
      <w:r>
        <w:t xml:space="preserve">6. Non-Functional Requirements</w:t>
      </w:r>
    </w:p>
    <w:p>
      <w:pPr>
        <w:pStyle w:val="ListParagraph"/>
        <w:numPr>
          <w:ilvl w:val="0"/>
          <w:numId w:val="1"/>
        </w:numPr>
        <w:spacing w:after="60"/>
      </w:pPr>
      <w:r>
        <w:t xml:space="preserve">Secure authentication (JWT)</w:t>
      </w:r>
    </w:p>
    <w:p>
      <w:pPr>
        <w:pStyle w:val="ListParagraph"/>
        <w:numPr>
          <w:ilvl w:val="0"/>
          <w:numId w:val="1"/>
        </w:numPr>
        <w:spacing w:after="60"/>
      </w:pPr>
      <w:r>
        <w:t xml:space="preserve">Encrypted password storage (bcrypt)</w:t>
      </w:r>
    </w:p>
    <w:p>
      <w:pPr>
        <w:pStyle w:val="ListParagraph"/>
        <w:numPr>
          <w:ilvl w:val="0"/>
          <w:numId w:val="1"/>
        </w:numPr>
        <w:spacing w:after="60"/>
      </w:pPr>
      <w:r>
        <w:t xml:space="preserve">Role-based access control on every API route</w:t>
      </w:r>
    </w:p>
    <w:p>
      <w:pPr>
        <w:pStyle w:val="ListParagraph"/>
        <w:numPr>
          <w:ilvl w:val="0"/>
          <w:numId w:val="1"/>
        </w:numPr>
        <w:spacing w:after="60"/>
      </w:pPr>
      <w:r>
        <w:t xml:space="preserve">Scalable, modular case management architecture</w:t>
      </w:r>
    </w:p>
    <w:p>
      <w:pPr>
        <w:pStyle w:val="ListParagraph"/>
        <w:numPr>
          <w:ilvl w:val="0"/>
          <w:numId w:val="1"/>
        </w:numPr>
        <w:spacing w:after="60"/>
      </w:pPr>
      <w:r>
        <w:t xml:space="preserve">Data privacy compliance for uploaded documents</w:t>
      </w:r>
    </w:p>
    <w:p>
      <w:pPr>
        <w:pStyle w:val="Heading1"/>
        <w:spacing w:after="160" w:before="360"/>
      </w:pPr>
      <w:r>
        <w:t xml:space="preserve">7.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C2B39" w:val="clear"/>
          </w:tcPr>
          <w:p>
            <w:r>
              <w:rPr>
                <w:b/>
                <w:bCs/>
                <w:color w:val="FFFFFF"/>
              </w:rPr>
              <w:t xml:space="preserve">Field</w:t>
            </w:r>
          </w:p>
        </w:tc>
        <w:tc>
          <w:tcPr>
            <w:tcW w:type="dxa" w:w="6500"/>
            <w:shd w:fill="1C2B39" w:val="clear"/>
          </w:tcPr>
          <w:p>
            <w:r>
              <w:rPr>
                <w:b/>
                <w:bCs/>
                <w:color w:val="FFFFFF"/>
              </w:rPr>
              <w:t xml:space="preserve">Details</w:t>
            </w:r>
          </w:p>
        </w:tc>
      </w:tr>
      <w:tr>
        <w:tc>
          <w:tcPr>
            <w:tcW w:type="dxa" w:w="3000"/>
          </w:tcPr>
          <w:p>
            <w:r>
              <w:rPr>
                <w:b/>
                <w:bCs/>
              </w:rPr>
              <w:t xml:space="preserve">Frontend</w:t>
            </w:r>
          </w:p>
        </w:tc>
        <w:tc>
          <w:tcPr>
            <w:tcW w:type="dxa" w:w="6500"/>
          </w:tcPr>
          <w:p>
            <w:r>
              <w:t xml:space="preserve">React.js, Tailwind CSS, HTML5/CSS3</w:t>
            </w:r>
          </w:p>
        </w:tc>
      </w:tr>
      <w:tr>
        <w:tc>
          <w:tcPr>
            <w:tcW w:type="dxa" w:w="3000"/>
          </w:tcPr>
          <w:p>
            <w:r>
              <w:rPr>
                <w:b/>
                <w:bCs/>
              </w:rPr>
              <w:t xml:space="preserve">Backend</w:t>
            </w:r>
          </w:p>
        </w:tc>
        <w:tc>
          <w:tcPr>
            <w:tcW w:type="dxa" w:w="6500"/>
          </w:tcPr>
          <w:p>
            <w:r>
              <w:t xml:space="preserve">Node.js, Express.js</w:t>
            </w:r>
          </w:p>
        </w:tc>
      </w:tr>
      <w:tr>
        <w:tc>
          <w:tcPr>
            <w:tcW w:type="dxa" w:w="3000"/>
          </w:tcPr>
          <w:p>
            <w:r>
              <w:rPr>
                <w:b/>
                <w:bCs/>
              </w:rPr>
              <w:t xml:space="preserve">Database</w:t>
            </w:r>
          </w:p>
        </w:tc>
        <w:tc>
          <w:tcPr>
            <w:tcW w:type="dxa" w:w="6500"/>
          </w:tcPr>
          <w:p>
            <w:r>
              <w:t xml:space="preserve">SQLite (development) — designed to migrate to MongoDB or PostgreSQL for production scale</w:t>
            </w:r>
          </w:p>
        </w:tc>
      </w:tr>
      <w:tr>
        <w:tc>
          <w:tcPr>
            <w:tcW w:type="dxa" w:w="3000"/>
          </w:tcPr>
          <w:p>
            <w:r>
              <w:rPr>
                <w:b/>
                <w:bCs/>
              </w:rPr>
              <w:t xml:space="preserve">File storage</w:t>
            </w:r>
          </w:p>
        </w:tc>
        <w:tc>
          <w:tcPr>
            <w:tcW w:type="dxa" w:w="6500"/>
          </w:tcPr>
          <w:p>
            <w:r>
              <w:t xml:space="preserve">Local disk storage in this build; designed to swap in AWS S3 / Cloudinary</w:t>
            </w:r>
          </w:p>
        </w:tc>
      </w:tr>
      <w:tr>
        <w:tc>
          <w:tcPr>
            <w:tcW w:type="dxa" w:w="3000"/>
          </w:tcPr>
          <w:p>
            <w:r>
              <w:rPr>
                <w:b/>
                <w:bCs/>
              </w:rPr>
              <w:t xml:space="preserve">Deployment target</w:t>
            </w:r>
          </w:p>
        </w:tc>
        <w:tc>
          <w:tcPr>
            <w:tcW w:type="dxa" w:w="6500"/>
          </w:tcPr>
          <w:p>
            <w:r>
              <w:t xml:space="preserve">AWS / Render / Vercel</w:t>
            </w:r>
          </w:p>
        </w:tc>
      </w:tr>
    </w:tbl>
    <w:p>
      <w:r>
        <w:br w:type="page"/>
      </w:r>
    </w:p>
    <w:p>
      <w:pPr>
        <w:pStyle w:val="Heading1"/>
        <w:spacing w:after="160" w:before="360"/>
      </w:pPr>
      <w:r>
        <w:t xml:space="preserve">8. User Flow (High-Level)</w:t>
      </w:r>
    </w:p>
    <w:p>
      <w:pPr>
        <w:pStyle w:val="ListParagraph"/>
        <w:numPr>
          <w:ilvl w:val="0"/>
          <w:numId w:val="1"/>
        </w:numPr>
        <w:spacing w:after="60"/>
      </w:pPr>
      <w:r>
        <w:t xml:space="preserve">User registers as Tenant or Landlord</w:t>
      </w:r>
    </w:p>
    <w:p>
      <w:pPr>
        <w:pStyle w:val="ListParagraph"/>
        <w:numPr>
          <w:ilvl w:val="0"/>
          <w:numId w:val="1"/>
        </w:numPr>
        <w:spacing w:after="60"/>
      </w:pPr>
      <w:r>
        <w:t xml:space="preserve">Files a dispute with supporting documentation</w:t>
      </w:r>
    </w:p>
    <w:p>
      <w:pPr>
        <w:pStyle w:val="ListParagraph"/>
        <w:numPr>
          <w:ilvl w:val="0"/>
          <w:numId w:val="1"/>
        </w:numPr>
        <w:spacing w:after="60"/>
      </w:pPr>
      <w:r>
        <w:t xml:space="preserve">System records the case and notifies the opposing party via the case thread</w:t>
      </w:r>
    </w:p>
    <w:p>
      <w:pPr>
        <w:pStyle w:val="ListParagraph"/>
        <w:numPr>
          <w:ilvl w:val="0"/>
          <w:numId w:val="1"/>
        </w:numPr>
        <w:spacing w:after="60"/>
      </w:pPr>
      <w:r>
        <w:t xml:space="preserve">Admin assigns a mediator</w:t>
      </w:r>
    </w:p>
    <w:p>
      <w:pPr>
        <w:pStyle w:val="ListParagraph"/>
        <w:numPr>
          <w:ilvl w:val="0"/>
          <w:numId w:val="1"/>
        </w:numPr>
        <w:spacing w:after="60"/>
      </w:pPr>
      <w:r>
        <w:t xml:space="preserve">Mediator conducts the mediation session and logs notes and a proposed resolution</w:t>
      </w:r>
    </w:p>
    <w:p>
      <w:pPr>
        <w:pStyle w:val="ListParagraph"/>
        <w:numPr>
          <w:ilvl w:val="0"/>
          <w:numId w:val="1"/>
        </w:numPr>
        <w:spacing w:after="60"/>
      </w:pPr>
      <w:r>
        <w:t xml:space="preserve">Both parties accept or reject the resolution</w:t>
      </w:r>
    </w:p>
    <w:p>
      <w:pPr>
        <w:pStyle w:val="ListParagraph"/>
        <w:numPr>
          <w:ilvl w:val="0"/>
          <w:numId w:val="1"/>
        </w:numPr>
        <w:spacing w:after="60"/>
      </w:pPr>
      <w:r>
        <w:t xml:space="preserve">Case is marked Resolved (both accept) or Escalated (either rejects)</w:t>
      </w:r>
    </w:p>
    <w:p>
      <w:pPr>
        <w:pStyle w:val="ListParagraph"/>
        <w:numPr>
          <w:ilvl w:val="0"/>
          <w:numId w:val="1"/>
        </w:numPr>
        <w:spacing w:after="60"/>
      </w:pPr>
      <w:r>
        <w:t xml:space="preserve">Full documentation remains downloadable for legal purposes</w:t>
      </w:r>
    </w:p>
    <w:p>
      <w:pPr>
        <w:pStyle w:val="Heading1"/>
        <w:spacing w:after="160" w:before="360"/>
      </w:pPr>
      <w:r>
        <w:t xml:space="preserve">9. Data Requirements</w:t>
      </w:r>
    </w:p>
    <w:p>
      <w:pPr>
        <w:pStyle w:val="Heading2"/>
        <w:spacing w:after="120" w:before="260"/>
      </w:pPr>
      <w:r>
        <w:t xml:space="preserve">Sample user data</w:t>
      </w:r>
    </w:p>
    <w:p>
      <w:pPr>
        <w:pStyle w:val="ListParagraph"/>
        <w:numPr>
          <w:ilvl w:val="0"/>
          <w:numId w:val="1"/>
        </w:numPr>
        <w:spacing w:after="60"/>
      </w:pPr>
      <w:r>
        <w:t xml:space="preserve">Name, contact details, role, address</w:t>
      </w:r>
    </w:p>
    <w:p>
      <w:pPr>
        <w:pStyle w:val="ListParagraph"/>
        <w:numPr>
          <w:ilvl w:val="0"/>
          <w:numId w:val="1"/>
        </w:numPr>
        <w:spacing w:after="60"/>
      </w:pPr>
      <w:r>
        <w:t xml:space="preserve">ID verification document</w:t>
      </w:r>
    </w:p>
    <w:p>
      <w:pPr>
        <w:pStyle w:val="Heading2"/>
        <w:spacing w:after="120" w:before="260"/>
      </w:pPr>
      <w:r>
        <w:t xml:space="preserve">Sample case data</w:t>
      </w:r>
    </w:p>
    <w:p>
      <w:pPr>
        <w:pStyle w:val="ListParagraph"/>
        <w:numPr>
          <w:ilvl w:val="0"/>
          <w:numId w:val="1"/>
        </w:numPr>
        <w:spacing w:after="60"/>
      </w:pPr>
      <w:r>
        <w:t xml:space="preserve">Case ID (auto-generated case number), dispute category, description</w:t>
      </w:r>
    </w:p>
    <w:p>
      <w:pPr>
        <w:pStyle w:val="ListParagraph"/>
        <w:numPr>
          <w:ilvl w:val="0"/>
          <w:numId w:val="1"/>
        </w:numPr>
        <w:spacing w:after="60"/>
      </w:pPr>
      <w:r>
        <w:t xml:space="preserve">Evidence uploads, case status, timeline logs</w:t>
      </w:r>
    </w:p>
    <w:p>
      <w:pPr>
        <w:pStyle w:val="Heading2"/>
        <w:spacing w:after="120" w:before="260"/>
      </w:pPr>
      <w:r>
        <w:t xml:space="preserve">Sample mediation data</w:t>
      </w:r>
    </w:p>
    <w:p>
      <w:pPr>
        <w:pStyle w:val="ListParagraph"/>
        <w:numPr>
          <w:ilvl w:val="0"/>
          <w:numId w:val="1"/>
        </w:numPr>
        <w:spacing w:after="60"/>
      </w:pPr>
      <w:r>
        <w:t xml:space="preserve">Mediator assigned, session notes, proposed resolution, final decision</w:t>
      </w:r>
    </w:p>
    <w:p>
      <w:pPr>
        <w:pStyle w:val="Heading1"/>
        <w:spacing w:after="160" w:before="360"/>
      </w:pPr>
      <w:r>
        <w:t xml:space="preserve">10. Key Performance Indicators (KPIs)</w:t>
      </w:r>
    </w:p>
    <w:p>
      <w:pPr>
        <w:pStyle w:val="ListParagraph"/>
        <w:numPr>
          <w:ilvl w:val="0"/>
          <w:numId w:val="1"/>
        </w:numPr>
        <w:spacing w:after="60"/>
      </w:pPr>
      <w:r>
        <w:t xml:space="preserve">Case resolution rate</w:t>
      </w:r>
    </w:p>
    <w:p>
      <w:pPr>
        <w:pStyle w:val="ListParagraph"/>
        <w:numPr>
          <w:ilvl w:val="0"/>
          <w:numId w:val="1"/>
        </w:numPr>
        <w:spacing w:after="60"/>
      </w:pPr>
      <w:r>
        <w:t xml:space="preserve">Average dispute resolution time</w:t>
      </w:r>
    </w:p>
    <w:p>
      <w:pPr>
        <w:pStyle w:val="ListParagraph"/>
        <w:numPr>
          <w:ilvl w:val="0"/>
          <w:numId w:val="1"/>
        </w:numPr>
        <w:spacing w:after="60"/>
      </w:pPr>
      <w:r>
        <w:t xml:space="preserve">Mediation success rate</w:t>
      </w:r>
    </w:p>
    <w:p>
      <w:pPr>
        <w:pStyle w:val="ListParagraph"/>
        <w:numPr>
          <w:ilvl w:val="0"/>
          <w:numId w:val="1"/>
        </w:numPr>
        <w:spacing w:after="60"/>
      </w:pPr>
      <w:r>
        <w:t xml:space="preserve">Escalation rate</w:t>
      </w:r>
    </w:p>
    <w:p>
      <w:pPr>
        <w:pStyle w:val="Heading1"/>
        <w:spacing w:after="160" w:before="360"/>
      </w:pPr>
      <w:r>
        <w:t xml:space="preserve">11. Assumptions &amp; Constraints</w:t>
      </w:r>
    </w:p>
    <w:p>
      <w:pPr>
        <w:pStyle w:val="Heading2"/>
        <w:spacing w:after="120" w:before="260"/>
      </w:pPr>
      <w:r>
        <w:t xml:space="preserve">Assumptions</w:t>
      </w:r>
    </w:p>
    <w:p>
      <w:pPr>
        <w:pStyle w:val="ListParagraph"/>
        <w:numPr>
          <w:ilvl w:val="0"/>
          <w:numId w:val="1"/>
        </w:numPr>
        <w:spacing w:after="60"/>
      </w:pPr>
      <w:r>
        <w:t xml:space="preserve">Users are willing to resolve disputes digitally</w:t>
      </w:r>
    </w:p>
    <w:p>
      <w:pPr>
        <w:pStyle w:val="ListParagraph"/>
        <w:numPr>
          <w:ilvl w:val="0"/>
          <w:numId w:val="1"/>
        </w:numPr>
        <w:spacing w:after="60"/>
      </w:pPr>
      <w:r>
        <w:t xml:space="preserve">Basic legal documentation is available to upload</w:t>
      </w:r>
    </w:p>
    <w:p>
      <w:pPr>
        <w:pStyle w:val="ListParagraph"/>
        <w:numPr>
          <w:ilvl w:val="0"/>
          <w:numId w:val="1"/>
        </w:numPr>
        <w:spacing w:after="60"/>
      </w:pPr>
      <w:r>
        <w:t xml:space="preserve">Neutral mediators can be assigned by an administrator</w:t>
      </w:r>
    </w:p>
    <w:p>
      <w:pPr>
        <w:pStyle w:val="Heading2"/>
        <w:spacing w:after="120" w:before="260"/>
      </w:pPr>
      <w:r>
        <w:t xml:space="preserve">Constraints</w:t>
      </w:r>
    </w:p>
    <w:p>
      <w:pPr>
        <w:pStyle w:val="ListParagraph"/>
        <w:numPr>
          <w:ilvl w:val="0"/>
          <w:numId w:val="1"/>
        </w:numPr>
        <w:spacing w:after="60"/>
      </w:pPr>
      <w:r>
        <w:t xml:space="preserve">Legal complexity of certain cases falls outside the platform’s scope</w:t>
      </w:r>
    </w:p>
    <w:p>
      <w:pPr>
        <w:pStyle w:val="ListParagraph"/>
        <w:numPr>
          <w:ilvl w:val="0"/>
          <w:numId w:val="1"/>
        </w:numPr>
        <w:spacing w:after="60"/>
      </w:pPr>
      <w:r>
        <w:t xml:space="preserve">User trust in digital mediation must be earned through transparency</w:t>
      </w:r>
    </w:p>
    <w:p>
      <w:pPr>
        <w:pStyle w:val="ListParagraph"/>
        <w:numPr>
          <w:ilvl w:val="0"/>
          <w:numId w:val="1"/>
        </w:numPr>
        <w:spacing w:after="60"/>
      </w:pPr>
      <w:r>
        <w:t xml:space="preserve">Sensitive data handling requires careful access control</w:t>
      </w:r>
    </w:p>
    <w:p>
      <w:pPr>
        <w:pStyle w:val="Heading1"/>
        <w:spacing w:after="160" w:before="360"/>
      </w:pPr>
      <w:r>
        <w:t xml:space="preserve">12. Deliverables</w:t>
      </w:r>
    </w:p>
    <w:p>
      <w:pPr>
        <w:pStyle w:val="ListParagraph"/>
        <w:numPr>
          <w:ilvl w:val="0"/>
          <w:numId w:val="1"/>
        </w:numPr>
        <w:spacing w:after="60"/>
      </w:pPr>
      <w:r>
        <w:t xml:space="preserve">Fully functional end-to-end web application</w:t>
      </w:r>
    </w:p>
    <w:p>
      <w:pPr>
        <w:pStyle w:val="ListParagraph"/>
        <w:numPr>
          <w:ilvl w:val="0"/>
          <w:numId w:val="1"/>
        </w:numPr>
        <w:spacing w:after="60"/>
      </w:pPr>
      <w:r>
        <w:t xml:space="preserve">Tenant, Landlord, Mediator, and Admin dashboards</w:t>
      </w:r>
    </w:p>
    <w:p>
      <w:pPr>
        <w:pStyle w:val="ListParagraph"/>
        <w:numPr>
          <w:ilvl w:val="0"/>
          <w:numId w:val="1"/>
        </w:numPr>
        <w:spacing w:after="60"/>
      </w:pPr>
      <w:r>
        <w:t xml:space="preserve">Role-based authentication with encrypted passwords</w:t>
      </w:r>
    </w:p>
    <w:p>
      <w:pPr>
        <w:pStyle w:val="ListParagraph"/>
        <w:numPr>
          <w:ilvl w:val="0"/>
          <w:numId w:val="1"/>
        </w:numPr>
        <w:spacing w:after="60"/>
      </w:pPr>
      <w:r>
        <w:t xml:space="preserve">Project Requirements Document (this document)</w:t>
      </w:r>
    </w:p>
    <w:p>
      <w:pPr>
        <w:pStyle w:val="ListParagraph"/>
        <w:numPr>
          <w:ilvl w:val="0"/>
          <w:numId w:val="1"/>
        </w:numPr>
        <w:spacing w:after="60"/>
      </w:pPr>
      <w:r>
        <w:t xml:space="preserve">README file with installation steps and test credentials</w:t>
      </w:r>
    </w:p>
    <w:p>
      <w:pPr>
        <w:pStyle w:val="Heading1"/>
        <w:spacing w:after="160" w:before="360"/>
      </w:pPr>
      <w:r>
        <w:t xml:space="preserve">13. Expected Impact</w:t>
      </w:r>
    </w:p>
    <w:p>
      <w:pPr>
        <w:pStyle w:val="ListParagraph"/>
        <w:numPr>
          <w:ilvl w:val="0"/>
          <w:numId w:val="1"/>
        </w:numPr>
        <w:spacing w:after="60"/>
      </w:pPr>
      <w:r>
        <w:t xml:space="preserve">Faster dispute resolution</w:t>
      </w:r>
    </w:p>
    <w:p>
      <w:pPr>
        <w:pStyle w:val="ListParagraph"/>
        <w:numPr>
          <w:ilvl w:val="0"/>
          <w:numId w:val="1"/>
        </w:numPr>
        <w:spacing w:after="60"/>
      </w:pPr>
      <w:r>
        <w:t xml:space="preserve">Reduced legal costs</w:t>
      </w:r>
    </w:p>
    <w:p>
      <w:pPr>
        <w:pStyle w:val="ListParagraph"/>
        <w:numPr>
          <w:ilvl w:val="0"/>
          <w:numId w:val="1"/>
        </w:numPr>
        <w:spacing w:after="60"/>
      </w:pPr>
      <w:r>
        <w:t xml:space="preserve">Structured documentation</w:t>
      </w:r>
    </w:p>
    <w:p>
      <w:pPr>
        <w:pStyle w:val="ListParagraph"/>
        <w:numPr>
          <w:ilvl w:val="0"/>
          <w:numId w:val="1"/>
        </w:numPr>
        <w:spacing w:after="60"/>
      </w:pPr>
      <w:r>
        <w:t xml:space="preserve">Increased transparency</w:t>
      </w:r>
    </w:p>
    <w:p>
      <w:pPr>
        <w:pStyle w:val="ListParagraph"/>
        <w:numPr>
          <w:ilvl w:val="0"/>
          <w:numId w:val="1"/>
        </w:numPr>
        <w:spacing w:after="60"/>
      </w:pPr>
      <w:r>
        <w:t xml:space="preserve">Reduced stress for tenants and landlords</w:t>
      </w:r>
    </w:p>
    <w:p>
      <w:pPr>
        <w:pStyle w:val="Heading1"/>
        <w:spacing w:after="160" w:before="360"/>
      </w:pPr>
      <w:r>
        <w:t xml:space="preserve">14. Future Enhancements</w:t>
      </w:r>
    </w:p>
    <w:p>
      <w:pPr>
        <w:pStyle w:val="ListParagraph"/>
        <w:numPr>
          <w:ilvl w:val="0"/>
          <w:numId w:val="1"/>
        </w:numPr>
        <w:spacing w:after="60"/>
      </w:pPr>
      <w:r>
        <w:t xml:space="preserve">AI-based legal guidance chatbot</w:t>
      </w:r>
    </w:p>
    <w:p>
      <w:pPr>
        <w:pStyle w:val="ListParagraph"/>
        <w:numPr>
          <w:ilvl w:val="0"/>
          <w:numId w:val="1"/>
        </w:numPr>
        <w:spacing w:after="60"/>
      </w:pPr>
      <w:r>
        <w:t xml:space="preserve">Court case integration APIs</w:t>
      </w:r>
    </w:p>
    <w:p>
      <w:pPr>
        <w:pStyle w:val="ListParagraph"/>
        <w:numPr>
          <w:ilvl w:val="0"/>
          <w:numId w:val="1"/>
        </w:numPr>
        <w:spacing w:after="60"/>
      </w:pPr>
      <w:r>
        <w:t xml:space="preserve">E-signature integration</w:t>
      </w:r>
    </w:p>
    <w:p>
      <w:pPr>
        <w:pStyle w:val="ListParagraph"/>
        <w:numPr>
          <w:ilvl w:val="0"/>
          <w:numId w:val="1"/>
        </w:numPr>
        <w:spacing w:after="60"/>
      </w:pPr>
      <w:r>
        <w:t xml:space="preserve">Video mediation support</w:t>
      </w:r>
    </w:p>
    <w:p>
      <w:pPr>
        <w:pStyle w:val="ListParagraph"/>
        <w:numPr>
          <w:ilvl w:val="0"/>
          <w:numId w:val="1"/>
        </w:numPr>
        <w:spacing w:after="60"/>
      </w:pPr>
      <w:r>
        <w:t xml:space="preserve">Integration with rental platforms</w:t>
      </w:r>
    </w:p>
    <w:p>
      <w:pPr>
        <w:pStyle w:val="Heading1"/>
        <w:spacing w:after="160" w:before="360"/>
      </w:pPr>
      <w:r>
        <w:t xml:space="preserve">15. Implementation Notes</w:t>
      </w:r>
    </w:p>
    <w:p>
      <w:pPr>
        <w:spacing w:after="120"/>
      </w:pPr>
      <w:r>
        <w:t xml:space="preserve">This build satisfies the project guidelines in full:</w:t>
      </w:r>
    </w:p>
    <w:p>
      <w:pPr>
        <w:pStyle w:val="ListParagraph"/>
        <w:numPr>
          <w:ilvl w:val="0"/>
          <w:numId w:val="1"/>
        </w:numPr>
        <w:spacing w:after="60"/>
      </w:pPr>
      <w:r>
        <w:t xml:space="preserve">7 interconnected functional pages: Login/Register, Dashboard, File Dispute, Case Tracking, Case Detail (with embedded Mediation Panel and Document Upload), and Admin Panel</w:t>
      </w:r>
    </w:p>
    <w:p>
      <w:pPr>
        <w:pStyle w:val="ListParagraph"/>
        <w:numPr>
          <w:ilvl w:val="0"/>
          <w:numId w:val="1"/>
        </w:numPr>
        <w:spacing w:after="60"/>
      </w:pPr>
      <w:r>
        <w:t xml:space="preserve">Complete end-to-end web application with a working REST API and persistent database</w:t>
      </w:r>
    </w:p>
    <w:p>
      <w:pPr>
        <w:pStyle w:val="ListParagraph"/>
        <w:numPr>
          <w:ilvl w:val="0"/>
          <w:numId w:val="1"/>
        </w:numPr>
        <w:spacing w:after="60"/>
      </w:pPr>
      <w:r>
        <w:t xml:space="preserve">Role-based authentication implemented for Tenant, Landlord, Mediator, and Admin</w:t>
      </w:r>
    </w:p>
    <w:p>
      <w:pPr>
        <w:pStyle w:val="ListParagraph"/>
        <w:numPr>
          <w:ilvl w:val="0"/>
          <w:numId w:val="1"/>
        </w:numPr>
        <w:spacing w:after="60"/>
      </w:pPr>
      <w:r>
        <w:t xml:space="preserve">Dispute filing, document upload, mediation workflow, and case status tracking all function against the live API</w:t>
      </w:r>
    </w:p>
    <w:p>
      <w:pPr>
        <w:pStyle w:val="ListParagraph"/>
        <w:numPr>
          <w:ilvl w:val="0"/>
          <w:numId w:val="1"/>
        </w:numPr>
        <w:spacing w:after="60"/>
      </w:pPr>
      <w:r>
        <w:t xml:space="preserve">Case lifecycle follows the structured stages: Filed → Under Review → Mediation → Resolved/Escalated → Closed</w:t>
      </w:r>
    </w:p>
    <w:p>
      <w:pPr>
        <w:pStyle w:val="ListParagraph"/>
        <w:numPr>
          <w:ilvl w:val="0"/>
          <w:numId w:val="1"/>
        </w:numPr>
        <w:spacing w:after="60"/>
      </w:pPr>
      <w:r>
        <w:t xml:space="preserve">Seed data uses realistic names, addresses, and case narratives rather than placeholder or random data</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2026-09-22T21:08:02.885Z</dcterms:created>
  <dcterms:modified xsi:type="dcterms:W3CDTF">2026-09-22T21:08:02.885Z</dcterms:modified>
</cp:coreProperties>
</file>

<file path=docProps/custom.xml><?xml version="1.0" encoding="utf-8"?>
<Properties xmlns="http://schemas.openxmlformats.org/officeDocument/2006/custom-properties" xmlns:vt="http://schemas.openxmlformats.org/officeDocument/2006/docPropsVTypes"/>
</file>