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jdzvye8ht7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Option to write</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Option A: Publish Part 2 as drafted ("The black box we believe in") — with your voice restored</w:t>
      </w:r>
    </w:p>
    <w:p w:rsidR="00000000" w:rsidDel="00000000" w:rsidP="00000000" w:rsidRDefault="00000000" w:rsidRPr="00000000" w14:paraId="00000003">
      <w:pPr>
        <w:spacing w:after="240" w:before="240" w:lineRule="auto"/>
        <w:rPr/>
      </w:pPr>
      <w:r w:rsidDel="00000000" w:rsidR="00000000" w:rsidRPr="00000000">
        <w:rPr>
          <w:rtl w:val="0"/>
        </w:rPr>
        <w:t xml:space="preserve">This is the most logical next step. The draft in your files is structurally solid and well-sourced. The risk is that neither existing draft is in your voice — the Gemini version leans corporate and polished, the Claude version is closer but still reads like editorial prose, not investigative first-person. The Air Canada ruling, the Alabama lawyer, the hospital sepsis case — the cases are strong. You'd need a revision pass to make it yours.</w:t>
      </w:r>
    </w:p>
    <w:p w:rsidR="00000000" w:rsidDel="00000000" w:rsidP="00000000" w:rsidRDefault="00000000" w:rsidRPr="00000000" w14:paraId="00000004">
      <w:pPr>
        <w:spacing w:after="240" w:before="240" w:lineRule="auto"/>
        <w:rPr/>
      </w:pPr>
      <w:r w:rsidDel="00000000" w:rsidR="00000000" w:rsidRPr="00000000">
        <w:rPr>
          <w:i w:val="1"/>
          <w:iCs w:val="1"/>
          <w:rtl w:val="0"/>
        </w:rPr>
        <w:t xml:space="preserve">Link backward:</w:t>
      </w:r>
      <w:r w:rsidDel="00000000" w:rsidR="00000000" w:rsidRPr="00000000">
        <w:rPr>
          <w:rtl w:val="0"/>
        </w:rPr>
        <w:t xml:space="preserve"> Part 1 asked why we trust AI. Part 2 asks what happens when that trust costs someone something real.</w:t>
      </w:r>
    </w:p>
    <w:p w:rsidR="00000000" w:rsidDel="00000000" w:rsidP="00000000" w:rsidRDefault="00000000" w:rsidRPr="00000000" w14:paraId="00000005">
      <w:pPr>
        <w:spacing w:after="240" w:before="240" w:lineRule="auto"/>
        <w:rPr/>
      </w:pPr>
      <w:r w:rsidDel="00000000" w:rsidR="00000000" w:rsidRPr="00000000">
        <w:rPr>
          <w:i w:val="1"/>
          <w:iCs w:val="1"/>
          <w:rtl w:val="0"/>
        </w:rPr>
        <w:t xml:space="preserve">Link forward:</w:t>
      </w:r>
      <w:r w:rsidDel="00000000" w:rsidR="00000000" w:rsidRPr="00000000">
        <w:rPr>
          <w:rtl w:val="0"/>
        </w:rPr>
        <w:t xml:space="preserve"> Ends with the regulatory gap, which leads naturally into Part 3 — the governance divide between US and EU. That's the "ghost in the governance gap" you already teased.</w:t>
      </w:r>
    </w:p>
    <w:p w:rsidR="00000000" w:rsidDel="00000000" w:rsidP="00000000" w:rsidRDefault="00000000" w:rsidRPr="00000000" w14:paraId="000000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y34wdjy16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Structure</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Based on Part 1's structure and the series logic, here's what Part 2 should look like.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The throughline</w:t>
      </w:r>
    </w:p>
    <w:p w:rsidR="00000000" w:rsidDel="00000000" w:rsidP="00000000" w:rsidRDefault="00000000" w:rsidRPr="00000000" w14:paraId="0000000A">
      <w:pPr>
        <w:spacing w:after="240" w:before="240" w:lineRule="auto"/>
        <w:rPr/>
      </w:pPr>
      <w:r w:rsidDel="00000000" w:rsidR="00000000" w:rsidRPr="00000000">
        <w:rPr>
          <w:rtl w:val="0"/>
        </w:rPr>
        <w:t xml:space="preserve">Part 1 ended with: </w:t>
      </w:r>
      <w:r w:rsidDel="00000000" w:rsidR="00000000" w:rsidRPr="00000000">
        <w:rPr>
          <w:i w:val="1"/>
          <w:iCs w:val="1"/>
          <w:rtl w:val="0"/>
        </w:rPr>
        <w:t xml:space="preserve">"whether the trust society has placed in it reflects something AI has genuinely earned — or something we have gradually lost the capacity to question."</w:t>
      </w:r>
      <w:r w:rsidDel="00000000" w:rsidR="00000000" w:rsidRPr="00000000">
        <w:rPr>
          <w:rtl w:val="0"/>
        </w:rPr>
        <w:t xml:space="preserve"> Part 2 answers what happens when you find out the hard way. The emotional move is from </w:t>
      </w:r>
      <w:r w:rsidDel="00000000" w:rsidR="00000000" w:rsidRPr="00000000">
        <w:rPr>
          <w:i w:val="1"/>
          <w:iCs w:val="1"/>
          <w:rtl w:val="0"/>
        </w:rPr>
        <w:t xml:space="preserve">dependency</w:t>
      </w:r>
      <w:r w:rsidDel="00000000" w:rsidR="00000000" w:rsidRPr="00000000">
        <w:rPr>
          <w:rtl w:val="0"/>
        </w:rPr>
        <w:t xml:space="preserve"> to </w:t>
      </w:r>
      <w:r w:rsidDel="00000000" w:rsidR="00000000" w:rsidRPr="00000000">
        <w:rPr>
          <w:i w:val="1"/>
          <w:iCs w:val="1"/>
          <w:rtl w:val="0"/>
        </w:rPr>
        <w:t xml:space="preserve">consequence</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Opening</w:t>
      </w:r>
    </w:p>
    <w:p w:rsidR="00000000" w:rsidDel="00000000" w:rsidP="00000000" w:rsidRDefault="00000000" w:rsidRPr="00000000" w14:paraId="0000000D">
      <w:pPr>
        <w:spacing w:after="240" w:before="240" w:lineRule="auto"/>
        <w:rPr/>
      </w:pPr>
      <w:r w:rsidDel="00000000" w:rsidR="00000000" w:rsidRPr="00000000">
        <w:rPr>
          <w:rtl w:val="0"/>
        </w:rPr>
        <w:t xml:space="preserve">Lead with Air Canada. Not as a legal summary — as a scene. A man on his way to his grandmother's funeral, trusting a chatbot, getting denied. Then the defense: the company pointing at the machine. That's your hook because it's personal, absurd, and structurally reveals everything the article is about. One stat in the header block, like Part 1 had.</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Section 1: The courtroom</w:t>
      </w:r>
    </w:p>
    <w:p w:rsidR="00000000" w:rsidDel="00000000" w:rsidP="00000000" w:rsidRDefault="00000000" w:rsidRPr="00000000" w14:paraId="00000010">
      <w:pPr>
        <w:spacing w:after="240" w:before="240" w:lineRule="auto"/>
        <w:rPr/>
      </w:pPr>
      <w:r w:rsidDel="00000000" w:rsidR="00000000" w:rsidRPr="00000000">
        <w:rPr>
          <w:rtl w:val="0"/>
        </w:rPr>
        <w:t xml:space="preserve">The lawyer cases — Alabama, the Mata v. Avianca hallucination. The pattern isn't that AI made mistakes. It's that humans trusted the output without verifying it, in a setting where the cost of being wrong is someone's legal rights. Keep it tight, two or three cases maximum. The through-question: when the machine invents the law and a judge almost applies it, who failed?</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Section 2: The hospital</w:t>
      </w:r>
    </w:p>
    <w:p w:rsidR="00000000" w:rsidDel="00000000" w:rsidP="00000000" w:rsidRDefault="00000000" w:rsidRPr="00000000" w14:paraId="00000013">
      <w:pPr>
        <w:spacing w:after="240" w:before="240" w:lineRule="auto"/>
        <w:rPr/>
      </w:pPr>
      <w:r w:rsidDel="00000000" w:rsidR="00000000" w:rsidRPr="00000000">
        <w:rPr>
          <w:rtl w:val="0"/>
        </w:rPr>
        <w:t xml:space="preserve">The sepsis algorithm is your centerpiece here — marketed as accurate, missed two thirds of cases, trained on billing codes not physiology. This is where you bring in your personal register. You're writing about performance-based trust from Part 1 — this is what it looks like when the stakes are a missed diagnosis instead of a wrong homework answer.</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Section 3: The accountability gap</w:t>
      </w:r>
    </w:p>
    <w:p w:rsidR="00000000" w:rsidDel="00000000" w:rsidP="00000000" w:rsidRDefault="00000000" w:rsidRPr="00000000" w14:paraId="00000016">
      <w:pPr>
        <w:spacing w:after="240" w:before="240" w:lineRule="auto"/>
        <w:rPr/>
      </w:pPr>
      <w:r w:rsidDel="00000000" w:rsidR="00000000" w:rsidRPr="00000000">
        <w:rPr>
          <w:rtl w:val="0"/>
        </w:rPr>
        <w:t xml:space="preserve">This is the structural argument that ties the cases together. Not a policy lecture — a diagnosis. The law was built for a world where humans made decisions and other humans could be held responsible. AI broke that assumption. Who pays depends on which argument a given court finds most compelling on a given day. That inconsistency is the story.</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Closing</w:t>
      </w:r>
    </w:p>
    <w:p w:rsidR="00000000" w:rsidDel="00000000" w:rsidP="00000000" w:rsidRDefault="00000000" w:rsidRPr="00000000" w14:paraId="00000019">
      <w:pPr>
        <w:spacing w:after="240" w:before="240" w:lineRule="auto"/>
        <w:rPr/>
      </w:pPr>
      <w:r w:rsidDel="00000000" w:rsidR="00000000" w:rsidRPr="00000000">
        <w:rPr>
          <w:rtl w:val="0"/>
        </w:rPr>
        <w:t xml:space="preserve">Bring it back to you. Part 1 was about the psychology of trust. Part 2 is about what the absence of accountability looks like in practice. The yes-man doesn't just tell you what you want to hear — it tells your lawyer what the law says, your doctor what the scan shows. When it's wrong there, the question of who answers for it loops through a chain nobody has fully mapped yet.</w:t>
      </w:r>
    </w:p>
    <w:p w:rsidR="00000000" w:rsidDel="00000000" w:rsidP="00000000" w:rsidRDefault="00000000" w:rsidRPr="00000000" w14:paraId="0000001A">
      <w:pPr>
        <w:spacing w:after="240" w:before="240" w:lineRule="auto"/>
        <w:rPr/>
      </w:pPr>
      <w:r w:rsidDel="00000000" w:rsidR="00000000" w:rsidRPr="00000000">
        <w:rPr>
          <w:rtl w:val="0"/>
        </w:rPr>
        <w:t xml:space="preserve">Tease Part 3 as the governance response: why the EU and US are taking opposite approaches, and what it means for people caught between them.</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What to leave out</w:t>
      </w:r>
    </w:p>
    <w:p w:rsidR="00000000" w:rsidDel="00000000" w:rsidP="00000000" w:rsidRDefault="00000000" w:rsidRPr="00000000" w14:paraId="0000001D">
      <w:pPr>
        <w:spacing w:after="240" w:before="240" w:lineRule="auto"/>
        <w:rPr/>
      </w:pPr>
      <w:r w:rsidDel="00000000" w:rsidR="00000000" w:rsidRPr="00000000">
        <w:rPr>
          <w:rtl w:val="0"/>
        </w:rPr>
        <w:t xml:space="preserve">Don't try to cover everything. The Gemini draft went wide and lost tension. Pick three cases — Air Canada, one lawyer case, the sepsis algorithm — and go deep on each. The argument is stronger with fewer, sharper examples than with a survey.</w:t>
      </w:r>
    </w:p>
    <w:p w:rsidR="00000000" w:rsidDel="00000000" w:rsidP="00000000" w:rsidRDefault="00000000" w:rsidRPr="00000000" w14:paraId="0000001E">
      <w:pPr>
        <w:spacing w:after="240" w:before="240" w:lineRule="auto"/>
        <w:rPr/>
      </w:pPr>
      <w:r w:rsidDel="00000000" w:rsidR="00000000" w:rsidRPr="00000000">
        <w:rPr>
          <w:rtl w:val="0"/>
        </w:rPr>
        <w:t xml:space="preserve">Ready to start drafting when you are.</w:t>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kgv31wj8wz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Bibliography</w:t>
      </w:r>
      <w:r w:rsidDel="00000000" w:rsidR="00000000" w:rsidRPr="00000000">
        <w:rPr>
          <w:rtl w:val="0"/>
        </w:rPr>
      </w:r>
    </w:p>
    <w:p w:rsidR="00000000" w:rsidDel="00000000" w:rsidP="00000000" w:rsidRDefault="00000000" w:rsidRPr="00000000" w14:paraId="00000021">
      <w:pPr>
        <w:spacing w:before="240" w:line="240" w:lineRule="auto"/>
        <w:rPr/>
      </w:pPr>
      <w:r w:rsidDel="00000000" w:rsidR="00000000" w:rsidRPr="00000000">
        <w:rPr>
          <w:b w:val="1"/>
          <w:bCs w:val="1"/>
          <w:sz w:val="24"/>
          <w:szCs w:val="24"/>
          <w:rtl w:val="0"/>
        </w:rPr>
        <w:t xml:space="preserve">[1] Air Canada Chatbot Lawsuit</w:t>
      </w:r>
      <w:r w:rsidDel="00000000" w:rsidR="00000000" w:rsidRPr="00000000">
        <w:rPr>
          <w:rtl w:val="0"/>
        </w:rPr>
      </w:r>
    </w:p>
    <w:p w:rsidR="00000000" w:rsidDel="00000000" w:rsidP="00000000" w:rsidRDefault="00000000" w:rsidRPr="00000000" w14:paraId="00000022">
      <w:pPr>
        <w:spacing w:after="120" w:line="240" w:lineRule="auto"/>
        <w:ind w:left="720"/>
        <w:rPr/>
      </w:pPr>
      <w:r w:rsidDel="00000000" w:rsidR="00000000" w:rsidRPr="00000000">
        <w:rPr>
          <w:rtl w:val="0"/>
        </w:rPr>
        <w:t xml:space="preserve">Proctor, J. (2024, February 15). Air Canada must pay after chatbot lies to grieving passenger. </w:t>
      </w:r>
      <w:r w:rsidDel="00000000" w:rsidR="00000000" w:rsidRPr="00000000">
        <w:rPr>
          <w:i w:val="1"/>
          <w:iCs w:val="1"/>
          <w:rtl w:val="0"/>
        </w:rPr>
        <w:t xml:space="preserve">CBC News</w:t>
      </w:r>
      <w:r w:rsidDel="00000000" w:rsidR="00000000" w:rsidRPr="00000000">
        <w:rPr>
          <w:rtl w:val="0"/>
        </w:rPr>
        <w:t xml:space="preserve">. </w:t>
      </w:r>
      <w:hyperlink r:id="rId6">
        <w:r w:rsidDel="00000000" w:rsidR="00000000" w:rsidRPr="00000000">
          <w:rPr>
            <w:color w:val="0563c1"/>
            <w:u w:val="single"/>
            <w:rtl w:val="0"/>
          </w:rPr>
          <w:t xml:space="preserve">https://www.cbc.ca/news/canada/british-columbia/air-canada-chatbot-lawsuit-1.7116416</w:t>
        </w:r>
      </w:hyperlink>
      <w:r w:rsidDel="00000000" w:rsidR="00000000" w:rsidRPr="00000000">
        <w:rPr>
          <w:rtl w:val="0"/>
        </w:rPr>
      </w:r>
    </w:p>
    <w:p w:rsidR="00000000" w:rsidDel="00000000" w:rsidP="00000000" w:rsidRDefault="00000000" w:rsidRPr="00000000" w14:paraId="00000023">
      <w:pPr>
        <w:spacing w:after="240" w:line="240" w:lineRule="auto"/>
        <w:rPr/>
      </w:pPr>
      <w:r w:rsidDel="00000000" w:rsidR="00000000" w:rsidRPr="00000000">
        <w:rPr>
          <w:b w:val="1"/>
          <w:bCs w:val="1"/>
          <w:rtl w:val="0"/>
        </w:rPr>
        <w:t xml:space="preserve">Usage: </w:t>
      </w:r>
      <w:r w:rsidDel="00000000" w:rsidR="00000000" w:rsidRPr="00000000">
        <w:rPr>
          <w:rtl w:val="0"/>
        </w:rPr>
        <w:t xml:space="preserve">Analysis — Accountability case study. Jake Moffatt received incorrect bereavement fare information from AI chatbot (November 2022). Air Canada argued chatbot was "a separate legal entity." B.C. Civil Resolution Tribunal ruled company liable; $812 CAD compensation ordered (February 2024). Establishes precedent for AI accountability.</w:t>
      </w:r>
    </w:p>
    <w:p w:rsidR="00000000" w:rsidDel="00000000" w:rsidP="00000000" w:rsidRDefault="00000000" w:rsidRPr="00000000" w14:paraId="000000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8sslzjlq6oe"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Actual Article</w:t>
      </w:r>
      <w:r w:rsidDel="00000000" w:rsidR="00000000" w:rsidRPr="00000000">
        <w:rPr>
          <w:rtl w:val="0"/>
        </w:rPr>
      </w:r>
    </w:p>
    <w:p w:rsidR="00000000" w:rsidDel="00000000" w:rsidP="00000000" w:rsidRDefault="00000000" w:rsidRPr="00000000" w14:paraId="00000026">
      <w:pPr>
        <w:spacing w:after="240" w:before="240" w:lineRule="auto"/>
        <w:rPr>
          <w:b w:val="1"/>
          <w:bCs w:val="1"/>
          <w:sz w:val="26"/>
          <w:szCs w:val="26"/>
        </w:rPr>
      </w:pPr>
      <w:r w:rsidDel="00000000" w:rsidR="00000000" w:rsidRPr="00000000">
        <w:rPr>
          <w:b w:val="1"/>
          <w:bCs w:val="1"/>
          <w:sz w:val="26"/>
          <w:szCs w:val="26"/>
          <w:rtl w:val="0"/>
        </w:rPr>
        <w:t xml:space="preserve">When AI gets it wrong, nobody is responsible — by design (Trust AI? Part 2 of 4)</w:t>
      </w:r>
    </w:p>
    <w:p w:rsidR="00000000" w:rsidDel="00000000" w:rsidP="00000000" w:rsidRDefault="00000000" w:rsidRPr="00000000" w14:paraId="00000027">
      <w:pPr>
        <w:spacing w:after="240" w:before="240" w:lineRule="auto"/>
        <w:rPr/>
      </w:pPr>
      <w:r w:rsidDel="00000000" w:rsidR="00000000" w:rsidRPr="00000000">
        <w:rPr>
          <w:rtl w:val="0"/>
        </w:rPr>
        <w:t xml:space="preserve">Jake Moffatt needed a last-minute flight. His grandmother had just died. He opened Air Canada's chatbot, asked about the bereavement discount, and was told he could apply for a partial refund within 90 days of travel. He booked the ticket. He paid over $794 Canadian.</w:t>
      </w:r>
    </w:p>
    <w:p w:rsidR="00000000" w:rsidDel="00000000" w:rsidP="00000000" w:rsidRDefault="00000000" w:rsidRPr="00000000" w14:paraId="00000028">
      <w:pPr>
        <w:spacing w:after="240" w:before="240" w:lineRule="auto"/>
        <w:rPr/>
      </w:pPr>
      <w:r w:rsidDel="00000000" w:rsidR="00000000" w:rsidRPr="00000000">
        <w:rPr>
          <w:rtl w:val="0"/>
        </w:rPr>
        <w:t xml:space="preserve">The policy said no such thing. The refund had to be requested before travel. When Moffatt tried to claim it, Air Canada refused — and then offered a defense that should have been impossible to say out loud: the chatbot was a separate legal entity, responsible for its own actions.</w:t>
      </w:r>
    </w:p>
    <w:p w:rsidR="00000000" w:rsidDel="00000000" w:rsidP="00000000" w:rsidRDefault="00000000" w:rsidRPr="00000000" w14:paraId="00000029">
      <w:pPr>
        <w:spacing w:after="240" w:before="240" w:lineRule="auto"/>
        <w:rPr/>
      </w:pPr>
      <w:r w:rsidDel="00000000" w:rsidR="00000000" w:rsidRPr="00000000">
        <w:rPr>
          <w:rtl w:val="0"/>
        </w:rPr>
        <w:t xml:space="preserve">The tribunal rejected that argument and ordered Air Canada to pay $812 in total compensation, of which $650.88 was awarded specifically for the chatbot's negligent misrepresentation. But the number isn't the point. The defense is. A company deployed a system it wasn't willing to stand behind, and when that system failed a man on the worst day of his week, its first instinct was to point at the machine.</w:t>
      </w:r>
    </w:p>
    <w:p w:rsidR="00000000" w:rsidDel="00000000" w:rsidP="00000000" w:rsidRDefault="00000000" w:rsidRPr="00000000" w14:paraId="0000002A">
      <w:pPr>
        <w:spacing w:after="240" w:before="240" w:lineRule="auto"/>
        <w:rPr/>
      </w:pPr>
      <w:r w:rsidDel="00000000" w:rsidR="00000000" w:rsidRPr="00000000">
        <w:rPr>
          <w:rtl w:val="0"/>
        </w:rPr>
        <w:t xml:space="preserve">That instinct is everywhere. And it is getting more dangerous as the systems get more powerful.</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The courtroom is where the pattern becomes hardest to excuse.</w:t>
      </w:r>
    </w:p>
    <w:p w:rsidR="00000000" w:rsidDel="00000000" w:rsidP="00000000" w:rsidRDefault="00000000" w:rsidRPr="00000000" w14:paraId="0000002D">
      <w:pPr>
        <w:spacing w:after="240" w:before="240" w:lineRule="auto"/>
        <w:rPr>
          <w:color w:val="1155cc"/>
          <w:u w:val="single"/>
        </w:rPr>
      </w:pPr>
      <w:r w:rsidDel="00000000" w:rsidR="00000000" w:rsidRPr="00000000">
        <w:rPr>
          <w:rtl w:val="0"/>
        </w:rPr>
        <w:t xml:space="preserve">Since 2023 to May 2026, researchers have identified over 700 legal decisions worldwide involving AI-hallucinated content. The pattern is consistent: a lawyer uses an AI tool to research case law, the tool invents citations that sound real, and the lawyer submits them without checking.</w:t>
      </w:r>
      <w:hyperlink r:id="rId7">
        <w:r w:rsidDel="00000000" w:rsidR="00000000" w:rsidRPr="00000000">
          <w:rPr>
            <w:rtl w:val="0"/>
          </w:rPr>
          <w:t xml:space="preserve"> </w:t>
        </w:r>
      </w:hyperlink>
      <w:hyperlink r:id="rId8">
        <w:r w:rsidDel="00000000" w:rsidR="00000000" w:rsidRPr="00000000">
          <w:rPr>
            <w:color w:val="1155cc"/>
            <w:u w:val="single"/>
            <w:rtl w:val="0"/>
          </w:rPr>
          <w:t xml:space="preserve">Scientific American</w:t>
        </w:r>
      </w:hyperlink>
      <w:r w:rsidDel="00000000" w:rsidR="00000000" w:rsidRPr="00000000">
        <w:rPr>
          <w:rtl w:val="0"/>
        </w:rPr>
      </w:r>
    </w:p>
    <w:p w:rsidR="00000000" w:rsidDel="00000000" w:rsidP="00000000" w:rsidRDefault="00000000" w:rsidRPr="00000000" w14:paraId="0000002E">
      <w:pPr>
        <w:spacing w:after="240" w:before="240" w:lineRule="auto"/>
        <w:rPr>
          <w:color w:val="1155cc"/>
          <w:u w:val="single"/>
        </w:rPr>
      </w:pPr>
      <w:r w:rsidDel="00000000" w:rsidR="00000000" w:rsidRPr="00000000">
        <w:rPr>
          <w:rtl w:val="0"/>
        </w:rPr>
        <w:t xml:space="preserve">In April 2026, the Alabama Supreme Court dismissed an appeal and sanctioned attorney W. Perry Hall for filing briefs described as "grossly deficient" — containing what the court called an "astounding number" of fabricated legal authorities. The court ordered him to pay $17,200 in fees and referred him to the state bar. His clients lost their appeal not because their case lacked merit, but because the citations their lawyer submitted did not exist.</w:t>
      </w:r>
      <w:hyperlink r:id="rId9">
        <w:r w:rsidDel="00000000" w:rsidR="00000000" w:rsidRPr="00000000">
          <w:rPr>
            <w:rtl w:val="0"/>
          </w:rPr>
          <w:t xml:space="preserve"> </w:t>
        </w:r>
      </w:hyperlink>
      <w:hyperlink r:id="rId10">
        <w:r w:rsidDel="00000000" w:rsidR="00000000" w:rsidRPr="00000000">
          <w:rPr>
            <w:color w:val="1155cc"/>
            <w:u w:val="single"/>
            <w:rtl w:val="0"/>
          </w:rPr>
          <w:t xml:space="preserve">Bloomberg Law</w:t>
        </w:r>
      </w:hyperlink>
      <w:r w:rsidDel="00000000" w:rsidR="00000000" w:rsidRPr="00000000">
        <w:rPr>
          <w:rtl w:val="0"/>
        </w:rPr>
      </w:r>
    </w:p>
    <w:p w:rsidR="00000000" w:rsidDel="00000000" w:rsidP="00000000" w:rsidRDefault="00000000" w:rsidRPr="00000000" w14:paraId="0000002F">
      <w:pPr>
        <w:spacing w:after="240" w:before="240" w:lineRule="auto"/>
        <w:rPr>
          <w:color w:val="1155cc"/>
          <w:u w:val="single"/>
        </w:rPr>
      </w:pPr>
      <w:r w:rsidDel="00000000" w:rsidR="00000000" w:rsidRPr="00000000">
        <w:rPr>
          <w:rtl w:val="0"/>
        </w:rPr>
        <w:t xml:space="preserve">The detail that stays with me is in the concurring opinion. In the same footnote where Hall apologized for citing AI-hallucinated authorities and promised "the mistake will not recur," he proceeded to cite two more cases that did not exist — in the very next sentence. Justice Greg Cook wrote: "It is simply hard to imagine how this could occur absent, perhaps, using AI to craft the apology for having used AI."</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Yellowhammer News</w:t>
        </w:r>
      </w:hyperlink>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The machine invented the citations. Then it may have written the apology for inventing them.</w:t>
      </w:r>
    </w:p>
    <w:p w:rsidR="00000000" w:rsidDel="00000000" w:rsidP="00000000" w:rsidRDefault="00000000" w:rsidRPr="00000000" w14:paraId="00000031">
      <w:pPr>
        <w:spacing w:after="240" w:before="240" w:lineRule="auto"/>
        <w:rPr>
          <w:color w:val="1155cc"/>
          <w:u w:val="single"/>
        </w:rPr>
      </w:pPr>
      <w:r w:rsidDel="00000000" w:rsidR="00000000" w:rsidRPr="00000000">
        <w:rPr>
          <w:rtl w:val="0"/>
        </w:rPr>
        <w:t xml:space="preserve">This is not an isolated case of one careless lawyer. Courts have applied existing rules inconsistently — individual judges have taken their own approaches to punishing attorneys who submit AI hallucinations, with no explicit federal guidance on how to address the misuse of generative AI in court filings. One federal judge put it plainly after nearly applying hallucinated citations in a court order herself: "Plaintiff's use of AI affirmatively misled me."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Sterne Kessler</w:t>
        </w:r>
      </w:hyperlink>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The question the courtroom cases force is not whether AI makes mistakes. Everything makes mistakes. The question is what happens to the person whose rights depended on someone checking.</w:t>
      </w:r>
    </w:p>
    <w:p w:rsidR="00000000" w:rsidDel="00000000" w:rsidP="00000000" w:rsidRDefault="00000000" w:rsidRPr="00000000" w14:paraId="00000033">
      <w:pPr>
        <w:spacing w:after="240" w:before="240" w:lineRule="auto"/>
        <w:rPr/>
      </w:pPr>
      <w:r w:rsidDel="00000000" w:rsidR="00000000" w:rsidRPr="00000000">
        <w:rPr>
          <w:rtl w:val="0"/>
        </w:rPr>
        <w:t xml:space="preserve">The courtroom is a contained setting. When a citation is fabricated, someone can catch it, eventually. However, the hospital is different. In a hospital, the alert fires and a clinician has to decide, in real time, whether to trust it.</w:t>
      </w:r>
    </w:p>
    <w:p w:rsidR="00000000" w:rsidDel="00000000" w:rsidP="00000000" w:rsidRDefault="00000000" w:rsidRPr="00000000" w14:paraId="00000034">
      <w:pPr>
        <w:spacing w:after="240" w:before="240" w:lineRule="auto"/>
        <w:rPr/>
      </w:pPr>
      <w:r w:rsidDel="00000000" w:rsidR="00000000" w:rsidRPr="00000000">
        <w:rPr>
          <w:rtl w:val="0"/>
        </w:rPr>
        <w:t xml:space="preserve">In Part 1 of this series, I wrote about performance-based trust: how we have shifted from evaluating AI on accountability to evaluating it on outputs, mistaking confident fluency for verified competence. I did not have a better illustration of what that costs than this.</w:t>
      </w:r>
    </w:p>
    <w:p w:rsidR="00000000" w:rsidDel="00000000" w:rsidP="00000000" w:rsidRDefault="00000000" w:rsidRPr="00000000" w14:paraId="00000035">
      <w:pPr>
        <w:spacing w:after="240" w:before="240" w:lineRule="auto"/>
        <w:rPr>
          <w:color w:val="1155cc"/>
          <w:u w:val="single"/>
        </w:rPr>
      </w:pPr>
      <w:r w:rsidDel="00000000" w:rsidR="00000000" w:rsidRPr="00000000">
        <w:rPr>
          <w:rtl w:val="0"/>
        </w:rPr>
        <w:t xml:space="preserve">Epic, the nation's largest seller of medical records, developed an algorithm to predict which patients would develop sepsis — the leading cause of in-hospital deaths — so doctors could intervene earlier. Hundreds of hospitals plugged the algorithm in without verifying its advertised accuracy rate. Epic claimed the model was 76 to 83 percent accurate. There had been no credible independent tests of any of its algorithms — until a team at the University of Michigan started asking questions.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Mind Matters</w:t>
        </w:r>
      </w:hyperlink>
      <w:r w:rsidDel="00000000" w:rsidR="00000000" w:rsidRPr="00000000">
        <w:rPr>
          <w:rtl w:val="0"/>
        </w:rPr>
      </w:r>
    </w:p>
    <w:p w:rsidR="00000000" w:rsidDel="00000000" w:rsidP="00000000" w:rsidRDefault="00000000" w:rsidRPr="00000000" w14:paraId="00000036">
      <w:pPr>
        <w:spacing w:after="240" w:before="240" w:lineRule="auto"/>
        <w:rPr>
          <w:color w:val="1155cc"/>
          <w:u w:val="single"/>
        </w:rPr>
      </w:pPr>
      <w:r w:rsidDel="00000000" w:rsidR="00000000" w:rsidRPr="00000000">
        <w:rPr>
          <w:rtl w:val="0"/>
        </w:rPr>
        <w:t xml:space="preserve">What they found: the model missed two-thirds of sepsis cases. Its overall accuracy was about 63 percent — little better than a coin flip. And its false alarm rate was so high that clinicians would have to respond to 109 alerts to find a single patient who actually had sepsis.</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Statnews</w:t>
        </w:r>
      </w:hyperlink>
      <w:r w:rsidDel="00000000" w:rsidR="00000000" w:rsidRPr="00000000">
        <w:rPr>
          <w:rtl w:val="0"/>
        </w:rPr>
      </w:r>
    </w:p>
    <w:p w:rsidR="00000000" w:rsidDel="00000000" w:rsidP="00000000" w:rsidRDefault="00000000" w:rsidRPr="00000000" w14:paraId="00000037">
      <w:pPr>
        <w:spacing w:after="240" w:before="240" w:lineRule="auto"/>
        <w:rPr>
          <w:color w:val="1155cc"/>
          <w:u w:val="single"/>
        </w:rPr>
      </w:pPr>
      <w:r w:rsidDel="00000000" w:rsidR="00000000" w:rsidRPr="00000000">
        <w:rPr>
          <w:rtl w:val="0"/>
        </w:rPr>
        <w:t xml:space="preserve">The reason matters as much as the number. The discrepancy came down to how the model was built. Epic used billing codes to define what sepsis looked like — not the clinical definition that is meaningful to a patient or a health system. The model was not trained to detect early sepsis. It was trained to predict billing code decisions.</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IHPI</w:t>
        </w:r>
      </w:hyperlink>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The hospitals that deployed it did not know that. They were not told to ask.</w:t>
      </w:r>
    </w:p>
    <w:p w:rsidR="00000000" w:rsidDel="00000000" w:rsidP="00000000" w:rsidRDefault="00000000" w:rsidRPr="00000000" w14:paraId="00000039">
      <w:pPr>
        <w:spacing w:after="240" w:before="240" w:lineRule="auto"/>
        <w:rPr/>
      </w:pPr>
      <w:r w:rsidDel="00000000" w:rsidR="00000000" w:rsidRPr="00000000">
        <w:rPr>
          <w:rtl w:val="0"/>
        </w:rPr>
        <w:t xml:space="preserve">This is the part of the story that does not fit neatly into a conversation about AI error. The model did not malfunction. It performed exactly as designed. The problem was that what it was designed to do and what the hospitals believed it was doing were two different things entirely — and no one closed that gap before the alerts started firing.</w:t>
      </w:r>
    </w:p>
    <w:p w:rsidR="00000000" w:rsidDel="00000000" w:rsidP="00000000" w:rsidRDefault="00000000" w:rsidRPr="00000000" w14:paraId="0000003A">
      <w:pPr>
        <w:spacing w:after="240" w:before="240" w:lineRule="auto"/>
        <w:rPr/>
      </w:pPr>
      <w:r w:rsidDel="00000000" w:rsidR="00000000" w:rsidRPr="00000000">
        <w:rPr>
          <w:rtl w:val="0"/>
        </w:rPr>
        <w:t xml:space="preserve">In Part 1, I asked what it costs to trust AI without friction. In a hospital running a sepsis model trained on billing codes, the answer is not a wrong answer on a homework assignment. It is a missed diagnosis on the leading cause of in-hospital death.</w:t>
      </w:r>
    </w:p>
    <w:p w:rsidR="00000000" w:rsidDel="00000000" w:rsidP="00000000" w:rsidRDefault="00000000" w:rsidRPr="00000000" w14:paraId="0000003B">
      <w:pPr>
        <w:spacing w:after="240" w:before="240" w:lineRule="auto"/>
        <w:rPr/>
      </w:pPr>
      <w:r w:rsidDel="00000000" w:rsidR="00000000" w:rsidRPr="00000000">
        <w:rPr>
          <w:rtl w:val="0"/>
        </w:rPr>
        <w:t xml:space="preserve">The three cases in this article seem unrelated. A chatbot at an airline. A lawyer's research tool. A hospital algorithm. But they share one structural feature: in each case, a human trusted an automated output without verifying it, something went wrong, and the question of who bears responsibility became genuinely difficult to answer.</w:t>
      </w:r>
    </w:p>
    <w:p w:rsidR="00000000" w:rsidDel="00000000" w:rsidP="00000000" w:rsidRDefault="00000000" w:rsidRPr="00000000" w14:paraId="0000003C">
      <w:pPr>
        <w:spacing w:after="240" w:before="240" w:lineRule="auto"/>
        <w:rPr/>
      </w:pPr>
      <w:r w:rsidDel="00000000" w:rsidR="00000000" w:rsidRPr="00000000">
        <w:rPr>
          <w:rtl w:val="0"/>
        </w:rPr>
        <w:t xml:space="preserve">The yes-man in the machine does not just tell you what you want to hear. It tells your lawyer what the law says. It tells your doctor what the scan shows. It tells the grieving passenger what the refund policy is. When it is wrong in those moments, the question of who is responsible loops back through a chain of developers, deployers, regulators, and users that nobody has fully mapped yet.</w:t>
      </w:r>
    </w:p>
    <w:p w:rsidR="00000000" w:rsidDel="00000000" w:rsidP="00000000" w:rsidRDefault="00000000" w:rsidRPr="00000000" w14:paraId="0000003D">
      <w:pPr>
        <w:spacing w:after="240" w:before="240" w:lineRule="auto"/>
        <w:rPr/>
      </w:pPr>
      <w:r w:rsidDel="00000000" w:rsidR="00000000" w:rsidRPr="00000000">
        <w:rPr>
          <w:rtl w:val="0"/>
        </w:rPr>
        <w:t xml:space="preserve">The law was built for a world where humans made decisions and other humans could be held responsible. AI broke that assumption quietly, and the legal system is still catching up.That inconsistency is not a temporary problem waiting to be resolved. It is what happens when trust scales faster than governance.</w:t>
      </w:r>
    </w:p>
    <w:p w:rsidR="00000000" w:rsidDel="00000000" w:rsidP="00000000" w:rsidRDefault="00000000" w:rsidRPr="00000000" w14:paraId="0000003E">
      <w:pPr>
        <w:spacing w:after="240" w:before="240" w:lineRule="auto"/>
        <w:rPr/>
      </w:pPr>
      <w:r w:rsidDel="00000000" w:rsidR="00000000" w:rsidRPr="00000000">
        <w:rPr>
          <w:rtl w:val="0"/>
        </w:rPr>
        <w:t xml:space="preserve">This is not a technical problem. It is a trust problem. And unlike the dependency cycle described in Part 1 — which we did to ourselves gradually, through convenience and habit — this one was built into the system from the start. The accountability gap was not an accident. It was the default.</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ihpi.umich.edu/news-events/news/popular-sepsis-prediction-tool-less-accurate-claimed" TargetMode="External"/><Relationship Id="rId11" Type="http://schemas.openxmlformats.org/officeDocument/2006/relationships/hyperlink" Target="https://yellowhammernews.com/alabama-supreme-court-drops-the-gavel-on-lawyer-who-apparently-used-ai-to-apologize-for-using-ai/" TargetMode="External"/><Relationship Id="rId10" Type="http://schemas.openxmlformats.org/officeDocument/2006/relationships/hyperlink" Target="https://news.bloomberglaw.com/litigation/alabama-justices-toss-case-over-egregious-attorney-ai-misuse" TargetMode="External"/><Relationship Id="rId13" Type="http://schemas.openxmlformats.org/officeDocument/2006/relationships/hyperlink" Target="https://www.sternekessler.com/news-insights/insights/ai-ip-year-in-reviewai-hallucinations-in-court-filings-and-orders-a-2025-review-of-sanctions-across-the-courts-and-rule-proposals/" TargetMode="External"/><Relationship Id="rId12" Type="http://schemas.openxmlformats.org/officeDocument/2006/relationships/hyperlink" Target="https://yellowhammernews.com/alabama-supreme-court-drops-the-gavel-on-lawyer-who-apparently-used-ai-to-apologize-for-using-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ws.bloomberglaw.com/litigation/alabama-justices-toss-case-over-egregious-attorney-ai-misuse" TargetMode="External"/><Relationship Id="rId15" Type="http://schemas.openxmlformats.org/officeDocument/2006/relationships/hyperlink" Target="https://mindmatters.ai/2021/08/an-epic-failure-overstated-ai-claims-in-medicine/" TargetMode="External"/><Relationship Id="rId14" Type="http://schemas.openxmlformats.org/officeDocument/2006/relationships/hyperlink" Target="https://www.sternekessler.com/news-insights/insights/ai-ip-year-in-reviewai-hallucinations-in-court-filings-and-orders-a-2025-review-of-sanctions-across-the-courts-and-rule-proposals/" TargetMode="External"/><Relationship Id="rId17" Type="http://schemas.openxmlformats.org/officeDocument/2006/relationships/hyperlink" Target="https://www.statnews.com/2021/06/21/epic-sepsis-prediction-tool/" TargetMode="External"/><Relationship Id="rId16" Type="http://schemas.openxmlformats.org/officeDocument/2006/relationships/hyperlink" Target="https://mindmatters.ai/2021/08/an-epic-failure-overstated-ai-claims-in-medicine/" TargetMode="External"/><Relationship Id="rId5" Type="http://schemas.openxmlformats.org/officeDocument/2006/relationships/styles" Target="styles.xml"/><Relationship Id="rId19" Type="http://schemas.openxmlformats.org/officeDocument/2006/relationships/hyperlink" Target="https://ihpi.umich.edu/news-events/news/popular-sepsis-prediction-tool-less-accurate-claimed" TargetMode="External"/><Relationship Id="rId6" Type="http://schemas.openxmlformats.org/officeDocument/2006/relationships/hyperlink" Target="https://www.cbc.ca/news/canada/british-columbia/air-canada-chatbot-lawsuit-1.7116416" TargetMode="External"/><Relationship Id="rId18" Type="http://schemas.openxmlformats.org/officeDocument/2006/relationships/hyperlink" Target="https://www.statnews.com/2021/06/21/epic-sepsis-prediction-tool/" TargetMode="External"/><Relationship Id="rId7" Type="http://schemas.openxmlformats.org/officeDocument/2006/relationships/hyperlink" Target="https://www.scientificamerican.com/article/why-lawyers-keep-citing-fake-cases-invented-by-ai/" TargetMode="External"/><Relationship Id="rId8" Type="http://schemas.openxmlformats.org/officeDocument/2006/relationships/hyperlink" Target="https://www.scientificamerican.com/article/why-lawyers-keep-citing-fake-cases-invented-by-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