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240" w:before="240" w:line="276"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Response to the reviewer’s comments:</w:t>
      </w:r>
    </w:p>
    <w:p w:rsidR="00000000" w:rsidDel="00000000" w:rsidP="00000000" w:rsidRDefault="00000000" w:rsidRPr="00000000" w14:paraId="0000000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3">
      <w:pPr>
        <w:spacing w:after="240" w:before="240" w:line="276"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Report of Reviewer #1 -- </w:t>
      </w:r>
      <w:r w:rsidDel="00000000" w:rsidR="00000000" w:rsidRPr="00000000">
        <w:rPr>
          <w:rFonts w:ascii="Times New Roman" w:cs="Times New Roman" w:eastAsia="Times New Roman" w:hAnsi="Times New Roman"/>
          <w:b w:val="1"/>
          <w:bCs w:val="1"/>
          <w:color w:val="0070c0"/>
          <w:sz w:val="24"/>
          <w:szCs w:val="24"/>
          <w:highlight w:val="white"/>
          <w:rtl w:val="0"/>
        </w:rPr>
        <w:t xml:space="preserve">ADDLET-D-24-00055  </w:t>
      </w:r>
      <w:r w:rsidDel="00000000" w:rsidR="00000000" w:rsidRPr="00000000">
        <w:rPr>
          <w:rtl w:val="0"/>
        </w:rPr>
      </w:r>
    </w:p>
    <w:p w:rsidR="00000000" w:rsidDel="00000000" w:rsidP="00000000" w:rsidRDefault="00000000" w:rsidRPr="00000000" w14:paraId="0000000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05">
      <w:pPr>
        <w:spacing w:after="240" w:before="240" w:line="276" w:lineRule="auto"/>
        <w:rPr>
          <w:rFonts w:ascii="Times New Roman" w:cs="Times New Roman" w:eastAsia="Times New Roman" w:hAnsi="Times New Roman"/>
          <w:b w:val="1"/>
          <w:bCs w:val="1"/>
          <w:sz w:val="24"/>
          <w:szCs w:val="24"/>
          <w:u w:val="single"/>
        </w:rPr>
      </w:pPr>
      <w:r w:rsidDel="00000000" w:rsidR="00000000" w:rsidRPr="00000000">
        <w:rPr>
          <w:rFonts w:ascii="Times New Roman" w:cs="Times New Roman" w:eastAsia="Times New Roman" w:hAnsi="Times New Roman"/>
          <w:b w:val="1"/>
          <w:bCs w:val="1"/>
          <w:sz w:val="24"/>
          <w:szCs w:val="24"/>
          <w:u w:val="single"/>
          <w:rtl w:val="0"/>
        </w:rPr>
        <w:t xml:space="preserve">Comments:</w:t>
      </w:r>
    </w:p>
    <w:p w:rsidR="00000000" w:rsidDel="00000000" w:rsidP="00000000" w:rsidRDefault="00000000" w:rsidRPr="00000000" w14:paraId="00000006">
      <w:pPr>
        <w:spacing w:after="200" w:before="200" w:line="276" w:lineRule="auto"/>
        <w:ind w:left="0" w:right="600" w:firstLine="0"/>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The authors report an RAG system (with a frontend tool) that couples an AM corpus and Llama-2. They use Sentence Transformers to acquire embeddings of all documents in the corpus and store these locally. For a natural language query, they match its embeddings with those in the corpus and retrieve the most relevant documents, which are then fed to Llama-2 as a context to generate a response that is point-by-point and domain-specific.</w:t>
        <w:br w:type="textWrapping"/>
        <w:br w:type="textWrapping"/>
        <w:t xml:space="preserve">The proposed system is a useful initiative for AM practice/research and its needs are well-recognised. The paper, however, lacks academic merit and is communicated as a progress report rather than a research paper. Revisions are necessary both in terms of work as well as writing. Detailed comments are as follows.</w:t>
      </w:r>
    </w:p>
    <w:p w:rsidR="00000000" w:rsidDel="00000000" w:rsidP="00000000" w:rsidRDefault="00000000" w:rsidRPr="00000000" w14:paraId="00000007">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08">
      <w:pPr>
        <w:spacing w:after="240" w:before="240" w:line="259" w:lineRule="auto"/>
        <w:jc w:val="both"/>
        <w:rPr>
          <w:rFonts w:ascii="Times New Roman" w:cs="Times New Roman" w:eastAsia="Times New Roman" w:hAnsi="Times New Roman"/>
          <w:b w:val="1"/>
          <w:bCs w:val="1"/>
          <w:color w:val="4472c4"/>
          <w:sz w:val="24"/>
          <w:szCs w:val="24"/>
        </w:rPr>
      </w:pPr>
      <w:r w:rsidDel="00000000" w:rsidR="00000000" w:rsidRPr="00000000">
        <w:rPr>
          <w:rFonts w:ascii="Times New Roman" w:cs="Times New Roman" w:eastAsia="Times New Roman" w:hAnsi="Times New Roman"/>
          <w:sz w:val="24"/>
          <w:szCs w:val="24"/>
          <w:rtl w:val="0"/>
        </w:rPr>
        <w:t xml:space="preserve">Thank you for your detailed feedback on our manuscript. We appreciate your recognition of the potential utility and necessity of our work. Your insights are valuable, and we are committed to addressing the issues you have raised to improve both our work and its presentation.</w:t>
      </w:r>
      <w:r w:rsidDel="00000000" w:rsidR="00000000" w:rsidRPr="00000000">
        <w:rPr>
          <w:rtl w:val="0"/>
        </w:rPr>
      </w:r>
    </w:p>
    <w:p w:rsidR="00000000" w:rsidDel="00000000" w:rsidP="00000000" w:rsidRDefault="00000000" w:rsidRPr="00000000" w14:paraId="00000009">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1)</w:t>
        <w:tab/>
      </w:r>
      <w:r w:rsidDel="00000000" w:rsidR="00000000" w:rsidRPr="00000000">
        <w:rPr>
          <w:rFonts w:ascii="Times New Roman" w:cs="Times New Roman" w:eastAsia="Times New Roman" w:hAnsi="Times New Roman"/>
          <w:color w:val="0070c0"/>
          <w:sz w:val="24"/>
          <w:szCs w:val="24"/>
          <w:highlight w:val="white"/>
          <w:rtl w:val="0"/>
        </w:rPr>
        <w:t xml:space="preserve">The introduction on LLMs is quite long and it is until page 7 where actual work is being communicated - "In the field of metal additive manufacturing…" Prior to this sentence, one paragraph introduction to LLM is sufficient. LLMs have largely become commercial tools and there is no need to invest a significant amount of paper in these. Using and fine-tuning LLMs have become pretty much analogous to how MS Excel is used and programmed to execute scripts.</w:t>
      </w:r>
    </w:p>
    <w:p w:rsidR="00000000" w:rsidDel="00000000" w:rsidP="00000000" w:rsidRDefault="00000000" w:rsidRPr="00000000" w14:paraId="0000000A">
      <w:pPr>
        <w:spacing w:after="240" w:before="240" w:line="276"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w:rsidR="00000000" w:rsidDel="00000000" w:rsidP="00000000" w:rsidRDefault="00000000" w:rsidRPr="00000000" w14:paraId="0000000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insightful feedback regarding the introduction section of our paper. We appreciate your suggestion to condense the discussion on LLMs  and to focus more on the core content of our work.</w:t>
      </w:r>
    </w:p>
    <w:p w:rsidR="00000000" w:rsidDel="00000000" w:rsidP="00000000" w:rsidRDefault="00000000" w:rsidRPr="00000000" w14:paraId="0000000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 response to your comment, we have revised Section 1 by significantly shortening the introduction on LLMs. Therefore, we have limited the LLM introduction to one concise paragraph. This revision allows us to promptly address the primary topic of our research, specifically in the field of metal additive manufacturing, starting from page 3.</w:t>
      </w:r>
    </w:p>
    <w:p w:rsidR="00000000" w:rsidDel="00000000" w:rsidP="00000000" w:rsidRDefault="00000000" w:rsidRPr="00000000" w14:paraId="0000000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believe this adjustment enhances the clarity and focus of our paper, aligning it more closely with your expectations.</w:t>
      </w:r>
    </w:p>
    <w:p w:rsidR="00000000" w:rsidDel="00000000" w:rsidP="00000000" w:rsidRDefault="00000000" w:rsidRPr="00000000" w14:paraId="0000000E">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2)</w:t>
        <w:tab/>
      </w:r>
      <w:r w:rsidDel="00000000" w:rsidR="00000000" w:rsidRPr="00000000">
        <w:rPr>
          <w:rFonts w:ascii="Times New Roman" w:cs="Times New Roman" w:eastAsia="Times New Roman" w:hAnsi="Times New Roman"/>
          <w:color w:val="0070c0"/>
          <w:sz w:val="24"/>
          <w:szCs w:val="24"/>
          <w:highlight w:val="white"/>
          <w:rtl w:val="0"/>
        </w:rPr>
        <w:t xml:space="preserve">The long introduction also includes some inaccurate and unnecessary statements:</w:t>
        <w:br w:type="textWrapping"/>
        <w:t xml:space="preserve">o "Enhancing a smaller model with specialised domain knowledge may provide an advantage over large language models…" on Page 3,</w:t>
        <w:br w:type="textWrapping"/>
        <w:t xml:space="preserve">o "This architecture effectively addresses the vanishing gradient problem" on Page 4</w:t>
        <w:br w:type="textWrapping"/>
        <w:t xml:space="preserve">o "…predicting the next most likely sequence" on Page 4</w:t>
        <w:br w:type="textWrapping"/>
        <w:t xml:space="preserve">o "Despite their lack of logic…" on Page 4</w:t>
      </w:r>
    </w:p>
    <w:p w:rsidR="00000000" w:rsidDel="00000000" w:rsidP="00000000" w:rsidRDefault="00000000" w:rsidRPr="00000000" w14:paraId="0000000F">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10">
      <w:pPr>
        <w:spacing w:after="240" w:before="24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your feedback. We have revised the introduction to address the inaccuracies and unnecessary statements you pointed out.</w:t>
      </w:r>
    </w:p>
    <w:p w:rsidR="00000000" w:rsidDel="00000000" w:rsidP="00000000" w:rsidRDefault="00000000" w:rsidRPr="00000000" w14:paraId="00000011">
      <w:pPr>
        <w:spacing w:after="280" w:before="28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12">
      <w:pPr>
        <w:numPr>
          <w:ilvl w:val="0"/>
          <w:numId w:val="2"/>
        </w:numPr>
        <w:spacing w:after="0" w:afterAutospacing="0" w:before="24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Removed the speculative statement about enhancing smaller models with domain knowledge.</w:t>
      </w:r>
    </w:p>
    <w:p w:rsidR="00000000" w:rsidDel="00000000" w:rsidP="00000000" w:rsidRDefault="00000000" w:rsidRPr="00000000" w14:paraId="00000013">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Eliminated the oversimplification regarding the vanishing gradient problem.</w:t>
      </w:r>
    </w:p>
    <w:p w:rsidR="00000000" w:rsidDel="00000000" w:rsidP="00000000" w:rsidRDefault="00000000" w:rsidRPr="00000000" w14:paraId="00000014">
      <w:pPr>
        <w:numPr>
          <w:ilvl w:val="0"/>
          <w:numId w:val="2"/>
        </w:numPr>
        <w:spacing w:after="0" w:afterAutospacing="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Deleted the extraneous detail about predicting sequences.</w:t>
      </w:r>
    </w:p>
    <w:p w:rsidR="00000000" w:rsidDel="00000000" w:rsidP="00000000" w:rsidRDefault="00000000" w:rsidRPr="00000000" w14:paraId="00000015">
      <w:pPr>
        <w:numPr>
          <w:ilvl w:val="0"/>
          <w:numId w:val="2"/>
        </w:numPr>
        <w:spacing w:after="240" w:before="0" w:beforeAutospacing="0" w:line="276"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Omitted the broad generalization about the lack of logic in LLMs.</w:t>
      </w:r>
    </w:p>
    <w:p w:rsidR="00000000" w:rsidDel="00000000" w:rsidP="00000000" w:rsidRDefault="00000000" w:rsidRPr="00000000" w14:paraId="00000016">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3)</w:t>
        <w:tab/>
      </w:r>
      <w:r w:rsidDel="00000000" w:rsidR="00000000" w:rsidRPr="00000000">
        <w:rPr>
          <w:rFonts w:ascii="Times New Roman" w:cs="Times New Roman" w:eastAsia="Times New Roman" w:hAnsi="Times New Roman"/>
          <w:color w:val="0070c0"/>
          <w:sz w:val="24"/>
          <w:szCs w:val="24"/>
          <w:highlight w:val="white"/>
          <w:rtl w:val="0"/>
        </w:rPr>
        <w:t xml:space="preserve">"AMGPT, an open-source, medium-sized language model consisting of 7 billion parameters…" on Page 7 is misleading. Isn't Llama 2 the model with 7B params? The authors have either used or fine-tuned the model for their application and thus cannot claim it.</w:t>
      </w:r>
    </w:p>
    <w:p w:rsidR="00000000" w:rsidDel="00000000" w:rsidP="00000000" w:rsidRDefault="00000000" w:rsidRPr="00000000" w14:paraId="00000017">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18">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sz w:val="24"/>
          <w:szCs w:val="24"/>
          <w:rtl w:val="0"/>
        </w:rPr>
        <w:t xml:space="preserve">Thank you for your observation. We have replaced the misleading sentence "AMGPT, an open-source, medium-sized language model consisting of 7 billion parameters…"</w:t>
      </w:r>
      <w:r w:rsidDel="00000000" w:rsidR="00000000" w:rsidRPr="00000000">
        <w:rPr>
          <w:rtl w:val="0"/>
        </w:rPr>
      </w:r>
    </w:p>
    <w:p w:rsidR="00000000" w:rsidDel="00000000" w:rsidP="00000000" w:rsidRDefault="00000000" w:rsidRPr="00000000" w14:paraId="00000019">
      <w:pPr>
        <w:spacing w:after="240" w:before="240" w:line="276"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p>
    <w:p w:rsidR="00000000" w:rsidDel="00000000" w:rsidP="00000000" w:rsidRDefault="00000000" w:rsidRPr="00000000" w14:paraId="0000001A">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corrected the sentence in Section 1: </w:t>
      </w:r>
    </w:p>
    <w:p w:rsidR="00000000" w:rsidDel="00000000" w:rsidP="00000000" w:rsidRDefault="00000000" w:rsidRPr="00000000" w14:paraId="0000001B">
      <w:pPr>
        <w:spacing w:after="280" w:before="280" w:line="240"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platforms form the basis upon which we propose AMGPT, an LLM-RAG system. AMGPT utilizes RAG in conjunction with a chat memory approach to produce cohesive, evidence-based responses to queries, thereby enhancing the decision-making process in additive manufacturing.</w:t>
      </w:r>
    </w:p>
    <w:p w:rsidR="00000000" w:rsidDel="00000000" w:rsidP="00000000" w:rsidRDefault="00000000" w:rsidRPr="00000000" w14:paraId="0000001C">
      <w:pPr>
        <w:spacing w:after="280" w:before="280" w:line="240" w:lineRule="auto"/>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1D">
      <w:pPr>
        <w:spacing w:after="280" w:before="280" w:line="240" w:lineRule="auto"/>
        <w:rPr>
          <w:rFonts w:ascii="Times New Roman" w:cs="Times New Roman" w:eastAsia="Times New Roman" w:hAnsi="Times New Roman"/>
          <w:color w:val="0070c0"/>
          <w:sz w:val="24"/>
          <w:szCs w:val="24"/>
          <w:highlight w:val="white"/>
          <w:u w:val="single"/>
        </w:rPr>
      </w:pPr>
      <w:r w:rsidDel="00000000" w:rsidR="00000000" w:rsidRPr="00000000">
        <w:rPr>
          <w:rFonts w:ascii="Times New Roman" w:cs="Times New Roman" w:eastAsia="Times New Roman" w:hAnsi="Times New Roman"/>
          <w:color w:val="0070c0"/>
          <w:sz w:val="24"/>
          <w:szCs w:val="24"/>
          <w:rtl w:val="0"/>
        </w:rPr>
        <w:t xml:space="preserve">4)   </w:t>
      </w:r>
      <w:r w:rsidDel="00000000" w:rsidR="00000000" w:rsidRPr="00000000">
        <w:rPr>
          <w:rFonts w:ascii="Times New Roman" w:cs="Times New Roman" w:eastAsia="Times New Roman" w:hAnsi="Times New Roman"/>
          <w:color w:val="0070c0"/>
          <w:sz w:val="24"/>
          <w:szCs w:val="24"/>
          <w:highlight w:val="white"/>
          <w:rtl w:val="0"/>
        </w:rPr>
        <w:t xml:space="preserve">The related work section is mainly about language models and fine-tuning and one short subsection on deep learning for AM. The actual related work for this paper needs to include AM literature that communicates AM-centric knowledge bases, ontologies, and NLP applications etc.</w:t>
        <w:br w:type="textWrapping"/>
        <w:br w:type="textWrapping"/>
        <w:t xml:space="preserve">What are the designated sources of knowledge (patents/articles/handbooks) for deploying AM tools? How previous authors have processed these? How could the current LLM infrastructure leverage these documents as context for generating domain-specific responses? The following papers may be referred to.</w:t>
        <w:br w:type="textWrapping"/>
        <w:t xml:space="preserve">o Dimassi, S., Demoly, F., Belkebir, H., Cruz, C., Kim, K., Gomes, S., Qi, J., Andr, J., 2023. A knowledge recommendation approach in design for multi-material 4D printing based on semantic similarity vector space model and case-based reasoning. COMPUTERS IN INDUSTRY 145. </w:t>
      </w:r>
      <w:hyperlink r:id="rId6">
        <w:r w:rsidDel="00000000" w:rsidR="00000000" w:rsidRPr="00000000">
          <w:rPr>
            <w:rFonts w:ascii="Times New Roman" w:cs="Times New Roman" w:eastAsia="Times New Roman" w:hAnsi="Times New Roman"/>
            <w:color w:val="0070c0"/>
            <w:sz w:val="24"/>
            <w:szCs w:val="24"/>
            <w:highlight w:val="white"/>
            <w:u w:val="single"/>
            <w:rtl w:val="0"/>
          </w:rPr>
          <w:t xml:space="preserve">https://doi.org/10.1016/j.compind.2022.103824</w:t>
          <w:br w:type="textWrapping"/>
        </w:r>
      </w:hyperlink>
      <w:r w:rsidDel="00000000" w:rsidR="00000000" w:rsidRPr="00000000">
        <w:rPr>
          <w:rFonts w:ascii="Times New Roman" w:cs="Times New Roman" w:eastAsia="Times New Roman" w:hAnsi="Times New Roman"/>
          <w:color w:val="0070c0"/>
          <w:sz w:val="24"/>
          <w:szCs w:val="24"/>
          <w:highlight w:val="white"/>
          <w:rtl w:val="0"/>
        </w:rPr>
        <w:t xml:space="preserve">o Kim, S., Rosen, D.W., Witherell, P., Ko, H., 2019. A Design for Additive Manufacturing Ontology to Support Manufacturability Analysis. JOURNAL OF COMPUTING AND INFORMATION SCIENCE IN ENGINEERING 19. </w:t>
      </w:r>
      <w:hyperlink r:id="rId7">
        <w:r w:rsidDel="00000000" w:rsidR="00000000" w:rsidRPr="00000000">
          <w:rPr>
            <w:rFonts w:ascii="Times New Roman" w:cs="Times New Roman" w:eastAsia="Times New Roman" w:hAnsi="Times New Roman"/>
            <w:color w:val="0070c0"/>
            <w:sz w:val="24"/>
            <w:szCs w:val="24"/>
            <w:highlight w:val="white"/>
            <w:u w:val="single"/>
            <w:rtl w:val="0"/>
          </w:rPr>
          <w:t xml:space="preserve">https://doi.org/10.1115/1.4043531</w:t>
          <w:br w:type="textWrapping"/>
        </w:r>
      </w:hyperlink>
      <w:r w:rsidDel="00000000" w:rsidR="00000000" w:rsidRPr="00000000">
        <w:rPr>
          <w:rFonts w:ascii="Times New Roman" w:cs="Times New Roman" w:eastAsia="Times New Roman" w:hAnsi="Times New Roman"/>
          <w:color w:val="0070c0"/>
          <w:sz w:val="24"/>
          <w:szCs w:val="24"/>
          <w:highlight w:val="white"/>
          <w:rtl w:val="0"/>
        </w:rPr>
        <w:t xml:space="preserve">o Siddharth, L., Blessing, L., Luo, J., 2022. Natural language processing in-and-for design research. DESIGN SCIENCE 8. </w:t>
      </w:r>
      <w:hyperlink r:id="rId8">
        <w:r w:rsidDel="00000000" w:rsidR="00000000" w:rsidRPr="00000000">
          <w:rPr>
            <w:rFonts w:ascii="Times New Roman" w:cs="Times New Roman" w:eastAsia="Times New Roman" w:hAnsi="Times New Roman"/>
            <w:color w:val="0070c0"/>
            <w:sz w:val="24"/>
            <w:szCs w:val="24"/>
            <w:highlight w:val="white"/>
            <w:u w:val="single"/>
            <w:rtl w:val="0"/>
          </w:rPr>
          <w:t xml:space="preserve">https://doi.org/10.1017/dsj.2022.16</w:t>
        </w:r>
      </w:hyperlink>
      <w:r w:rsidDel="00000000" w:rsidR="00000000" w:rsidRPr="00000000">
        <w:rPr>
          <w:rtl w:val="0"/>
        </w:rPr>
      </w:r>
    </w:p>
    <w:p w:rsidR="00000000" w:rsidDel="00000000" w:rsidP="00000000" w:rsidRDefault="00000000" w:rsidRPr="00000000" w14:paraId="0000001E">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1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bringing these papers to our attention, we have now modified the related works section to include discussions on comprehensive knowledge sources, ontologies and the prospective utility of LLMs as research assistants.</w:t>
      </w:r>
    </w:p>
    <w:p w:rsidR="00000000" w:rsidDel="00000000" w:rsidP="00000000" w:rsidRDefault="00000000" w:rsidRPr="00000000" w14:paraId="00000020">
      <w:pPr>
        <w:spacing w:after="280" w:before="280" w:lin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p>
    <w:p w:rsidR="00000000" w:rsidDel="00000000" w:rsidP="00000000" w:rsidRDefault="00000000" w:rsidRPr="00000000" w14:paraId="0000002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subsections on Medium Language Models, Quantization and Fine-tuning have been removed and new subsections have been added as 2.3, 2.4, 2.5 and 2.6.</w:t>
      </w:r>
    </w:p>
    <w:p w:rsidR="00000000" w:rsidDel="00000000" w:rsidP="00000000" w:rsidRDefault="00000000" w:rsidRPr="00000000" w14:paraId="00000022">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5</w:t>
      </w:r>
      <w:r w:rsidDel="00000000" w:rsidR="00000000" w:rsidRPr="00000000">
        <w:rPr>
          <w:rFonts w:ascii="Times New Roman" w:cs="Times New Roman" w:eastAsia="Times New Roman" w:hAnsi="Times New Roman"/>
          <w:color w:val="0070c0"/>
          <w:sz w:val="24"/>
          <w:szCs w:val="24"/>
          <w:rtl w:val="0"/>
        </w:rPr>
        <w:t xml:space="preserve">)</w:t>
        <w:tab/>
      </w:r>
      <w:r w:rsidDel="00000000" w:rsidR="00000000" w:rsidRPr="00000000">
        <w:rPr>
          <w:rFonts w:ascii="Times New Roman" w:cs="Times New Roman" w:eastAsia="Times New Roman" w:hAnsi="Times New Roman"/>
          <w:color w:val="0070c0"/>
          <w:sz w:val="24"/>
          <w:szCs w:val="24"/>
          <w:highlight w:val="white"/>
          <w:rtl w:val="0"/>
        </w:rPr>
        <w:t xml:space="preserve">Issues with the use of Sentence Transformers:</w:t>
        <w:br w:type="textWrapping"/>
        <w:t xml:space="preserve">o There is an introduction to contextual embeddings on Page 14. But Sentence Transformers embeddings are not contextual. This application requires static embeddings but not sure if the current is the most suited.</w:t>
        <w:br w:type="textWrapping"/>
        <w:t xml:space="preserve">o The size of the embeddings returned by Sentence Transformers is 384 and it is not sure whether it is large enough for the document length. What are the min and max token lengths of documents?</w:t>
        <w:br w:type="textWrapping"/>
        <w:t xml:space="preserve">o Assuming Sentence Transformers vocabulary is similar to that of BERT, many tokens from the corpus are likely to be identified as unknown [UNK]. How did the authors handle this?</w:t>
      </w:r>
    </w:p>
    <w:p w:rsidR="00000000" w:rsidDel="00000000" w:rsidP="00000000" w:rsidRDefault="00000000" w:rsidRPr="00000000" w14:paraId="00000023">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2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insightful comments regarding the use of Sentence Transformers in our application. We appreciate the opportunity to clarify and address the points raised. Below are our actions, which are also reflected in subsections 3.4 and 3.5 of our paper.</w:t>
      </w:r>
    </w:p>
    <w:p w:rsidR="00000000" w:rsidDel="00000000" w:rsidP="00000000" w:rsidRDefault="00000000" w:rsidRPr="00000000" w14:paraId="0000002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26">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There is an introduction to contextual embeddings on Page 14. But Sentence Transformers embeddings are not contextual. This application requires static embeddings but not sure if the current is the most suited.</w:t>
      </w:r>
    </w:p>
    <w:p w:rsidR="00000000" w:rsidDel="00000000" w:rsidP="00000000" w:rsidRDefault="00000000" w:rsidRPr="00000000" w14:paraId="00000027">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issue has been addressed in paragraph 2 of  subsection 3.5 of the paper:</w:t>
      </w:r>
    </w:p>
    <w:p w:rsidR="00000000" w:rsidDel="00000000" w:rsidP="00000000" w:rsidRDefault="00000000" w:rsidRPr="00000000" w14:paraId="00000028">
      <w:pPr>
        <w:keepLines w:val="1"/>
        <w:spacing w:after="240" w:before="240" w:line="276"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Contextual Embeddings: The embeddings produced by this model are contextual embeddings, which differ significantly from static embeddings. Contextual embeddings capture the meaning of words or sentences by taking into account the surrounding context in which they appear. This allows for a more nuanced and precise representation of the text. The sentence-transformers/all-mpnet-base-v2 model utilizes the MPNet (Masked and Permuted Network) architecture [41] to generate these embeddings. MPNet improves upon previous transformer models by incorporating both masked language modeling and permuted language modeling, which enhances its ability to understand and represent the dependencies and relationships within a document. Consequently, the embeddings generated are not fixed but vary depending on the context, providing richer and more informative representations.</w:t>
      </w:r>
    </w:p>
    <w:p w:rsidR="00000000" w:rsidDel="00000000" w:rsidP="00000000" w:rsidRDefault="00000000" w:rsidRPr="00000000" w14:paraId="00000029">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The size of the embeddings returned by Sentence Transformers is 384 and it is not sure whether it is large enough for the document length. What are the min and max token lengths of documents?</w:t>
      </w:r>
    </w:p>
    <w:p w:rsidR="00000000" w:rsidDel="00000000" w:rsidP="00000000" w:rsidRDefault="00000000" w:rsidRPr="00000000" w14:paraId="0000002A">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issue has been addressed in the second paragraph of subsection 3.4 of the paper:</w:t>
      </w:r>
    </w:p>
    <w:p w:rsidR="00000000" w:rsidDel="00000000" w:rsidP="00000000" w:rsidRDefault="00000000" w:rsidRPr="00000000" w14:paraId="0000002B">
      <w:pPr>
        <w:spacing w:after="240" w:before="240" w:line="276"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Semantic search is different from standard keyword search by focusing on the capture of the intention of the user’s query [37]. At the heart of semantic search lies embedding models.SentenceTransformers [38] is a python library that contains a vast corpus of BERT-style transformer models [39] that are fine-tuned for semantic search. The particular embedding model used here is "sentence-transformers/all-mpnet-base-v2", as illustrated in Figure 3. The size of the embeddings returned by Sentence Transformers being 768 dimensions is a fixed feature of the model architecture. This dimensionality refers to the length of the vector used to represent each sentence. There is no strict minimum token length for documents, but the maximum token length is 4096 tokens. Longer documents are split into smaller chunks that fit within the maximum token length of the model. Each chunk can be embedded separately, and these embeddings can be aggregated or used individually depending on the use case.</w:t>
      </w:r>
    </w:p>
    <w:p w:rsidR="00000000" w:rsidDel="00000000" w:rsidP="00000000" w:rsidRDefault="00000000" w:rsidRPr="00000000" w14:paraId="0000002C">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Assuming Sentence Transformers vocabulary is similar to that of BERT, many tokens from the corpus are likely to be identified as unknown [UNK]. How did the authors handle this?</w:t>
      </w:r>
    </w:p>
    <w:p w:rsidR="00000000" w:rsidDel="00000000" w:rsidP="00000000" w:rsidRDefault="00000000" w:rsidRPr="00000000" w14:paraId="0000002D">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This issue has been addressed in paragraph 4 of subsection 3.5 of the paper:</w:t>
      </w:r>
    </w:p>
    <w:p w:rsidR="00000000" w:rsidDel="00000000" w:rsidP="00000000" w:rsidRDefault="00000000" w:rsidRPr="00000000" w14:paraId="0000002E">
      <w:pPr>
        <w:spacing w:after="240" w:before="240" w:line="276" w:lineRule="auto"/>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i w:val="1"/>
          <w:iCs w:val="1"/>
          <w:sz w:val="24"/>
          <w:szCs w:val="24"/>
          <w:highlight w:val="white"/>
          <w:rtl w:val="0"/>
        </w:rPr>
        <w:t xml:space="preserve">Unknown tokens: Sentence Transformers models are pre-trained on extensive corpora, ensuring a comprehensive vocabulary that reduces the likelihood of encountering unknown tokens. This extensive pre-training enables the model to recognize a wide array of subword units. In cases where a word is not in the vocabulary, the tokenizer splits it into known subword units.[43]. For example, the word "uncommon" might be split as ["un", "common"], where both subwords are likely to be in the vocabulary. This is considered a de-facto standard in Natural Language Processing systems.</w:t>
      </w:r>
    </w:p>
    <w:p w:rsidR="00000000" w:rsidDel="00000000" w:rsidP="00000000" w:rsidRDefault="00000000" w:rsidRPr="00000000" w14:paraId="0000002F">
      <w:pPr>
        <w:spacing w:after="200" w:before="200" w:line="240" w:lineRule="auto"/>
        <w:ind w:left="0" w:right="600" w:firstLine="0"/>
        <w:rPr>
          <w:rFonts w:ascii="Times New Roman" w:cs="Times New Roman" w:eastAsia="Times New Roman" w:hAnsi="Times New Roman"/>
          <w:b w:val="1"/>
          <w:bCs w:val="1"/>
          <w:color w:val="00b050"/>
          <w:sz w:val="24"/>
          <w:szCs w:val="24"/>
          <w:u w:val="single"/>
        </w:rPr>
      </w:pPr>
      <w:r w:rsidDel="00000000" w:rsidR="00000000" w:rsidRPr="00000000">
        <w:rPr>
          <w:rFonts w:ascii="Times New Roman" w:cs="Times New Roman" w:eastAsia="Times New Roman" w:hAnsi="Times New Roman"/>
          <w:color w:val="0070c0"/>
          <w:sz w:val="24"/>
          <w:szCs w:val="24"/>
          <w:rtl w:val="0"/>
        </w:rPr>
        <w:t xml:space="preserve">6</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Fonts w:ascii="Times New Roman" w:cs="Times New Roman" w:eastAsia="Times New Roman" w:hAnsi="Times New Roman"/>
          <w:color w:val="0070c0"/>
          <w:sz w:val="24"/>
          <w:szCs w:val="24"/>
          <w:highlight w:val="white"/>
          <w:rtl w:val="0"/>
        </w:rPr>
        <w:t xml:space="preserve">The authors could adopt the following approaches.</w:t>
        <w:br w:type="textWrapping"/>
        <w:t xml:space="preserve">o Train the fastText model using the corpus to get static embeddings and try integrating with the current setup.</w:t>
        <w:br w:type="textWrapping"/>
        <w:t xml:space="preserve">o Get embeddings (sizes 1536 and 3072) from GPT - </w:t>
      </w:r>
      <w:hyperlink r:id="rId9">
        <w:r w:rsidDel="00000000" w:rsidR="00000000" w:rsidRPr="00000000">
          <w:rPr>
            <w:rFonts w:ascii="Times New Roman" w:cs="Times New Roman" w:eastAsia="Times New Roman" w:hAnsi="Times New Roman"/>
            <w:color w:val="0070c0"/>
            <w:sz w:val="24"/>
            <w:szCs w:val="24"/>
            <w:highlight w:val="white"/>
            <w:u w:val="single"/>
            <w:rtl w:val="0"/>
          </w:rPr>
          <w:t xml:space="preserve">https://platform.openai.com/docs/guides/embeddings</w:t>
          <w:br w:type="textWrapping"/>
        </w:r>
      </w:hyperlink>
      <w:r w:rsidDel="00000000" w:rsidR="00000000" w:rsidRPr="00000000">
        <w:rPr>
          <w:rFonts w:ascii="Times New Roman" w:cs="Times New Roman" w:eastAsia="Times New Roman" w:hAnsi="Times New Roman"/>
          <w:color w:val="0070c0"/>
          <w:sz w:val="24"/>
          <w:szCs w:val="24"/>
          <w:highlight w:val="white"/>
          <w:rtl w:val="0"/>
        </w:rPr>
        <w:t xml:space="preserve">o Use a different tokenizer with added vocabulary.</w:t>
        <w:br w:type="textWrapping"/>
        <w:t xml:space="preserve">o Compare the above and other embedding techniques in terms of the performance on a text classification/retrieval task.</w:t>
      </w:r>
      <w:r w:rsidDel="00000000" w:rsidR="00000000" w:rsidRPr="00000000">
        <w:rPr>
          <w:rtl w:val="0"/>
        </w:rPr>
      </w:r>
    </w:p>
    <w:p w:rsidR="00000000" w:rsidDel="00000000" w:rsidP="00000000" w:rsidRDefault="00000000" w:rsidRPr="00000000" w14:paraId="00000030">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3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valuable suggestions about approaches for text embeddings. We have taken actions on these approaches which are detailed below.</w:t>
      </w:r>
    </w:p>
    <w:p w:rsidR="00000000" w:rsidDel="00000000" w:rsidP="00000000" w:rsidRDefault="00000000" w:rsidRPr="00000000" w14:paraId="00000032">
      <w:pPr>
        <w:spacing w:after="280" w:before="280" w:line="240" w:lineRule="auto"/>
        <w:rPr>
          <w:rFonts w:ascii="Times New Roman" w:cs="Times New Roman" w:eastAsia="Times New Roman" w:hAnsi="Times New Roman"/>
          <w:b w:val="1"/>
          <w:bCs w:val="1"/>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p>
    <w:p w:rsidR="00000000" w:rsidDel="00000000" w:rsidP="00000000" w:rsidRDefault="00000000" w:rsidRPr="00000000" w14:paraId="00000033">
      <w:pPr>
        <w:spacing w:after="200" w:before="200" w:line="240" w:lineRule="auto"/>
        <w:ind w:right="600"/>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Train the fastText model using the corpus to get static embeddings and try integrating with the current setup.</w:t>
      </w:r>
    </w:p>
    <w:p w:rsidR="00000000" w:rsidDel="00000000" w:rsidP="00000000" w:rsidRDefault="00000000" w:rsidRPr="00000000" w14:paraId="00000034">
      <w:pPr>
        <w:spacing w:after="200" w:before="200" w:line="240" w:lineRule="auto"/>
        <w:ind w:right="6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Thank you for the suggestion. We believe that the pre-trained models available on HuggingFace are sufficient for our knowledge generation task, as they are part of a well-established and reliable pipeline. Given our current resources we prefer to continue using these models rather than integrating fastText static embeddings.</w:t>
      </w:r>
    </w:p>
    <w:p w:rsidR="00000000" w:rsidDel="00000000" w:rsidP="00000000" w:rsidRDefault="00000000" w:rsidRPr="00000000" w14:paraId="00000035">
      <w:pPr>
        <w:spacing w:after="200" w:before="200" w:line="240" w:lineRule="auto"/>
        <w:ind w:right="600"/>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Use a different tokenizer with added vocabulary.</w:t>
      </w:r>
    </w:p>
    <w:p w:rsidR="00000000" w:rsidDel="00000000" w:rsidP="00000000" w:rsidRDefault="00000000" w:rsidRPr="00000000" w14:paraId="00000036">
      <w:pPr>
        <w:spacing w:after="200" w:before="200" w:line="240" w:lineRule="auto"/>
        <w:ind w:right="6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addressed the issue of the tokenizer in the third Paragraph of subsection 3.5:</w:t>
      </w:r>
    </w:p>
    <w:p w:rsidR="00000000" w:rsidDel="00000000" w:rsidP="00000000" w:rsidRDefault="00000000" w:rsidRPr="00000000" w14:paraId="00000037">
      <w:pPr>
        <w:spacing w:after="200" w:before="200" w:line="240" w:lineRule="auto"/>
        <w:ind w:right="600"/>
        <w:rPr>
          <w:rFonts w:ascii="Times New Roman" w:cs="Times New Roman" w:eastAsia="Times New Roman" w:hAnsi="Times New Roman"/>
          <w:i w:val="1"/>
          <w:iCs w:val="1"/>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 </w:t>
      </w:r>
      <w:r w:rsidDel="00000000" w:rsidR="00000000" w:rsidRPr="00000000">
        <w:rPr>
          <w:rFonts w:ascii="Times New Roman" w:cs="Times New Roman" w:eastAsia="Times New Roman" w:hAnsi="Times New Roman"/>
          <w:i w:val="1"/>
          <w:iCs w:val="1"/>
          <w:sz w:val="24"/>
          <w:szCs w:val="24"/>
          <w:highlight w:val="white"/>
          <w:rtl w:val="0"/>
        </w:rPr>
        <w:t xml:space="preserve">Tokenizer: By default, LlamaIndex employs a global tokenizer for all token counting, specifically the cl100k tokenizer from tiktoken[42]. This tokenizer supports a vocabulary of 100,000 tokens and is specifically designed to be compatible with models such as gpt-3.5-turbo and GPT-4, making it suitable for handling diverse text inputs efficiently.</w:t>
      </w:r>
    </w:p>
    <w:p w:rsidR="00000000" w:rsidDel="00000000" w:rsidP="00000000" w:rsidRDefault="00000000" w:rsidRPr="00000000" w14:paraId="00000038">
      <w:pPr>
        <w:spacing w:after="200" w:before="200" w:line="240" w:lineRule="auto"/>
        <w:ind w:right="6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Get embeddings (sizes 1536 and 3072) from GPT - </w:t>
      </w:r>
      <w:hyperlink r:id="rId10">
        <w:r w:rsidDel="00000000" w:rsidR="00000000" w:rsidRPr="00000000">
          <w:rPr>
            <w:rFonts w:ascii="Times New Roman" w:cs="Times New Roman" w:eastAsia="Times New Roman" w:hAnsi="Times New Roman"/>
            <w:color w:val="0070c0"/>
            <w:sz w:val="24"/>
            <w:szCs w:val="24"/>
            <w:highlight w:val="white"/>
            <w:u w:val="single"/>
            <w:rtl w:val="0"/>
          </w:rPr>
          <w:t xml:space="preserve">https://platform.openai.com/docs/guides/embeddings</w:t>
        </w:r>
      </w:hyperlink>
      <w:r w:rsidDel="00000000" w:rsidR="00000000" w:rsidRPr="00000000">
        <w:rPr>
          <w:rtl w:val="0"/>
        </w:rPr>
      </w:r>
    </w:p>
    <w:p w:rsidR="00000000" w:rsidDel="00000000" w:rsidP="00000000" w:rsidRDefault="00000000" w:rsidRPr="00000000" w14:paraId="00000039">
      <w:pPr>
        <w:spacing w:after="200" w:before="200" w:line="240" w:lineRule="auto"/>
        <w:ind w:right="6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Compare the above and other embedding techniques in terms of the performance on a text classification/retrieval task.</w:t>
      </w:r>
      <w:r w:rsidDel="00000000" w:rsidR="00000000" w:rsidRPr="00000000">
        <w:rPr>
          <w:rtl w:val="0"/>
        </w:rPr>
      </w:r>
    </w:p>
    <w:p w:rsidR="00000000" w:rsidDel="00000000" w:rsidP="00000000" w:rsidRDefault="00000000" w:rsidRPr="00000000" w14:paraId="0000003A">
      <w:pPr>
        <w:spacing w:after="200" w:before="200" w:line="240" w:lineRule="auto"/>
        <w:ind w:right="60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have addressed the usage and comparison of these and other embedding models in Table 5 of the Appendix. </w:t>
      </w:r>
    </w:p>
    <w:p w:rsidR="00000000" w:rsidDel="00000000" w:rsidP="00000000" w:rsidRDefault="00000000" w:rsidRPr="00000000" w14:paraId="0000003B">
      <w:pPr>
        <w:spacing w:after="200" w:before="200" w:line="240" w:lineRule="auto"/>
        <w:ind w:right="600"/>
        <w:rPr>
          <w:rFonts w:ascii="Times New Roman" w:cs="Times New Roman" w:eastAsia="Times New Roman" w:hAnsi="Times New Roman"/>
          <w:sz w:val="24"/>
          <w:szCs w:val="24"/>
          <w:highlight w:val="white"/>
        </w:rPr>
      </w:pPr>
      <w:r w:rsidDel="00000000" w:rsidR="00000000" w:rsidRPr="00000000">
        <w:rPr>
          <w:rtl w:val="0"/>
        </w:rPr>
      </w:r>
    </w:p>
    <w:p w:rsidR="00000000" w:rsidDel="00000000" w:rsidP="00000000" w:rsidRDefault="00000000" w:rsidRPr="00000000" w14:paraId="0000003C">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7)</w:t>
        <w:tab/>
      </w:r>
      <w:r w:rsidDel="00000000" w:rsidR="00000000" w:rsidRPr="00000000">
        <w:rPr>
          <w:rFonts w:ascii="Times New Roman" w:cs="Times New Roman" w:eastAsia="Times New Roman" w:hAnsi="Times New Roman"/>
          <w:color w:val="0070c0"/>
          <w:sz w:val="24"/>
          <w:szCs w:val="24"/>
          <w:highlight w:val="white"/>
          <w:rtl w:val="0"/>
        </w:rPr>
        <w:t xml:space="preserve">About the corpus, please list the 50 AM papers and textbooks in a supplementary file or external link. The size of the corpus is too small considering the volume of literature on this topic.</w:t>
      </w:r>
    </w:p>
    <w:p w:rsidR="00000000" w:rsidDel="00000000" w:rsidP="00000000" w:rsidRDefault="00000000" w:rsidRPr="00000000" w14:paraId="0000003D">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3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bringing this to our attention. We appreciate your comments and have made the necessary adjustments to address your concerns.</w:t>
      </w:r>
    </w:p>
    <w:p w:rsidR="00000000" w:rsidDel="00000000" w:rsidP="00000000" w:rsidRDefault="00000000" w:rsidRPr="00000000" w14:paraId="0000003F">
      <w:pPr>
        <w:spacing w:after="280" w:before="28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40">
      <w:pPr>
        <w:spacing w:after="240" w:before="240" w:line="276" w:lineRule="auto"/>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sz w:val="24"/>
          <w:szCs w:val="24"/>
          <w:highlight w:val="white"/>
          <w:rtl w:val="0"/>
        </w:rPr>
        <w:t xml:space="preserve">We understand the concern regarding the size of the corpus. To provide greater transparency and to allow for a more comprehensive evaluation, we have compiled a detailed list of the 50 key papers and textbooks that were included in our corpus. This list is now available in a supplementary file. We have ensured that the supplementary file is accessible via an external link, which has been incorporated into the third paragraph of subsection 3.7 of the manuscript:</w:t>
        <w:br w:type="textWrapping"/>
      </w:r>
      <w:hyperlink r:id="rId11">
        <w:r w:rsidDel="00000000" w:rsidR="00000000" w:rsidRPr="00000000">
          <w:rPr>
            <w:rFonts w:ascii="Times New Roman" w:cs="Times New Roman" w:eastAsia="Times New Roman" w:hAnsi="Times New Roman"/>
            <w:color w:val="1155cc"/>
            <w:sz w:val="24"/>
            <w:szCs w:val="24"/>
            <w:highlight w:val="white"/>
            <w:u w:val="single"/>
            <w:rtl w:val="0"/>
          </w:rPr>
          <w:t xml:space="preserve">https://docs.google.com/document/d/1O_Dz8uonV7GSYtb9Y0RJrLoZX7HWHRktX5tRIfWmCMI/edit?usp=sharing</w:t>
        </w:r>
      </w:hyperlink>
      <w:r w:rsidDel="00000000" w:rsidR="00000000" w:rsidRPr="00000000">
        <w:rPr>
          <w:rtl w:val="0"/>
        </w:rPr>
      </w:r>
    </w:p>
    <w:p w:rsidR="00000000" w:rsidDel="00000000" w:rsidP="00000000" w:rsidRDefault="00000000" w:rsidRPr="00000000" w14:paraId="00000041">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8)</w:t>
        <w:tab/>
      </w:r>
      <w:r w:rsidDel="00000000" w:rsidR="00000000" w:rsidRPr="00000000">
        <w:rPr>
          <w:rFonts w:ascii="Times New Roman" w:cs="Times New Roman" w:eastAsia="Times New Roman" w:hAnsi="Times New Roman"/>
          <w:color w:val="0070c0"/>
          <w:sz w:val="24"/>
          <w:szCs w:val="24"/>
          <w:highlight w:val="white"/>
          <w:rtl w:val="0"/>
        </w:rPr>
        <w:t xml:space="preserve">There is no evaluation showcased in the paper. The comparison with GPT-4 does not tell much. It is necessary to understand how the responses generated by the RAG system are useful for AM knowledge-retrieval purposes. This could be done by conducting a study/discussion with 2-3 representative queries and comparing different modes of using Llama-2</w:t>
      </w:r>
    </w:p>
    <w:p w:rsidR="00000000" w:rsidDel="00000000" w:rsidP="00000000" w:rsidRDefault="00000000" w:rsidRPr="00000000" w14:paraId="00000042">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insightful feedback regarding the evaluation of the responses generated by the RAG system for AM knowledge-retrieval purposes. We have taken your suggestion into consideration and have addressed this issue by conducting a detailed evaluation study, the results of which are now included in Table 6 of the appendix.</w:t>
      </w:r>
    </w:p>
    <w:p w:rsidR="00000000" w:rsidDel="00000000" w:rsidP="00000000" w:rsidRDefault="00000000" w:rsidRPr="00000000" w14:paraId="00000044">
      <w:pPr>
        <w:spacing w:after="280" w:before="28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45">
      <w:pPr>
        <w:pStyle w:val="Heading3"/>
        <w:keepNext w:val="0"/>
        <w:keepLines w:val="0"/>
        <w:spacing w:before="280" w:line="276" w:lineRule="auto"/>
        <w:rPr>
          <w:rFonts w:ascii="Times New Roman" w:cs="Times New Roman" w:eastAsia="Times New Roman" w:hAnsi="Times New Roman"/>
          <w:b w:val="1"/>
          <w:bCs w:val="1"/>
          <w:color w:val="000000"/>
          <w:sz w:val="24"/>
          <w:szCs w:val="24"/>
          <w:highlight w:val="white"/>
        </w:rPr>
      </w:pPr>
      <w:bookmarkStart w:colFirst="0" w:colLast="0" w:name="_xxnrffocnil5" w:id="0"/>
      <w:bookmarkEnd w:id="0"/>
      <w:r w:rsidDel="00000000" w:rsidR="00000000" w:rsidRPr="00000000">
        <w:rPr>
          <w:rFonts w:ascii="Times New Roman" w:cs="Times New Roman" w:eastAsia="Times New Roman" w:hAnsi="Times New Roman"/>
          <w:b w:val="1"/>
          <w:bCs w:val="1"/>
          <w:color w:val="000000"/>
          <w:sz w:val="24"/>
          <w:szCs w:val="24"/>
          <w:highlight w:val="white"/>
          <w:rtl w:val="0"/>
        </w:rPr>
        <w:t xml:space="preserve">Summary of Additions:</w:t>
      </w:r>
    </w:p>
    <w:p w:rsidR="00000000" w:rsidDel="00000000" w:rsidP="00000000" w:rsidRDefault="00000000" w:rsidRPr="00000000" w14:paraId="00000046">
      <w:pPr>
        <w:numPr>
          <w:ilvl w:val="0"/>
          <w:numId w:val="3"/>
        </w:numPr>
        <w:spacing w:after="0" w:afterAutospacing="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Evaluation Study</w:t>
      </w:r>
      <w:r w:rsidDel="00000000" w:rsidR="00000000" w:rsidRPr="00000000">
        <w:rPr>
          <w:rFonts w:ascii="Times New Roman" w:cs="Times New Roman" w:eastAsia="Times New Roman" w:hAnsi="Times New Roman"/>
          <w:sz w:val="24"/>
          <w:szCs w:val="24"/>
          <w:highlight w:val="white"/>
          <w:rtl w:val="0"/>
        </w:rPr>
        <w:t xml:space="preserve">: We conducted a comparative study focusing on the effectiveness and utility of the RAG system versus non-RAG for LLAMA2 as the language model. This involved a set of representative queries specifically selected to highlight the strengths and weaknesses of each approach.</w:t>
      </w:r>
    </w:p>
    <w:p w:rsidR="00000000" w:rsidDel="00000000" w:rsidP="00000000" w:rsidRDefault="00000000" w:rsidRPr="00000000" w14:paraId="00000047">
      <w:pPr>
        <w:numPr>
          <w:ilvl w:val="0"/>
          <w:numId w:val="3"/>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Representative Queries</w:t>
      </w:r>
      <w:r w:rsidDel="00000000" w:rsidR="00000000" w:rsidRPr="00000000">
        <w:rPr>
          <w:rFonts w:ascii="Times New Roman" w:cs="Times New Roman" w:eastAsia="Times New Roman" w:hAnsi="Times New Roman"/>
          <w:sz w:val="24"/>
          <w:szCs w:val="24"/>
          <w:highlight w:val="white"/>
          <w:rtl w:val="0"/>
        </w:rPr>
        <w:t xml:space="preserve">: The study includes 3 representative queries that are relevant to AM knowledge-retrieval tasks. These queries were carefully chosen to ensure they are representative of typical use cases in the domain.</w:t>
      </w:r>
    </w:p>
    <w:p w:rsidR="00000000" w:rsidDel="00000000" w:rsidP="00000000" w:rsidRDefault="00000000" w:rsidRPr="00000000" w14:paraId="00000048">
      <w:pPr>
        <w:numPr>
          <w:ilvl w:val="0"/>
          <w:numId w:val="3"/>
        </w:numPr>
        <w:spacing w:after="24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Comparison Metrics</w:t>
      </w:r>
      <w:r w:rsidDel="00000000" w:rsidR="00000000" w:rsidRPr="00000000">
        <w:rPr>
          <w:rFonts w:ascii="Times New Roman" w:cs="Times New Roman" w:eastAsia="Times New Roman" w:hAnsi="Times New Roman"/>
          <w:sz w:val="24"/>
          <w:szCs w:val="24"/>
          <w:highlight w:val="white"/>
          <w:rtl w:val="0"/>
        </w:rPr>
        <w:t xml:space="preserve">: We subjectively evaluated the responses based on several key metrics, including accuracy, relevance, and completeness of the information retrieved.</w:t>
      </w:r>
      <w:r w:rsidDel="00000000" w:rsidR="00000000" w:rsidRPr="00000000">
        <w:rPr>
          <w:rtl w:val="0"/>
        </w:rPr>
      </w:r>
    </w:p>
    <w:p w:rsidR="00000000" w:rsidDel="00000000" w:rsidP="00000000" w:rsidRDefault="00000000" w:rsidRPr="00000000" w14:paraId="00000049">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9)  Overall, the paper does not demonstrate sufficient academic merit, despite carrying a perceived value for the AM community. The paper could be reconsidered if the following improvements could be made:</w:t>
        <w:br w:type="textWrapping"/>
        <w:t xml:space="preserve">o Hosting the tool for public access.</w:t>
        <w:br w:type="textWrapping"/>
        <w:t xml:space="preserve">o Comparing different embedding techniques for suitability to the corpus.</w:t>
        <w:br w:type="textWrapping"/>
        <w:t xml:space="preserve">o Including a retrieval function to get papers/patents from public databases.</w:t>
        <w:br w:type="textWrapping"/>
      </w:r>
    </w:p>
    <w:p w:rsidR="00000000" w:rsidDel="00000000" w:rsidP="00000000" w:rsidRDefault="00000000" w:rsidRPr="00000000" w14:paraId="0000004A">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4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feedback and suggestions for our paper.  We would like to address your comments and provide clarifications regarding the points you raised.</w:t>
      </w:r>
    </w:p>
    <w:p w:rsidR="00000000" w:rsidDel="00000000" w:rsidP="00000000" w:rsidRDefault="00000000" w:rsidRPr="00000000" w14:paraId="0000004C">
      <w:pPr>
        <w:spacing w:after="280" w:before="28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4D">
      <w:pPr>
        <w:numPr>
          <w:ilvl w:val="0"/>
          <w:numId w:val="1"/>
        </w:numPr>
        <w:spacing w:after="0" w:afterAutospacing="0" w:before="24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Hosting the tool for public access:</w:t>
      </w:r>
      <w:r w:rsidDel="00000000" w:rsidR="00000000" w:rsidRPr="00000000">
        <w:rPr>
          <w:rFonts w:ascii="Times New Roman" w:cs="Times New Roman" w:eastAsia="Times New Roman" w:hAnsi="Times New Roman"/>
          <w:sz w:val="24"/>
          <w:szCs w:val="24"/>
          <w:highlight w:val="white"/>
          <w:rtl w:val="0"/>
        </w:rPr>
        <w:t xml:space="preserve"> We have hosted the tool for public access, as now mentioned in the second paragraph of subsection 3.6. The link to the tool is: </w:t>
      </w:r>
      <w:hyperlink r:id="rId12">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https://huggingface.co/spaces/achuthc1298/AMGPT</w:t>
        </w:r>
      </w:hyperlink>
      <w:r w:rsidDel="00000000" w:rsidR="00000000" w:rsidRPr="00000000">
        <w:rPr>
          <w:rFonts w:ascii="Times New Roman" w:cs="Times New Roman" w:eastAsia="Times New Roman" w:hAnsi="Times New Roman"/>
          <w:sz w:val="24"/>
          <w:szCs w:val="24"/>
          <w:highlight w:val="white"/>
          <w:rtl w:val="0"/>
        </w:rPr>
        <w:t xml:space="preserve"> .This subsection provides detailed information on how users can access and utilize the tool, ensuring it is available for the AM community.</w:t>
      </w:r>
    </w:p>
    <w:p w:rsidR="00000000" w:rsidDel="00000000" w:rsidP="00000000" w:rsidRDefault="00000000" w:rsidRPr="00000000" w14:paraId="0000004E">
      <w:pPr>
        <w:numPr>
          <w:ilvl w:val="0"/>
          <w:numId w:val="1"/>
        </w:numPr>
        <w:spacing w:after="0" w:afterAutospacing="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Comparing different embedding techniques for suitability to the corpus:</w:t>
      </w:r>
      <w:r w:rsidDel="00000000" w:rsidR="00000000" w:rsidRPr="00000000">
        <w:rPr>
          <w:rFonts w:ascii="Times New Roman" w:cs="Times New Roman" w:eastAsia="Times New Roman" w:hAnsi="Times New Roman"/>
          <w:sz w:val="24"/>
          <w:szCs w:val="24"/>
          <w:highlight w:val="white"/>
          <w:rtl w:val="0"/>
        </w:rPr>
        <w:t xml:space="preserve"> The comparison of different embedding techniques is thoroughly discussed and presented in Table 5 of the appendix. This table offers a comprehensive analysis of various techniques, highlighting their suitability and performance in relation to our specific corpus.</w:t>
      </w:r>
    </w:p>
    <w:p w:rsidR="00000000" w:rsidDel="00000000" w:rsidP="00000000" w:rsidRDefault="00000000" w:rsidRPr="00000000" w14:paraId="0000004F">
      <w:pPr>
        <w:numPr>
          <w:ilvl w:val="0"/>
          <w:numId w:val="1"/>
        </w:numPr>
        <w:spacing w:after="240" w:before="0" w:beforeAutospacing="0" w:line="276" w:lineRule="auto"/>
        <w:ind w:left="720" w:hanging="360"/>
        <w:rPr>
          <w:rFonts w:ascii="Times New Roman" w:cs="Times New Roman" w:eastAsia="Times New Roman" w:hAnsi="Times New Roman"/>
          <w:sz w:val="24"/>
          <w:szCs w:val="24"/>
          <w:highlight w:val="white"/>
        </w:rPr>
      </w:pPr>
      <w:r w:rsidDel="00000000" w:rsidR="00000000" w:rsidRPr="00000000">
        <w:rPr>
          <w:rFonts w:ascii="Times New Roman" w:cs="Times New Roman" w:eastAsia="Times New Roman" w:hAnsi="Times New Roman"/>
          <w:b w:val="1"/>
          <w:bCs w:val="1"/>
          <w:sz w:val="24"/>
          <w:szCs w:val="24"/>
          <w:highlight w:val="white"/>
          <w:rtl w:val="0"/>
        </w:rPr>
        <w:t xml:space="preserve">Including a retrieval function to get papers/patents from public databases:</w:t>
      </w:r>
      <w:r w:rsidDel="00000000" w:rsidR="00000000" w:rsidRPr="00000000">
        <w:rPr>
          <w:rFonts w:ascii="Times New Roman" w:cs="Times New Roman" w:eastAsia="Times New Roman" w:hAnsi="Times New Roman"/>
          <w:sz w:val="24"/>
          <w:szCs w:val="24"/>
          <w:highlight w:val="white"/>
          <w:rtl w:val="0"/>
        </w:rPr>
        <w:t xml:space="preserve"> We have implemented a retrieval function that allows users to fetch papers from public databases. This functionality is described in the third paragraph of Subsection 3.7, which outlines the retrieval process and its integration within our tool.</w:t>
      </w:r>
    </w:p>
    <w:p w:rsidR="00000000" w:rsidDel="00000000" w:rsidP="00000000" w:rsidRDefault="00000000" w:rsidRPr="00000000" w14:paraId="00000050">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3">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5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5">
      <w:pPr>
        <w:spacing w:after="240" w:before="240" w:line="276" w:lineRule="auto"/>
        <w:rPr>
          <w:rFonts w:ascii="Times New Roman" w:cs="Times New Roman" w:eastAsia="Times New Roman" w:hAnsi="Times New Roman"/>
          <w:b w:val="1"/>
          <w:bCs w:val="1"/>
          <w:color w:val="0070c0"/>
          <w:sz w:val="24"/>
          <w:szCs w:val="24"/>
        </w:rPr>
      </w:pPr>
      <w:r w:rsidDel="00000000" w:rsidR="00000000" w:rsidRPr="00000000">
        <w:rPr>
          <w:rFonts w:ascii="Times New Roman" w:cs="Times New Roman" w:eastAsia="Times New Roman" w:hAnsi="Times New Roman"/>
          <w:b w:val="1"/>
          <w:bCs w:val="1"/>
          <w:color w:val="0070c0"/>
          <w:sz w:val="24"/>
          <w:szCs w:val="24"/>
          <w:rtl w:val="0"/>
        </w:rPr>
        <w:t xml:space="preserve">Report of Reviewer #2 -- </w:t>
      </w:r>
      <w:r w:rsidDel="00000000" w:rsidR="00000000" w:rsidRPr="00000000">
        <w:rPr>
          <w:rFonts w:ascii="Times New Roman" w:cs="Times New Roman" w:eastAsia="Times New Roman" w:hAnsi="Times New Roman"/>
          <w:b w:val="1"/>
          <w:bCs w:val="1"/>
          <w:color w:val="0070c0"/>
          <w:sz w:val="24"/>
          <w:szCs w:val="24"/>
          <w:highlight w:val="white"/>
          <w:rtl w:val="0"/>
        </w:rPr>
        <w:t xml:space="preserve">ADDLET-D-24-00055  </w:t>
      </w:r>
      <w:r w:rsidDel="00000000" w:rsidR="00000000" w:rsidRPr="00000000">
        <w:rPr>
          <w:rFonts w:ascii="Times New Roman" w:cs="Times New Roman" w:eastAsia="Times New Roman" w:hAnsi="Times New Roman"/>
          <w:b w:val="1"/>
          <w:bCs w:val="1"/>
          <w:color w:val="0070c0"/>
          <w:sz w:val="24"/>
          <w:szCs w:val="24"/>
          <w:rtl w:val="0"/>
        </w:rPr>
        <w:t xml:space="preserve">  </w:t>
      </w:r>
    </w:p>
    <w:p w:rsidR="00000000" w:rsidDel="00000000" w:rsidP="00000000" w:rsidRDefault="00000000" w:rsidRPr="00000000" w14:paraId="00000056">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7">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sz w:val="24"/>
          <w:szCs w:val="24"/>
          <w:u w:val="single"/>
          <w:rtl w:val="0"/>
        </w:rPr>
        <w:t xml:space="preserve">Comments:</w:t>
      </w:r>
      <w:r w:rsidDel="00000000" w:rsidR="00000000" w:rsidRPr="00000000">
        <w:rPr>
          <w:rtl w:val="0"/>
        </w:rPr>
      </w:r>
    </w:p>
    <w:p w:rsidR="00000000" w:rsidDel="00000000" w:rsidP="00000000" w:rsidRDefault="00000000" w:rsidRPr="00000000" w14:paraId="00000058">
      <w:pPr>
        <w:spacing w:after="200" w:before="200" w:line="276" w:lineRule="auto"/>
        <w:ind w:left="0" w:right="600" w:firstLine="0"/>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highlight w:val="white"/>
          <w:rtl w:val="0"/>
        </w:rPr>
        <w:t xml:space="preserve">This paper presents a custom language model and interface tailored for additive manufacturing based on access to a set of papers, and exploration of its use in answering queries. It is very well-written, and particularly the introduction is a great review of the state of the art and how that relates to AM and has been used for AM, supporting the authors' decisions for model of choice.</w:t>
        <w:br w:type="textWrapping"/>
        <w:br w:type="textWrapping"/>
        <w:t xml:space="preserve">My main concern is with the labeled comparisions in the Appendix, which do not appear to have been assessed appropriately in many cases, although they form the main source of evidence and evaluation in the paper.</w:t>
      </w:r>
    </w:p>
    <w:p w:rsidR="00000000" w:rsidDel="00000000" w:rsidP="00000000" w:rsidRDefault="00000000" w:rsidRPr="00000000" w14:paraId="00000059">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5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thoughtful and detailed review of our paper. We appreciate your positive comments on the overall quality of the writing and the introduction, which reviews the state of the art in the context of additive manufacturing (AM) and supports our decisions for the model of choice. We understand your concern regarding the labeled comparisons in the Appendix. We have taken steps to re-evaluate certain responses and have modified the presentation of our observations.</w:t>
      </w:r>
    </w:p>
    <w:p w:rsidR="00000000" w:rsidDel="00000000" w:rsidP="00000000" w:rsidRDefault="00000000" w:rsidRPr="00000000" w14:paraId="0000005B">
      <w:pPr>
        <w:spacing w:after="200" w:before="200" w:line="276" w:lineRule="auto"/>
        <w:ind w:left="0" w:right="600" w:firstLine="0"/>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color w:val="0070c0"/>
          <w:sz w:val="24"/>
          <w:szCs w:val="24"/>
          <w:highlight w:val="white"/>
          <w:rtl w:val="0"/>
        </w:rPr>
        <w:t xml:space="preserve">1)It seems as though the first tables of results were assessed by an LLM expert rather than an AM expert. For instance, the term "poor fusion" on Page 4 does not seem irregular to me from my experience with AM, and shows many results on a literature search. </w:t>
      </w:r>
      <w:r w:rsidDel="00000000" w:rsidR="00000000" w:rsidRPr="00000000">
        <w:rPr>
          <w:rtl w:val="0"/>
        </w:rPr>
      </w:r>
    </w:p>
    <w:p w:rsidR="00000000" w:rsidDel="00000000" w:rsidP="00000000" w:rsidRDefault="00000000" w:rsidRPr="00000000" w14:paraId="0000005C">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5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bringing this to our attention. We acknowledge the oversight regarding the term "poor fusion" and its occurrence in the literature. </w:t>
      </w:r>
    </w:p>
    <w:p w:rsidR="00000000" w:rsidDel="00000000" w:rsidP="00000000" w:rsidRDefault="00000000" w:rsidRPr="00000000" w14:paraId="0000005E">
      <w:pPr>
        <w:spacing w:after="240" w:before="240" w:line="276"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5F">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we have rerun the query using an enhanced LLM-RAG system with a query-backend retrieval capability. The updated results and reevaluation have been incorporated into the manuscript at Page 4 of the Appendix.</w:t>
      </w:r>
    </w:p>
    <w:p w:rsidR="00000000" w:rsidDel="00000000" w:rsidP="00000000" w:rsidRDefault="00000000" w:rsidRPr="00000000" w14:paraId="00000060">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61">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2) </w:t>
      </w:r>
      <w:r w:rsidDel="00000000" w:rsidR="00000000" w:rsidRPr="00000000">
        <w:rPr>
          <w:rFonts w:ascii="Times New Roman" w:cs="Times New Roman" w:eastAsia="Times New Roman" w:hAnsi="Times New Roman"/>
          <w:color w:val="0070c0"/>
          <w:sz w:val="24"/>
          <w:szCs w:val="24"/>
          <w:highlight w:val="white"/>
          <w:rtl w:val="0"/>
        </w:rPr>
        <w:t xml:space="preserve">Otherwise the appendix has some analysis with good attention to detail, like highlighting how "acuity" of texture is an irregular description (which is certainly true in my experience). Although it does appear to be used on occasion, for example in</w:t>
        <w:br w:type="textWrapping"/>
        <w:t xml:space="preserve">10.1016/B978-0-12-824090-8.00018-4</w:t>
        <w:br w:type="textWrapping"/>
        <w:t xml:space="preserve">which discusses heat-treatment of L-PBF to adjust "acuity of the texture," and means that the comment in the AMGPT paper is inaccurate by suggesting irregular means it's wrong/bad. And most of the answer within this table on Page 6 fails to address crystallographic texture and seems to discuss texture alone, making it fall a bit short of a "comprehensive, expert-style" answer that the comment claims.</w:t>
      </w:r>
    </w:p>
    <w:p w:rsidR="00000000" w:rsidDel="00000000" w:rsidP="00000000" w:rsidRDefault="00000000" w:rsidRPr="00000000" w14:paraId="00000062">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r w:rsidDel="00000000" w:rsidR="00000000" w:rsidRPr="00000000">
        <w:rPr>
          <w:rtl w:val="0"/>
        </w:rPr>
      </w:r>
    </w:p>
    <w:p w:rsidR="00000000" w:rsidDel="00000000" w:rsidP="00000000" w:rsidRDefault="00000000" w:rsidRPr="00000000" w14:paraId="00000063">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bringing to our attention this particular oversight. I appreciate the time and effort you have taken to review the appendix and provide your valuable feedback.</w:t>
      </w:r>
    </w:p>
    <w:p w:rsidR="00000000" w:rsidDel="00000000" w:rsidP="00000000" w:rsidRDefault="00000000" w:rsidRPr="00000000" w14:paraId="00000064">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You have highlighted an important point regarding the use of </w:t>
      </w:r>
      <w:r w:rsidDel="00000000" w:rsidR="00000000" w:rsidRPr="00000000">
        <w:rPr>
          <w:rFonts w:ascii="Times New Roman" w:cs="Times New Roman" w:eastAsia="Times New Roman" w:hAnsi="Times New Roman"/>
          <w:b w:val="1"/>
          <w:bCs w:val="1"/>
          <w:sz w:val="24"/>
          <w:szCs w:val="24"/>
          <w:rtl w:val="0"/>
        </w:rPr>
        <w:t xml:space="preserve">"acuity"</w:t>
      </w:r>
      <w:r w:rsidDel="00000000" w:rsidR="00000000" w:rsidRPr="00000000">
        <w:rPr>
          <w:rFonts w:ascii="Times New Roman" w:cs="Times New Roman" w:eastAsia="Times New Roman" w:hAnsi="Times New Roman"/>
          <w:sz w:val="24"/>
          <w:szCs w:val="24"/>
          <w:rtl w:val="0"/>
        </w:rPr>
        <w:t xml:space="preserve"> in describing texture.It is indeed used in specific contexts, such as the reference you provided (10.1016/B978-0-12-824090-8.00018-4), which discusses the heat-treatment to reduce the "acuity of the texture." Your observation that the paper's comment on this matter might be inaccurate is well taken.</w:t>
      </w:r>
    </w:p>
    <w:p w:rsidR="00000000" w:rsidDel="00000000" w:rsidP="00000000" w:rsidRDefault="00000000" w:rsidRPr="00000000" w14:paraId="00000065">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Furthermore, we understand your concern about the response in the table on Page 6. It certainly appears that the discussion primarily addresses texture alone without delving into crystallographic texture, which detracts from the comprehensiveness and expertise that was intended.</w:t>
      </w:r>
    </w:p>
    <w:p w:rsidR="00000000" w:rsidDel="00000000" w:rsidP="00000000" w:rsidRDefault="00000000" w:rsidRPr="00000000" w14:paraId="00000066">
      <w:pPr>
        <w:spacing w:after="240" w:before="240" w:line="276"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6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 address this, we have rerun the query using an enhanced LLM-RAG system with a query-backend retrieval capability for extracting papers from the Sciencedirect database. The updated results and reevaluation have been incorporated into the manuscript at Page 4 of the Appendix.</w:t>
      </w:r>
      <w:r w:rsidDel="00000000" w:rsidR="00000000" w:rsidRPr="00000000">
        <w:rPr>
          <w:rtl w:val="0"/>
        </w:rPr>
      </w:r>
    </w:p>
    <w:p w:rsidR="00000000" w:rsidDel="00000000" w:rsidP="00000000" w:rsidRDefault="00000000" w:rsidRPr="00000000" w14:paraId="00000068">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3) </w:t>
      </w:r>
      <w:r w:rsidDel="00000000" w:rsidR="00000000" w:rsidRPr="00000000">
        <w:rPr>
          <w:rFonts w:ascii="Times New Roman" w:cs="Times New Roman" w:eastAsia="Times New Roman" w:hAnsi="Times New Roman"/>
          <w:color w:val="0070c0"/>
          <w:sz w:val="24"/>
          <w:szCs w:val="24"/>
          <w:highlight w:val="white"/>
          <w:rtl w:val="0"/>
        </w:rPr>
        <w:t xml:space="preserve">Second, it seems as though the LLM output results were not blinded in Table 4 as claimed in the main text. On page 11 in Table 4, "While both responses appear to be technically correct, the **GPT-4 Response** is more detailed than **the RAG Response**."</w:t>
        <w:br w:type="textWrapping"/>
        <w:br w:type="textWrapping"/>
        <w:t xml:space="preserve">As another example, in Table 3, on Page 10 of the appendix, reads "This is irrelevant to the question, but it is retrieved based on lower probability. The quality is manifestly worse than **the previous ones**." It appears as though these results were not blinded, but someone knowing the parameters were made to assess them and tried to qualitatively write descriptions to match what was expected.</w:t>
      </w:r>
    </w:p>
    <w:p w:rsidR="00000000" w:rsidDel="00000000" w:rsidP="00000000" w:rsidRDefault="00000000" w:rsidRPr="00000000" w14:paraId="00000069">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6A">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insightful comments regarding the evaluation process in Table 4 and Table 3.</w:t>
      </w:r>
    </w:p>
    <w:p w:rsidR="00000000" w:rsidDel="00000000" w:rsidP="00000000" w:rsidRDefault="00000000" w:rsidRPr="00000000" w14:paraId="0000006B">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would like to clarify that the responses in Table 4 were indeed evaluated blindly, as detailed in Subsection 4.5 of the main text. The final comments were subsequently written to make sense of these blind evaluations. Our intention was to provide clear and meaningful explanations based on the blind assessment results. Additionally, only the responses in Table 4, where the RAG response is compared to the GPT-4 response, were evaluated blindly. Evaluations in other tables, such as Table 3, were conducted through group discussions.</w:t>
      </w:r>
    </w:p>
    <w:p w:rsidR="00000000" w:rsidDel="00000000" w:rsidP="00000000" w:rsidRDefault="00000000" w:rsidRPr="00000000" w14:paraId="0000006C">
      <w:pPr>
        <w:spacing w:after="240" w:before="240" w:line="276"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6D">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We have updated the Evaluation description in Section 4.5 to explicitly reflect these evaluation methods.</w:t>
      </w:r>
    </w:p>
    <w:p w:rsidR="00000000" w:rsidDel="00000000" w:rsidP="00000000" w:rsidRDefault="00000000" w:rsidRPr="00000000" w14:paraId="0000006E">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4) </w:t>
      </w:r>
      <w:r w:rsidDel="00000000" w:rsidR="00000000" w:rsidRPr="00000000">
        <w:rPr>
          <w:rFonts w:ascii="Times New Roman" w:cs="Times New Roman" w:eastAsia="Times New Roman" w:hAnsi="Times New Roman"/>
          <w:color w:val="0070c0"/>
          <w:sz w:val="24"/>
          <w:szCs w:val="24"/>
          <w:highlight w:val="white"/>
          <w:rtl w:val="0"/>
        </w:rPr>
        <w:t xml:space="preserve">My recommendation for the appendix would also be to remove hand-waving descriptions like "this is a well-crafted response" or "this information is largely accurate and acceptable as a solid summary", which are almost entirely void of substance and indefensible, and rather use more in-line labeling, such as highlighting strong points, or highlighting points of detail, when those are the points mentioned. There is already some in-line bolding and colored text, but that is often hidden when the LLM's own output also includes bolding in headers. That other bolding must be removed if some bolding is meant to signify something else.</w:t>
        <w:br w:type="textWrapping"/>
        <w:t xml:space="preserve">I understand it may be difficult to find an expert to re-label data, in which case the authors must at minimum represent honestly and clearly the expertise of the labeler and which assessments were blinded, and note how even an expert's opinion may be subjective and sometimes wrong.</w:t>
        <w:br w:type="textWrapping"/>
        <w:br w:type="textWrapping"/>
        <w:t xml:space="preserve">Within the main text, the description needs to be updated to describe accurately how text outputs were presented to experts to view, and the particular expertise of the experts. The current labeling descriptions show non-blinded and non-AM-expert descriptions.</w:t>
      </w:r>
    </w:p>
    <w:p w:rsidR="00000000" w:rsidDel="00000000" w:rsidP="00000000" w:rsidRDefault="00000000" w:rsidRPr="00000000" w14:paraId="0000006F">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70">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your insightful feedback. We have revised the appendix to remove hand-waving descriptions and instead highlighted strong points and specific details. The bolding in headers has been removed to avoid any confusion with other in-line bolding. Additionally, we have updated the main text to accurately describe the evaluation method, the expertise of the evaluators, and acknowledged the potential for bias in expert opinions. These changes ensure a more precise and honest representation of the labeling process and the experts' assessments.</w:t>
      </w:r>
    </w:p>
    <w:p w:rsidR="00000000" w:rsidDel="00000000" w:rsidP="00000000" w:rsidRDefault="00000000" w:rsidRPr="00000000" w14:paraId="00000071">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2">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3">
      <w:pPr>
        <w:spacing w:after="280" w:before="280" w:line="240" w:lineRule="auto"/>
        <w:rPr>
          <w:rFonts w:ascii="Times New Roman" w:cs="Times New Roman" w:eastAsia="Times New Roman" w:hAnsi="Times New Roman"/>
          <w:color w:val="ff0000"/>
          <w:sz w:val="24"/>
          <w:szCs w:val="24"/>
          <w:u w:val="single"/>
        </w:rPr>
      </w:pPr>
      <w:r w:rsidDel="00000000" w:rsidR="00000000" w:rsidRPr="00000000">
        <w:rPr>
          <w:rFonts w:ascii="Times New Roman" w:cs="Times New Roman" w:eastAsia="Times New Roman" w:hAnsi="Times New Roman"/>
          <w:b w:val="1"/>
          <w:bCs w:val="1"/>
          <w:color w:val="ff0000"/>
          <w:sz w:val="24"/>
          <w:szCs w:val="24"/>
          <w:u w:val="single"/>
          <w:rtl w:val="0"/>
        </w:rPr>
        <w:t xml:space="preserve">Action:</w:t>
      </w:r>
      <w:r w:rsidDel="00000000" w:rsidR="00000000" w:rsidRPr="00000000">
        <w:rPr>
          <w:rtl w:val="0"/>
        </w:rPr>
      </w:r>
    </w:p>
    <w:p w:rsidR="00000000" w:rsidDel="00000000" w:rsidP="00000000" w:rsidRDefault="00000000" w:rsidRPr="00000000" w14:paraId="00000074">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comments for the responses on pages 10, 13, 18, 22, 23 and 24 in have been updated to include more descriptive detail. Other responses have been stripped of bolding on the headers and provided more in-line bolding to highlight strong points.</w:t>
      </w:r>
    </w:p>
    <w:p w:rsidR="00000000" w:rsidDel="00000000" w:rsidP="00000000" w:rsidRDefault="00000000" w:rsidRPr="00000000" w14:paraId="00000075">
      <w:pPr>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Section 4.5 (Evaluation) has been updated to include discussion about the experts and the methodology for evaluation:</w:t>
      </w:r>
    </w:p>
    <w:p w:rsidR="00000000" w:rsidDel="00000000" w:rsidP="00000000" w:rsidRDefault="00000000" w:rsidRPr="00000000" w14:paraId="0000007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77">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this study, blind evaluations were conducted only on the retrieval examples presented</w:t>
      </w:r>
    </w:p>
    <w:p w:rsidR="00000000" w:rsidDel="00000000" w:rsidP="00000000" w:rsidRDefault="00000000" w:rsidRPr="00000000" w14:paraId="00000078">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in Table 4 of the Appendix. To maintain impartiality, the evaluators were not informed</w:t>
      </w:r>
    </w:p>
    <w:p w:rsidR="00000000" w:rsidDel="00000000" w:rsidP="00000000" w:rsidRDefault="00000000" w:rsidRPr="00000000" w14:paraId="00000079">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whether the responses to the same question were generated by a standard LLM or a retrieval-</w:t>
      </w:r>
    </w:p>
    <w:p w:rsidR="00000000" w:rsidDel="00000000" w:rsidP="00000000" w:rsidRDefault="00000000" w:rsidRPr="00000000" w14:paraId="0000007A">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augmented LLM (RAG-LLM). The final remarks in the comments section seek to make sense</w:t>
      </w:r>
    </w:p>
    <w:p w:rsidR="00000000" w:rsidDel="00000000" w:rsidP="00000000" w:rsidRDefault="00000000" w:rsidRPr="00000000" w14:paraId="0000007B">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of the blind evaluations in light of the mechanism used to generate them.</w:t>
      </w:r>
    </w:p>
    <w:p w:rsidR="00000000" w:rsidDel="00000000" w:rsidP="00000000" w:rsidRDefault="00000000" w:rsidRPr="00000000" w14:paraId="0000007C">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7D">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On the other hand, standard group discussion evaluations were performed on the re-</w:t>
      </w:r>
    </w:p>
    <w:p w:rsidR="00000000" w:rsidDel="00000000" w:rsidP="00000000" w:rsidRDefault="00000000" w:rsidRPr="00000000" w14:paraId="0000007E">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sponses that illustrate the impact of the system parameters, as shown in the other Tables.</w:t>
      </w:r>
    </w:p>
    <w:p w:rsidR="00000000" w:rsidDel="00000000" w:rsidP="00000000" w:rsidRDefault="00000000" w:rsidRPr="00000000" w14:paraId="0000007F">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Blind evaluation was deemed unnecessary for this purpose.</w:t>
      </w:r>
    </w:p>
    <w:p w:rsidR="00000000" w:rsidDel="00000000" w:rsidP="00000000" w:rsidRDefault="00000000" w:rsidRPr="00000000" w14:paraId="00000080">
      <w:pPr>
        <w:rPr>
          <w:rFonts w:ascii="Times New Roman" w:cs="Times New Roman" w:eastAsia="Times New Roman" w:hAnsi="Times New Roman"/>
          <w:i w:val="1"/>
          <w:iCs w:val="1"/>
          <w:sz w:val="24"/>
          <w:szCs w:val="24"/>
        </w:rPr>
      </w:pPr>
      <w:r w:rsidDel="00000000" w:rsidR="00000000" w:rsidRPr="00000000">
        <w:rPr>
          <w:rtl w:val="0"/>
        </w:rPr>
      </w:r>
    </w:p>
    <w:p w:rsidR="00000000" w:rsidDel="00000000" w:rsidP="00000000" w:rsidRDefault="00000000" w:rsidRPr="00000000" w14:paraId="00000081">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These evaluators include PhD students in Experimental Additive Manufacturing, Compu-</w:t>
      </w:r>
    </w:p>
    <w:p w:rsidR="00000000" w:rsidDel="00000000" w:rsidP="00000000" w:rsidRDefault="00000000" w:rsidRPr="00000000" w14:paraId="00000082">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tational Additive Manufacturing and Artificial Intelligence in Additive Manufacturing. The</w:t>
      </w:r>
    </w:p>
    <w:p w:rsidR="00000000" w:rsidDel="00000000" w:rsidP="00000000" w:rsidRDefault="00000000" w:rsidRPr="00000000" w14:paraId="00000083">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opinions and views expressed in this work reflect their years of expertise, may be biased and</w:t>
      </w:r>
    </w:p>
    <w:p w:rsidR="00000000" w:rsidDel="00000000" w:rsidP="00000000" w:rsidRDefault="00000000" w:rsidRPr="00000000" w14:paraId="00000084">
      <w:pPr>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therefore are not by any means infallible.</w:t>
      </w:r>
    </w:p>
    <w:p w:rsidR="00000000" w:rsidDel="00000000" w:rsidP="00000000" w:rsidRDefault="00000000" w:rsidRPr="00000000" w14:paraId="00000085">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5) </w:t>
      </w:r>
      <w:r w:rsidDel="00000000" w:rsidR="00000000" w:rsidRPr="00000000">
        <w:rPr>
          <w:rFonts w:ascii="Times New Roman" w:cs="Times New Roman" w:eastAsia="Times New Roman" w:hAnsi="Times New Roman"/>
          <w:color w:val="0070c0"/>
          <w:sz w:val="24"/>
          <w:szCs w:val="24"/>
          <w:highlight w:val="white"/>
          <w:rtl w:val="0"/>
        </w:rPr>
        <w:t xml:space="preserve">There was a lack of discussion of how the literature used for the LLM was chosen, or the amount of text. This needs to be described.</w:t>
      </w:r>
    </w:p>
    <w:p w:rsidR="00000000" w:rsidDel="00000000" w:rsidP="00000000" w:rsidRDefault="00000000" w:rsidRPr="00000000" w14:paraId="00000086">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87">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Thank you for bringing this to our attention. We have described the selection process in Section 3.7 (Criteria for Literature Selection):</w:t>
      </w:r>
    </w:p>
    <w:p w:rsidR="00000000" w:rsidDel="00000000" w:rsidP="00000000" w:rsidRDefault="00000000" w:rsidRPr="00000000" w14:paraId="00000088">
      <w:pPr>
        <w:spacing w:after="240" w:before="240" w:line="276" w:lineRule="auto"/>
        <w:rPr>
          <w:rFonts w:ascii="Times New Roman" w:cs="Times New Roman" w:eastAsia="Times New Roman" w:hAnsi="Times New Roman"/>
          <w:i w:val="1"/>
          <w:iCs w:val="1"/>
          <w:sz w:val="24"/>
          <w:szCs w:val="24"/>
        </w:rPr>
      </w:pPr>
      <w:r w:rsidDel="00000000" w:rsidR="00000000" w:rsidRPr="00000000">
        <w:rPr>
          <w:rFonts w:ascii="Times New Roman" w:cs="Times New Roman" w:eastAsia="Times New Roman" w:hAnsi="Times New Roman"/>
          <w:i w:val="1"/>
          <w:iCs w:val="1"/>
          <w:sz w:val="24"/>
          <w:szCs w:val="24"/>
          <w:rtl w:val="0"/>
        </w:rPr>
        <w:t xml:space="preserve">The selection of literature for training the language model was guided by several key criteria to ensure the creation of a robust and comprehensive LLM-RAG system. Firstly, we prioritized highly cited sources, as these works are widely recognized and respected within the academic community. Topic relevance was another crucial factor; we meticulously curated documents directly pertinent to the subjects the model is intended to cover, ensuring that the generated responses are both accurate and contextually appropriate. Additionally, we adopted an exhaustive approach in compiling the literature to encompass a wide range of sub-domains, thereby enriching the model’s knowledge base and enhancing its ability to provide well-rounded answers.</w:t>
      </w:r>
    </w:p>
    <w:p w:rsidR="00000000" w:rsidDel="00000000" w:rsidP="00000000" w:rsidRDefault="00000000" w:rsidRPr="00000000" w14:paraId="00000089">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6) </w:t>
      </w:r>
      <w:r w:rsidDel="00000000" w:rsidR="00000000" w:rsidRPr="00000000">
        <w:rPr>
          <w:rFonts w:ascii="Times New Roman" w:cs="Times New Roman" w:eastAsia="Times New Roman" w:hAnsi="Times New Roman"/>
          <w:color w:val="0070c0"/>
          <w:sz w:val="24"/>
          <w:szCs w:val="24"/>
          <w:highlight w:val="white"/>
          <w:rtl w:val="0"/>
        </w:rPr>
        <w:t xml:space="preserve">It would be interesting if the use of literature allows AMGPT to appropriately reference the source information came from. Is this unlikely?</w:t>
      </w:r>
    </w:p>
    <w:p w:rsidR="00000000" w:rsidDel="00000000" w:rsidP="00000000" w:rsidRDefault="00000000" w:rsidRPr="00000000" w14:paraId="0000008A">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8B">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sz w:val="24"/>
          <w:szCs w:val="24"/>
          <w:rtl w:val="0"/>
        </w:rPr>
        <w:t xml:space="preserve">Thank you for the valuable suggestion.  It is definitely feasible. We have enabled the retrieval of references for a particular response by leveraging the metadata of the documents used to create the vector database. This implementation has been enabled on the online demonstration and chat interface hosted on HuggingFace Spaces, the link to which has been provided in Section 3.6: </w:t>
      </w:r>
      <w:hyperlink r:id="rId13">
        <w:r w:rsidDel="00000000" w:rsidR="00000000" w:rsidRPr="00000000">
          <w:rPr>
            <w:rFonts w:ascii="Times New Roman" w:cs="Times New Roman" w:eastAsia="Times New Roman" w:hAnsi="Times New Roman"/>
            <w:color w:val="1155cc"/>
            <w:sz w:val="24"/>
            <w:szCs w:val="24"/>
            <w:highlight w:val="white"/>
            <w:u w:val="single"/>
            <w:rtl w:val="0"/>
          </w:rPr>
          <w:t xml:space="preserve">https://huggingface.co/spaces/achuthc1298/AMGPT</w:t>
        </w:r>
      </w:hyperlink>
      <w:r w:rsidDel="00000000" w:rsidR="00000000" w:rsidRPr="00000000">
        <w:rPr>
          <w:rtl w:val="0"/>
        </w:rPr>
      </w:r>
    </w:p>
    <w:p w:rsidR="00000000" w:rsidDel="00000000" w:rsidP="00000000" w:rsidRDefault="00000000" w:rsidRPr="00000000" w14:paraId="0000008C">
      <w:pPr>
        <w:spacing w:after="240" w:before="240" w:line="276"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color w:val="0070c0"/>
          <w:sz w:val="24"/>
          <w:szCs w:val="24"/>
          <w:rtl w:val="0"/>
        </w:rPr>
        <w:t xml:space="preserve">7) </w:t>
      </w:r>
      <w:r w:rsidDel="00000000" w:rsidR="00000000" w:rsidRPr="00000000">
        <w:rPr>
          <w:rFonts w:ascii="Times New Roman" w:cs="Times New Roman" w:eastAsia="Times New Roman" w:hAnsi="Times New Roman"/>
          <w:color w:val="0070c0"/>
          <w:sz w:val="24"/>
          <w:szCs w:val="24"/>
          <w:highlight w:val="white"/>
          <w:rtl w:val="0"/>
        </w:rPr>
        <w:t xml:space="preserve">On line 33+ on page 7, you go between 10^x and XB format for numbers, either pick one for the number of parameters or clarify the abbreviation "B" for an AM audience.</w:t>
      </w:r>
      <w:r w:rsidDel="00000000" w:rsidR="00000000" w:rsidRPr="00000000">
        <w:rPr>
          <w:rtl w:val="0"/>
        </w:rPr>
      </w:r>
    </w:p>
    <w:p w:rsidR="00000000" w:rsidDel="00000000" w:rsidP="00000000" w:rsidRDefault="00000000" w:rsidRPr="00000000" w14:paraId="0000008D">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8E">
      <w:pPr>
        <w:spacing w:after="240" w:before="24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the valuable feedback and comments on our manuscript. Based on this feedback we have edited the manuscript to have a more uniform format for numbers to provide more clarity for readers.</w:t>
      </w:r>
    </w:p>
    <w:p w:rsidR="00000000" w:rsidDel="00000000" w:rsidP="00000000" w:rsidRDefault="00000000" w:rsidRPr="00000000" w14:paraId="0000008F">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0070c0"/>
          <w:sz w:val="24"/>
          <w:szCs w:val="24"/>
          <w:rtl w:val="0"/>
        </w:rPr>
        <w:t xml:space="preserve">8) </w:t>
      </w:r>
      <w:r w:rsidDel="00000000" w:rsidR="00000000" w:rsidRPr="00000000">
        <w:rPr>
          <w:rFonts w:ascii="Times New Roman" w:cs="Times New Roman" w:eastAsia="Times New Roman" w:hAnsi="Times New Roman"/>
          <w:color w:val="0070c0"/>
          <w:sz w:val="24"/>
          <w:szCs w:val="24"/>
          <w:highlight w:val="white"/>
          <w:rtl w:val="0"/>
        </w:rPr>
        <w:t xml:space="preserve">There was also no evaluation/discussion of particular numerical properties or comparisons, which would be something a new user would readily ask, for example ranges of temperatures or compositions, or material properties for a given material. Instead, the example questions were restricted mostly to "why" questions or fairly high-level explanations. The authors apparently side-step this question. Some (brief) discussion is necessary.</w:t>
      </w:r>
    </w:p>
    <w:p w:rsidR="00000000" w:rsidDel="00000000" w:rsidP="00000000" w:rsidRDefault="00000000" w:rsidRPr="00000000" w14:paraId="00000090">
      <w:pPr>
        <w:spacing w:after="240" w:before="240" w:line="276" w:lineRule="auto"/>
        <w:rPr>
          <w:rFonts w:ascii="Times New Roman" w:cs="Times New Roman" w:eastAsia="Times New Roman" w:hAnsi="Times New Roman"/>
          <w:color w:val="0070c0"/>
          <w:sz w:val="24"/>
          <w:szCs w:val="24"/>
        </w:rPr>
      </w:pPr>
      <w:r w:rsidDel="00000000" w:rsidR="00000000" w:rsidRPr="00000000">
        <w:rPr>
          <w:rFonts w:ascii="Times New Roman" w:cs="Times New Roman" w:eastAsia="Times New Roman" w:hAnsi="Times New Roman"/>
          <w:b w:val="1"/>
          <w:bCs w:val="1"/>
          <w:color w:val="00b050"/>
          <w:sz w:val="24"/>
          <w:szCs w:val="24"/>
          <w:u w:val="single"/>
          <w:rtl w:val="0"/>
        </w:rPr>
        <w:t xml:space="preserve">Response:</w:t>
      </w:r>
      <w:r w:rsidDel="00000000" w:rsidR="00000000" w:rsidRPr="00000000">
        <w:rPr>
          <w:rFonts w:ascii="Times New Roman" w:cs="Times New Roman" w:eastAsia="Times New Roman" w:hAnsi="Times New Roman"/>
          <w:color w:val="0070c0"/>
          <w:sz w:val="24"/>
          <w:szCs w:val="24"/>
          <w:rtl w:val="0"/>
        </w:rPr>
        <w:t xml:space="preserve"> </w:t>
      </w:r>
    </w:p>
    <w:p w:rsidR="00000000" w:rsidDel="00000000" w:rsidP="00000000" w:rsidRDefault="00000000" w:rsidRPr="00000000" w14:paraId="00000091">
      <w:pPr>
        <w:spacing w:after="240" w:before="240" w:line="276" w:lineRule="auto"/>
        <w:rPr>
          <w:rFonts w:ascii="Times New Roman" w:cs="Times New Roman" w:eastAsia="Times New Roman" w:hAnsi="Times New Roman"/>
          <w:color w:val="222222"/>
          <w:sz w:val="24"/>
          <w:szCs w:val="24"/>
        </w:rPr>
      </w:pPr>
      <w:r w:rsidDel="00000000" w:rsidR="00000000" w:rsidRPr="00000000">
        <w:rPr>
          <w:rFonts w:ascii="Times New Roman" w:cs="Times New Roman" w:eastAsia="Times New Roman" w:hAnsi="Times New Roman"/>
          <w:color w:val="222222"/>
          <w:sz w:val="24"/>
          <w:szCs w:val="24"/>
          <w:rtl w:val="0"/>
        </w:rPr>
        <w:t xml:space="preserve">Thank you for  bringing this to our attention. Based on this feedback we have included  queries on numerical and material properties in Table 6 of the Appendix which is an Evaluation study of the LLM-RAG system vs the Vanilla pre-trained standalone LLM. </w:t>
      </w:r>
    </w:p>
    <w:p w:rsidR="00000000" w:rsidDel="00000000" w:rsidP="00000000" w:rsidRDefault="00000000" w:rsidRPr="00000000" w14:paraId="00000092">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tl w:val="0"/>
        </w:rPr>
      </w:r>
    </w:p>
    <w:p w:rsidR="00000000" w:rsidDel="00000000" w:rsidP="00000000" w:rsidRDefault="00000000" w:rsidRPr="00000000" w14:paraId="00000093">
      <w:pPr>
        <w:spacing w:after="240" w:before="240" w:line="276" w:lineRule="auto"/>
        <w:rPr>
          <w:rFonts w:ascii="Times New Roman" w:cs="Times New Roman" w:eastAsia="Times New Roman" w:hAnsi="Times New Roman"/>
          <w:color w:val="0070c0"/>
          <w:sz w:val="24"/>
          <w:szCs w:val="24"/>
          <w:highlight w:val="white"/>
        </w:rPr>
      </w:pPr>
      <w:r w:rsidDel="00000000" w:rsidR="00000000" w:rsidRPr="00000000">
        <w:rPr>
          <w:rFonts w:ascii="Times New Roman" w:cs="Times New Roman" w:eastAsia="Times New Roman" w:hAnsi="Times New Roman"/>
          <w:color w:val="222222"/>
          <w:sz w:val="24"/>
          <w:szCs w:val="24"/>
          <w:rtl w:val="0"/>
        </w:rPr>
        <w:t xml:space="preserve"> </w:t>
      </w:r>
      <w:r w:rsidDel="00000000" w:rsidR="00000000" w:rsidRPr="00000000">
        <w:rPr>
          <w:rtl w:val="0"/>
        </w:rPr>
      </w:r>
    </w:p>
    <w:p w:rsidR="00000000" w:rsidDel="00000000" w:rsidP="00000000" w:rsidRDefault="00000000" w:rsidRPr="00000000" w14:paraId="00000094">
      <w:pPr>
        <w:spacing w:after="240" w:before="240" w:line="276"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5">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6">
      <w:pP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97">
      <w:pPr>
        <w:rPr>
          <w:rFonts w:ascii="Times New Roman" w:cs="Times New Roman" w:eastAsia="Times New Roman" w:hAnsi="Times New Roman"/>
          <w:sz w:val="24"/>
          <w:szCs w:val="24"/>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docs.google.com/document/d/1O_Dz8uonV7GSYtb9Y0RJrLoZX7HWHRktX5tRIfWmCMI/edit?usp=sharing" TargetMode="External"/><Relationship Id="rId10" Type="http://schemas.openxmlformats.org/officeDocument/2006/relationships/hyperlink" Target="https://platform.openai.com/docs/guides/embeddings" TargetMode="External"/><Relationship Id="rId13" Type="http://schemas.openxmlformats.org/officeDocument/2006/relationships/hyperlink" Target="https://huggingface.co/spaces/achuthc1298/AMGPT" TargetMode="External"/><Relationship Id="rId12" Type="http://schemas.openxmlformats.org/officeDocument/2006/relationships/hyperlink" Target="https://huggingface.co/spaces/achuthc1298/AMGPT"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platform.openai.com/docs/guides/embeddings" TargetMode="External"/><Relationship Id="rId5" Type="http://schemas.openxmlformats.org/officeDocument/2006/relationships/styles" Target="styles.xml"/><Relationship Id="rId6" Type="http://schemas.openxmlformats.org/officeDocument/2006/relationships/hyperlink" Target="https://doi.org/10.1016/j.compind.2022.103824" TargetMode="External"/><Relationship Id="rId7" Type="http://schemas.openxmlformats.org/officeDocument/2006/relationships/hyperlink" Target="https://doi.org/10.1115/1.4043531" TargetMode="External"/><Relationship Id="rId8" Type="http://schemas.openxmlformats.org/officeDocument/2006/relationships/hyperlink" Target="https://doi.org/10.1017/dsj.2022.1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