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80" w:after="520"/>
      </w:pPr>
      <w:r>
        <w:t>Observed provenance composition is not sampling effort in presence-only species distribution models</w:t>
      </w:r>
    </w:p>
    <w:p>
      <w:pPr>
        <w:spacing w:before="0" w:after="160"/>
        <w:jc w:val="left"/>
      </w:pPr>
      <w:r>
        <w:rPr>
          <w:b/>
        </w:rPr>
        <w:t xml:space="preserve">Authors: </w:t>
      </w:r>
      <w:r>
        <w:t>Arzaan Ul Mairaj</w:t>
      </w:r>
    </w:p>
    <w:p>
      <w:pPr>
        <w:spacing w:before="0" w:after="160"/>
        <w:jc w:val="left"/>
      </w:pPr>
      <w:r>
        <w:rPr>
          <w:b/>
        </w:rPr>
        <w:t xml:space="preserve">Affiliation: </w:t>
      </w:r>
      <w:r>
        <w:t>Independent researcher, Birmingham, B1 1BA, United Kingdom</w:t>
      </w:r>
    </w:p>
    <w:p>
      <w:pPr>
        <w:spacing w:before="0" w:after="160"/>
        <w:jc w:val="left"/>
      </w:pPr>
      <w:r>
        <w:rPr>
          <w:b/>
        </w:rPr>
        <w:t xml:space="preserve">Correspondence: </w:t>
      </w:r>
      <w:r>
        <w:t>Arzaan Ul Mairaj, Independent researcher, Birmingham, B1 1BA, United Kingdom; arzaaan789@gmail.com</w:t>
      </w:r>
    </w:p>
    <w:p>
      <w:pPr>
        <w:spacing w:before="200" w:after="160"/>
        <w:jc w:val="left"/>
      </w:pPr>
      <w:r>
        <w:rPr>
          <w:b/>
        </w:rPr>
        <w:t xml:space="preserve">Acknowledgements: </w:t>
      </w:r>
      <w:r>
        <w:t>None.</w:t>
      </w:r>
    </w:p>
    <w:p>
      <w:pPr>
        <w:spacing w:before="0" w:after="160"/>
        <w:jc w:val="left"/>
      </w:pPr>
      <w:r>
        <w:rPr>
          <w:b/>
        </w:rPr>
        <w:t xml:space="preserve">Conflict of interest statement: </w:t>
      </w:r>
      <w:r>
        <w:t>The author declares no competing interests.</w:t>
      </w:r>
    </w:p>
    <w:sectPr w:rsidR="00FC693F" w:rsidRPr="0006063C" w:rsidSect="00034616">
      <w:footerReference w:type="default" r:id="rId9"/>
      <w:pgSz w:w="11906" w:h="16838"/>
      <w:pgMar w:top="1332" w:right="1417" w:bottom="1332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120"/>
      <w:jc w:val="left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