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DDD" w:rsidRDefault="00000000">
      <w:pPr>
        <w:pStyle w:val="BodyText"/>
        <w:ind w:left="7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196935" cy="6225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35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DD" w:rsidRDefault="00F72DDD">
      <w:pPr>
        <w:pStyle w:val="BodyText"/>
        <w:rPr>
          <w:rFonts w:ascii="Times New Roman"/>
          <w:sz w:val="20"/>
        </w:rPr>
      </w:pPr>
    </w:p>
    <w:p w:rsidR="00F72DDD" w:rsidRDefault="00F72DDD">
      <w:pPr>
        <w:pStyle w:val="BodyText"/>
        <w:spacing w:before="8"/>
        <w:rPr>
          <w:rFonts w:ascii="Times New Roman"/>
          <w:sz w:val="19"/>
        </w:rPr>
      </w:pPr>
    </w:p>
    <w:p w:rsidR="00F72DDD" w:rsidRDefault="00000000">
      <w:pPr>
        <w:pStyle w:val="Title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Eurobarometer</w:t>
      </w:r>
      <w:r>
        <w:rPr>
          <w:spacing w:val="-2"/>
        </w:rPr>
        <w:t xml:space="preserve"> </w:t>
      </w:r>
      <w:r>
        <w:t>surveys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rPr>
          <w:spacing w:val="-2"/>
        </w:rPr>
        <w:t>modules</w:t>
      </w:r>
    </w:p>
    <w:p w:rsidR="00F72DDD" w:rsidRDefault="00F72DDD">
      <w:pPr>
        <w:pStyle w:val="BodyText"/>
        <w:rPr>
          <w:b/>
          <w:sz w:val="26"/>
        </w:rPr>
      </w:pPr>
    </w:p>
    <w:p w:rsidR="00F72DDD" w:rsidRDefault="00F72DDD">
      <w:pPr>
        <w:pStyle w:val="BodyText"/>
        <w:spacing w:before="4"/>
        <w:rPr>
          <w:b/>
          <w:sz w:val="27"/>
        </w:rPr>
      </w:pPr>
    </w:p>
    <w:p w:rsidR="00F72DDD" w:rsidRDefault="00000000">
      <w:pPr>
        <w:pStyle w:val="BodyText"/>
        <w:ind w:left="168" w:right="106"/>
        <w:jc w:val="both"/>
      </w:pPr>
      <w:r>
        <w:t>In addition to the Standard Eurobarometer and starting with wave 34 (1990) special topical surveys have been conducted intermittently, usually on request</w:t>
      </w:r>
      <w:r>
        <w:rPr>
          <w:spacing w:val="-2"/>
        </w:rPr>
        <w:t xml:space="preserve"> </w:t>
      </w:r>
      <w:r>
        <w:t>of the in each case responsible EC Directorate- General. Herewith the number of surveys conducted under each main wave in spring or autumn has considerably increased (dot-separated sub-numbers). Usually only one survey per main wave includes the standard or trend module with focus on general European Unification issues and on behalf of EC Directorate-General Communication with results published in the official Standard Eurobarometer reports. The following list identifies all surveys from wave 34 onwards which contain the general standard module, a reduced set of standard indicators (subset), or standard European Unification issues in a special topic context, e.g. "Future of Europe" or “European Parliament Eurobarometer”.</w:t>
      </w:r>
    </w:p>
    <w:p w:rsidR="00F72DDD" w:rsidRDefault="00F72DDD">
      <w:pPr>
        <w:pStyle w:val="BodyText"/>
        <w:rPr>
          <w:sz w:val="20"/>
        </w:rPr>
      </w:pPr>
    </w:p>
    <w:p w:rsidR="00F72DDD" w:rsidRDefault="00F72DDD">
      <w:pPr>
        <w:pStyle w:val="BodyText"/>
        <w:rPr>
          <w:sz w:val="20"/>
        </w:rPr>
      </w:pPr>
    </w:p>
    <w:p w:rsidR="00F72DDD" w:rsidRDefault="00F72DDD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09"/>
        <w:gridCol w:w="1407"/>
        <w:gridCol w:w="1369"/>
        <w:gridCol w:w="987"/>
        <w:gridCol w:w="896"/>
      </w:tblGrid>
      <w:tr w:rsidR="00F72DDD">
        <w:trPr>
          <w:trHeight w:val="743"/>
        </w:trPr>
        <w:tc>
          <w:tcPr>
            <w:tcW w:w="2317" w:type="dxa"/>
          </w:tcPr>
          <w:p w:rsidR="00F72DDD" w:rsidRDefault="00000000">
            <w:pPr>
              <w:pStyle w:val="TableParagraph"/>
              <w:spacing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trend </w:t>
            </w:r>
            <w:r>
              <w:rPr>
                <w:spacing w:val="-2"/>
                <w:sz w:val="24"/>
              </w:rPr>
              <w:t>Surveys</w:t>
            </w:r>
          </w:p>
        </w:tc>
        <w:tc>
          <w:tcPr>
            <w:tcW w:w="2009" w:type="dxa"/>
          </w:tcPr>
          <w:p w:rsidR="00F72DDD" w:rsidRDefault="00F72DDD">
            <w:pPr>
              <w:pStyle w:val="TableParagraph"/>
              <w:spacing w:before="10"/>
              <w:rPr>
                <w:sz w:val="23"/>
              </w:rPr>
            </w:pPr>
          </w:p>
          <w:p w:rsidR="00F72DDD" w:rsidRDefault="00000000">
            <w:pPr>
              <w:pStyle w:val="TableParagraph"/>
              <w:spacing w:before="1"/>
              <w:ind w:left="248"/>
              <w:rPr>
                <w:sz w:val="24"/>
              </w:rPr>
            </w:pPr>
            <w:r>
              <w:rPr>
                <w:spacing w:val="-2"/>
                <w:sz w:val="24"/>
              </w:rPr>
              <w:t>Fieldwork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line="272" w:lineRule="exact"/>
              <w:ind w:left="260"/>
              <w:rPr>
                <w:sz w:val="24"/>
              </w:rPr>
            </w:pPr>
            <w:r>
              <w:rPr>
                <w:spacing w:val="-4"/>
                <w:sz w:val="24"/>
              </w:rPr>
              <w:t>GESIS</w:t>
            </w:r>
          </w:p>
          <w:p w:rsidR="00F72DDD" w:rsidRDefault="00000000">
            <w:pPr>
              <w:pStyle w:val="TableParagraph"/>
              <w:spacing w:before="3"/>
              <w:ind w:left="260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line="242" w:lineRule="auto"/>
              <w:ind w:left="489" w:hanging="101"/>
              <w:rPr>
                <w:sz w:val="24"/>
              </w:rPr>
            </w:pPr>
            <w:r>
              <w:rPr>
                <w:spacing w:val="-2"/>
                <w:sz w:val="24"/>
              </w:rPr>
              <w:t>Standard Report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spacing w:before="10"/>
              <w:rPr>
                <w:sz w:val="23"/>
              </w:rPr>
            </w:pPr>
          </w:p>
          <w:p w:rsidR="00F72DDD" w:rsidRDefault="00000000">
            <w:pPr>
              <w:pStyle w:val="TableParagraph"/>
              <w:spacing w:before="1"/>
              <w:ind w:left="161" w:right="1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Subset</w:t>
            </w: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line="242" w:lineRule="auto"/>
              <w:ind w:left="269" w:hanging="82"/>
              <w:rPr>
                <w:sz w:val="24"/>
              </w:rPr>
            </w:pPr>
            <w:r>
              <w:rPr>
                <w:spacing w:val="-2"/>
                <w:sz w:val="24"/>
              </w:rPr>
              <w:t>Special Topic</w:t>
            </w:r>
          </w:p>
        </w:tc>
      </w:tr>
      <w:tr w:rsidR="00F72DDD">
        <w:trPr>
          <w:trHeight w:val="494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189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97.3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189"/>
              <w:ind w:left="248"/>
              <w:rPr>
                <w:sz w:val="24"/>
              </w:rPr>
            </w:pPr>
            <w:r>
              <w:rPr>
                <w:sz w:val="24"/>
              </w:rPr>
              <w:t>April-May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189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ZA7888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189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96.3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Jan-Feb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ZA7848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96.1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Sept-Oct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ZA7846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 w:rsidTr="00A131FD">
        <w:trPr>
          <w:trHeight w:val="370"/>
        </w:trPr>
        <w:tc>
          <w:tcPr>
            <w:tcW w:w="2317" w:type="dxa"/>
          </w:tcPr>
          <w:p w:rsidR="00F72DDD" w:rsidRDefault="00000000" w:rsidP="00407C6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95.3</w:t>
            </w:r>
          </w:p>
        </w:tc>
        <w:tc>
          <w:tcPr>
            <w:tcW w:w="2009" w:type="dxa"/>
          </w:tcPr>
          <w:p w:rsidR="00F72DDD" w:rsidRDefault="00000000" w:rsidP="00407C6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June-July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407" w:type="dxa"/>
          </w:tcPr>
          <w:p w:rsidR="00F72DDD" w:rsidRDefault="00000000" w:rsidP="00407C6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ZA7783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 w:rsidP="00407C60">
            <w:pPr>
              <w:pStyle w:val="TableParagraph"/>
              <w:ind w:right="795"/>
              <w:rPr>
                <w:sz w:val="24"/>
              </w:rPr>
            </w:pPr>
          </w:p>
        </w:tc>
      </w:tr>
      <w:tr w:rsidR="00407C60">
        <w:trPr>
          <w:trHeight w:val="331"/>
        </w:trPr>
        <w:tc>
          <w:tcPr>
            <w:tcW w:w="2317" w:type="dxa"/>
          </w:tcPr>
          <w:p w:rsidR="00407C60" w:rsidRDefault="00407C6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95.1</w:t>
            </w:r>
          </w:p>
        </w:tc>
        <w:tc>
          <w:tcPr>
            <w:tcW w:w="2009" w:type="dxa"/>
          </w:tcPr>
          <w:p w:rsidR="00407C60" w:rsidRDefault="00407C6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March-April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407" w:type="dxa"/>
          </w:tcPr>
          <w:p w:rsidR="00407C60" w:rsidRDefault="00407C60">
            <w:pPr>
              <w:pStyle w:val="TableParagraph"/>
              <w:spacing w:before="26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ZA7781</w:t>
            </w:r>
          </w:p>
        </w:tc>
        <w:tc>
          <w:tcPr>
            <w:tcW w:w="1369" w:type="dxa"/>
          </w:tcPr>
          <w:p w:rsidR="00407C60" w:rsidRDefault="00407C6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94.3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Feb-March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ZA7780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94.2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ZA7750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 w:rsidTr="00A131FD">
        <w:trPr>
          <w:trHeight w:val="290"/>
        </w:trPr>
        <w:tc>
          <w:tcPr>
            <w:tcW w:w="2317" w:type="dxa"/>
          </w:tcPr>
          <w:p w:rsidR="00F72DDD" w:rsidRDefault="00000000" w:rsidP="00A131FD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94.1</w:t>
            </w:r>
          </w:p>
        </w:tc>
        <w:tc>
          <w:tcPr>
            <w:tcW w:w="2009" w:type="dxa"/>
          </w:tcPr>
          <w:p w:rsidR="00F72DDD" w:rsidRDefault="00000000" w:rsidP="00A131FD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407" w:type="dxa"/>
          </w:tcPr>
          <w:p w:rsidR="00F72DDD" w:rsidRDefault="00000000" w:rsidP="00A131FD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ZA7749</w:t>
            </w:r>
          </w:p>
        </w:tc>
        <w:tc>
          <w:tcPr>
            <w:tcW w:w="1369" w:type="dxa"/>
          </w:tcPr>
          <w:p w:rsidR="00F72DDD" w:rsidRDefault="00F72DDD" w:rsidP="00407C60">
            <w:pPr>
              <w:pStyle w:val="TableParagraph"/>
              <w:ind w:right="995"/>
              <w:rPr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407C60">
        <w:trPr>
          <w:trHeight w:val="331"/>
        </w:trPr>
        <w:tc>
          <w:tcPr>
            <w:tcW w:w="2317" w:type="dxa"/>
          </w:tcPr>
          <w:p w:rsidR="00407C60" w:rsidRDefault="00407C6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93.1</w:t>
            </w:r>
          </w:p>
        </w:tc>
        <w:tc>
          <w:tcPr>
            <w:tcW w:w="2009" w:type="dxa"/>
          </w:tcPr>
          <w:p w:rsidR="00407C60" w:rsidRDefault="00407C6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July-Aug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407" w:type="dxa"/>
          </w:tcPr>
          <w:p w:rsidR="00407C60" w:rsidRDefault="00407C60">
            <w:pPr>
              <w:pStyle w:val="TableParagraph"/>
              <w:spacing w:before="26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ZA7649</w:t>
            </w:r>
          </w:p>
        </w:tc>
        <w:tc>
          <w:tcPr>
            <w:tcW w:w="1369" w:type="dxa"/>
          </w:tcPr>
          <w:p w:rsidR="00407C60" w:rsidRDefault="00407C6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92.3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ZA7601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92.2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2019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ZA7580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28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91.5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June-July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ZA7576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28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3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91.2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3"/>
              <w:ind w:left="248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3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ZA7562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3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91.1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Feb-March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ZA7561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90.3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ZA7489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28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90.2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ZA7488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28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3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90.1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3"/>
              <w:ind w:left="248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3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ZA7484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3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89.1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ZA6963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88.3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ZA6928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 w:rsidTr="00A131FD">
        <w:trPr>
          <w:trHeight w:val="332"/>
        </w:trPr>
        <w:tc>
          <w:tcPr>
            <w:tcW w:w="2317" w:type="dxa"/>
          </w:tcPr>
          <w:p w:rsidR="00F72DDD" w:rsidRDefault="00000000" w:rsidP="00A131FD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88.1</w:t>
            </w:r>
          </w:p>
        </w:tc>
        <w:tc>
          <w:tcPr>
            <w:tcW w:w="2009" w:type="dxa"/>
          </w:tcPr>
          <w:p w:rsidR="00F72DDD" w:rsidRDefault="00000000" w:rsidP="00A131FD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Sept-Oct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407" w:type="dxa"/>
          </w:tcPr>
          <w:p w:rsidR="00F72DDD" w:rsidRDefault="00000000" w:rsidP="00A131FD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ZA6925</w:t>
            </w:r>
          </w:p>
        </w:tc>
        <w:tc>
          <w:tcPr>
            <w:tcW w:w="1369" w:type="dxa"/>
          </w:tcPr>
          <w:p w:rsidR="00F72DDD" w:rsidRDefault="00F72DDD" w:rsidP="00A131FD">
            <w:pPr>
              <w:pStyle w:val="TableParagraph"/>
              <w:ind w:right="995"/>
              <w:rPr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407C60">
        <w:trPr>
          <w:trHeight w:val="331"/>
        </w:trPr>
        <w:tc>
          <w:tcPr>
            <w:tcW w:w="2317" w:type="dxa"/>
          </w:tcPr>
          <w:p w:rsidR="00407C60" w:rsidRDefault="00407C6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87.3</w:t>
            </w:r>
          </w:p>
        </w:tc>
        <w:tc>
          <w:tcPr>
            <w:tcW w:w="2009" w:type="dxa"/>
          </w:tcPr>
          <w:p w:rsidR="00407C60" w:rsidRDefault="00407C6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2017</w:t>
            </w:r>
          </w:p>
        </w:tc>
        <w:tc>
          <w:tcPr>
            <w:tcW w:w="1407" w:type="dxa"/>
          </w:tcPr>
          <w:p w:rsidR="00407C60" w:rsidRDefault="00407C60">
            <w:pPr>
              <w:pStyle w:val="TableParagraph"/>
              <w:spacing w:before="26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ZA6863</w:t>
            </w:r>
          </w:p>
        </w:tc>
        <w:tc>
          <w:tcPr>
            <w:tcW w:w="1369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>
            <w:pPr>
              <w:pStyle w:val="TableParagraph"/>
              <w:spacing w:before="26"/>
              <w:ind w:right="20"/>
              <w:jc w:val="center"/>
              <w:rPr>
                <w:sz w:val="24"/>
              </w:rPr>
            </w:pPr>
          </w:p>
        </w:tc>
        <w:tc>
          <w:tcPr>
            <w:tcW w:w="896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87.2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4"/>
                <w:sz w:val="24"/>
              </w:rPr>
              <w:t xml:space="preserve"> 2017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ZA6862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000000">
            <w:pPr>
              <w:pStyle w:val="TableParagraph"/>
              <w:spacing w:before="26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86.2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ZA6788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 w:rsidTr="00A131FD">
        <w:trPr>
          <w:trHeight w:val="266"/>
        </w:trPr>
        <w:tc>
          <w:tcPr>
            <w:tcW w:w="2317" w:type="dxa"/>
          </w:tcPr>
          <w:p w:rsidR="00F72DDD" w:rsidRDefault="00000000" w:rsidP="00A131FD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86.1</w:t>
            </w:r>
          </w:p>
        </w:tc>
        <w:tc>
          <w:tcPr>
            <w:tcW w:w="2009" w:type="dxa"/>
          </w:tcPr>
          <w:p w:rsidR="00F72DDD" w:rsidRDefault="00000000" w:rsidP="00A131FD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Sept-Oct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1407" w:type="dxa"/>
          </w:tcPr>
          <w:p w:rsidR="00F72DDD" w:rsidRDefault="00000000" w:rsidP="00A131FD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ZA6697</w:t>
            </w:r>
          </w:p>
        </w:tc>
        <w:tc>
          <w:tcPr>
            <w:tcW w:w="1369" w:type="dxa"/>
          </w:tcPr>
          <w:p w:rsidR="00F72DDD" w:rsidRDefault="00F72DDD" w:rsidP="00A131FD">
            <w:pPr>
              <w:pStyle w:val="TableParagraph"/>
              <w:ind w:right="995"/>
              <w:rPr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407C60">
        <w:trPr>
          <w:trHeight w:val="331"/>
        </w:trPr>
        <w:tc>
          <w:tcPr>
            <w:tcW w:w="2317" w:type="dxa"/>
          </w:tcPr>
          <w:p w:rsidR="00407C60" w:rsidRDefault="00407C6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85.2</w:t>
            </w:r>
          </w:p>
        </w:tc>
        <w:tc>
          <w:tcPr>
            <w:tcW w:w="2009" w:type="dxa"/>
          </w:tcPr>
          <w:p w:rsidR="00407C60" w:rsidRDefault="00407C6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2016</w:t>
            </w:r>
          </w:p>
        </w:tc>
        <w:tc>
          <w:tcPr>
            <w:tcW w:w="1407" w:type="dxa"/>
          </w:tcPr>
          <w:p w:rsidR="00407C60" w:rsidRDefault="00407C60">
            <w:pPr>
              <w:pStyle w:val="TableParagraph"/>
              <w:spacing w:before="26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ZA6694</w:t>
            </w:r>
          </w:p>
        </w:tc>
        <w:tc>
          <w:tcPr>
            <w:tcW w:w="1369" w:type="dxa"/>
          </w:tcPr>
          <w:p w:rsidR="00407C60" w:rsidRDefault="00407C6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407C60" w:rsidRDefault="00407C6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84.3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ZA6643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72DDD">
        <w:trPr>
          <w:trHeight w:val="33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84.1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/>
              <w:ind w:left="248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ZA6596</w:t>
            </w:r>
          </w:p>
        </w:tc>
        <w:tc>
          <w:tcPr>
            <w:tcW w:w="1369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6" w:type="dxa"/>
          </w:tcPr>
          <w:p w:rsidR="00F72DDD" w:rsidRDefault="00000000">
            <w:pPr>
              <w:pStyle w:val="TableParagraph"/>
              <w:spacing w:before="26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72DDD">
        <w:trPr>
          <w:trHeight w:val="301"/>
        </w:trPr>
        <w:tc>
          <w:tcPr>
            <w:tcW w:w="2317" w:type="dxa"/>
          </w:tcPr>
          <w:p w:rsidR="00F72DDD" w:rsidRDefault="0000000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83.3</w:t>
            </w:r>
          </w:p>
        </w:tc>
        <w:tc>
          <w:tcPr>
            <w:tcW w:w="2009" w:type="dxa"/>
          </w:tcPr>
          <w:p w:rsidR="00F72DDD" w:rsidRDefault="0000000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2015</w:t>
            </w:r>
          </w:p>
        </w:tc>
        <w:tc>
          <w:tcPr>
            <w:tcW w:w="1407" w:type="dxa"/>
          </w:tcPr>
          <w:p w:rsidR="00F72DDD" w:rsidRDefault="00000000">
            <w:pPr>
              <w:pStyle w:val="TableParagraph"/>
              <w:spacing w:before="26" w:line="255" w:lineRule="exact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ZA5998</w:t>
            </w:r>
          </w:p>
        </w:tc>
        <w:tc>
          <w:tcPr>
            <w:tcW w:w="1369" w:type="dxa"/>
          </w:tcPr>
          <w:p w:rsidR="00F72DDD" w:rsidRDefault="0000000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F72DDD" w:rsidRDefault="00F72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F72DDD" w:rsidRDefault="00F72DDD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Eurobarometer</w:t>
            </w:r>
            <w:r w:rsidRPr="00407C60">
              <w:rPr>
                <w:sz w:val="24"/>
              </w:rPr>
              <w:t xml:space="preserve"> 83.1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Feb-Mar</w:t>
            </w:r>
            <w:r w:rsidRPr="00407C60">
              <w:rPr>
                <w:sz w:val="24"/>
              </w:rPr>
              <w:t xml:space="preserve"> 2015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ZA5964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82.4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2014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ZA5933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82.3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 w:rsidRPr="00407C60">
              <w:rPr>
                <w:sz w:val="24"/>
              </w:rPr>
              <w:t xml:space="preserve"> 2014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ZA5932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81.4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May-June</w:t>
            </w:r>
            <w:r w:rsidRPr="00407C60">
              <w:rPr>
                <w:sz w:val="24"/>
              </w:rPr>
              <w:t xml:space="preserve"> 2014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ZA5928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81.2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March</w:t>
            </w:r>
            <w:r w:rsidRPr="00407C60">
              <w:rPr>
                <w:sz w:val="24"/>
              </w:rPr>
              <w:t xml:space="preserve"> 2014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ZA5913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80.1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 w:rsidRPr="00407C60">
              <w:rPr>
                <w:sz w:val="24"/>
              </w:rPr>
              <w:t xml:space="preserve"> 2013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ZA5876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79.3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 w:rsidRPr="00407C60">
              <w:rPr>
                <w:sz w:val="24"/>
              </w:rPr>
              <w:t xml:space="preserve"> 2013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ZA5689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78.1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November</w:t>
            </w:r>
            <w:r w:rsidRPr="00407C60">
              <w:rPr>
                <w:sz w:val="24"/>
              </w:rPr>
              <w:t xml:space="preserve"> 2012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ZA5685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77.4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June</w:t>
            </w:r>
            <w:r w:rsidRPr="00407C60">
              <w:rPr>
                <w:sz w:val="24"/>
              </w:rPr>
              <w:t xml:space="preserve"> 2012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ZA5613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77.3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 w:rsidRPr="00407C60">
              <w:rPr>
                <w:sz w:val="24"/>
              </w:rPr>
              <w:t xml:space="preserve"> 2012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ZA5612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76.3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 xml:space="preserve">Nov </w:t>
            </w:r>
            <w:r w:rsidRPr="00407C60">
              <w:rPr>
                <w:sz w:val="24"/>
              </w:rPr>
              <w:t>2011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ZA5567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75.3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 w:rsidRPr="00407C60">
              <w:rPr>
                <w:sz w:val="24"/>
              </w:rPr>
              <w:t xml:space="preserve"> 2011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ZA5481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74.2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2010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ZA5449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73.4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</w:t>
            </w:r>
            <w:r w:rsidRPr="00407C60">
              <w:rPr>
                <w:sz w:val="24"/>
              </w:rPr>
              <w:t xml:space="preserve"> 2010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ZA5234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72.4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2009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ZA4994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71.3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Jun-Jul</w:t>
            </w:r>
            <w:r w:rsidRPr="00407C60">
              <w:rPr>
                <w:sz w:val="24"/>
              </w:rPr>
              <w:t xml:space="preserve"> 2009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ZA4973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71.1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Jan-Feb</w:t>
            </w:r>
            <w:r w:rsidRPr="00407C60">
              <w:rPr>
                <w:sz w:val="24"/>
              </w:rPr>
              <w:t xml:space="preserve"> 2009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ZA4971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70.1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2008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ZA4819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69.2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Mar-May</w:t>
            </w:r>
            <w:r w:rsidRPr="00407C60">
              <w:rPr>
                <w:sz w:val="24"/>
              </w:rPr>
              <w:t xml:space="preserve"> 2008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ZA4744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68.1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Sep-Nov</w:t>
            </w:r>
            <w:r w:rsidRPr="00407C60">
              <w:rPr>
                <w:sz w:val="24"/>
              </w:rPr>
              <w:t xml:space="preserve"> 2007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ZA4565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67.2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2007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ZA4530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66.1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Sep-Oct</w:t>
            </w:r>
            <w:r w:rsidRPr="00407C60">
              <w:rPr>
                <w:sz w:val="24"/>
              </w:rPr>
              <w:t xml:space="preserve"> 2006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ZA4526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65.2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Mar-May</w:t>
            </w:r>
            <w:r w:rsidRPr="00407C60">
              <w:rPr>
                <w:sz w:val="24"/>
              </w:rPr>
              <w:t xml:space="preserve"> 2006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ZA4506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65.1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Feb-Mar</w:t>
            </w:r>
            <w:r w:rsidRPr="00407C60">
              <w:rPr>
                <w:sz w:val="24"/>
              </w:rPr>
              <w:t xml:space="preserve"> 2006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ZA4505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64.2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2005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ZA4414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63.4</w:t>
            </w:r>
          </w:p>
        </w:tc>
        <w:tc>
          <w:tcPr>
            <w:tcW w:w="2009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May-Jun</w:t>
            </w:r>
            <w:r w:rsidRPr="00407C60">
              <w:rPr>
                <w:sz w:val="24"/>
              </w:rPr>
              <w:t xml:space="preserve"> 2005</w:t>
            </w:r>
          </w:p>
        </w:tc>
        <w:tc>
          <w:tcPr>
            <w:tcW w:w="1407" w:type="dxa"/>
          </w:tcPr>
          <w:p w:rsidR="00407C60" w:rsidRPr="00407C60" w:rsidRDefault="00407C60" w:rsidP="00A131FD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ZA4411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62.2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2004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ZA4231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62.0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ZA4229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Feb-Mar</w:t>
            </w:r>
            <w:r w:rsidRPr="00407C60">
              <w:rPr>
                <w:sz w:val="24"/>
              </w:rPr>
              <w:t xml:space="preserve"> 2004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ZA4056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60.1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ZA3938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59.1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2003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ZA3904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58.1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ZA3693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57.2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Apr-Jun</w:t>
            </w:r>
            <w:r w:rsidRPr="00407C60">
              <w:rPr>
                <w:sz w:val="24"/>
              </w:rPr>
              <w:t xml:space="preserve"> 2002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ZA3640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A131FD">
        <w:trPr>
          <w:trHeight w:val="264"/>
        </w:trPr>
        <w:tc>
          <w:tcPr>
            <w:tcW w:w="2317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57.1</w:t>
            </w:r>
          </w:p>
        </w:tc>
        <w:tc>
          <w:tcPr>
            <w:tcW w:w="2009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Mar-May</w:t>
            </w:r>
            <w:r w:rsidRPr="00407C60">
              <w:rPr>
                <w:sz w:val="24"/>
              </w:rPr>
              <w:t xml:space="preserve"> 2002</w:t>
            </w:r>
          </w:p>
        </w:tc>
        <w:tc>
          <w:tcPr>
            <w:tcW w:w="1407" w:type="dxa"/>
          </w:tcPr>
          <w:p w:rsidR="00407C60" w:rsidRPr="00407C60" w:rsidRDefault="00407C60" w:rsidP="00A131FD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ZA3639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56.3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Jan-Feb</w:t>
            </w:r>
            <w:r w:rsidRPr="00407C60">
              <w:rPr>
                <w:sz w:val="24"/>
              </w:rPr>
              <w:t xml:space="preserve"> 2002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ZA3635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56.2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2001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ZA3627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55.1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2001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ZA3507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54.1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2000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ZA3387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53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2000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ZA3296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52.0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1999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ZA3204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51.0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1999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ZA3171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50.0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1998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ZA3085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49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1998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ZA3052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48.0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ZA2959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47.2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Apr-Jun</w:t>
            </w:r>
            <w:r w:rsidRPr="00407C60">
              <w:rPr>
                <w:sz w:val="24"/>
              </w:rPr>
              <w:t xml:space="preserve"> 1997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ZA2937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47.1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1997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ZA2936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47.0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Jan-Feb</w:t>
            </w:r>
            <w:r w:rsidRPr="00407C60">
              <w:rPr>
                <w:sz w:val="24"/>
              </w:rPr>
              <w:t xml:space="preserve"> 1997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ZA2935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P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46.1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1996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ZA2899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46.0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1996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ZA2898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45.1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1996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ZA2831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44.2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Jan-Mar</w:t>
            </w:r>
            <w:r w:rsidRPr="00407C60">
              <w:rPr>
                <w:sz w:val="24"/>
              </w:rPr>
              <w:t xml:space="preserve"> 1996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ZA2828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44.1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1995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ZA2690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 w:rsidRPr="00407C60"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Eurobarometer 44.0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1995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ZA2689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</w:t>
            </w:r>
            <w:r>
              <w:rPr>
                <w:sz w:val="24"/>
              </w:rPr>
              <w:t>43.1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May-Jun</w:t>
            </w:r>
            <w:r w:rsidRPr="00407C60">
              <w:rPr>
                <w:sz w:val="24"/>
              </w:rPr>
              <w:t xml:space="preserve"> 1995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ZA2639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43.1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Apr-May</w:t>
            </w:r>
            <w:r w:rsidRPr="00407C60">
              <w:rPr>
                <w:sz w:val="24"/>
              </w:rPr>
              <w:t xml:space="preserve"> 1995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ZA2637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43.0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1995</w:t>
            </w:r>
          </w:p>
        </w:tc>
        <w:tc>
          <w:tcPr>
            <w:tcW w:w="140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ZA2636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A131FD" w:rsidP="00A131FD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42</w:t>
            </w:r>
          </w:p>
        </w:tc>
        <w:tc>
          <w:tcPr>
            <w:tcW w:w="2009" w:type="dxa"/>
          </w:tcPr>
          <w:p w:rsidR="00407C60" w:rsidRDefault="00A131FD" w:rsidP="00A131FD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Nov-Dec</w:t>
            </w:r>
            <w:r w:rsidRPr="00407C60">
              <w:rPr>
                <w:sz w:val="24"/>
              </w:rPr>
              <w:t xml:space="preserve"> 1994</w:t>
            </w:r>
          </w:p>
        </w:tc>
        <w:tc>
          <w:tcPr>
            <w:tcW w:w="1407" w:type="dxa"/>
          </w:tcPr>
          <w:p w:rsidR="00407C60" w:rsidRDefault="00A131FD" w:rsidP="00A131FD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ZA2563</w:t>
            </w:r>
          </w:p>
        </w:tc>
        <w:tc>
          <w:tcPr>
            <w:tcW w:w="1369" w:type="dxa"/>
          </w:tcPr>
          <w:p w:rsidR="00407C60" w:rsidRDefault="00A131FD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407C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41.1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Jun-Jul</w:t>
            </w:r>
            <w:r w:rsidRPr="00407C60">
              <w:rPr>
                <w:sz w:val="24"/>
              </w:rPr>
              <w:t xml:space="preserve"> 1994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ZA2491</w:t>
            </w:r>
          </w:p>
        </w:tc>
        <w:tc>
          <w:tcPr>
            <w:tcW w:w="1369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right="995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41.0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Mar-May</w:t>
            </w:r>
            <w:r w:rsidRPr="00407C60">
              <w:rPr>
                <w:sz w:val="24"/>
              </w:rPr>
              <w:t xml:space="preserve"> 1994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ZA2490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40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ZA2459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39.1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May-Jun</w:t>
            </w:r>
            <w:r w:rsidRPr="00407C60">
              <w:rPr>
                <w:sz w:val="24"/>
              </w:rPr>
              <w:t xml:space="preserve"> 1993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ZA2347</w:t>
            </w:r>
          </w:p>
        </w:tc>
        <w:tc>
          <w:tcPr>
            <w:tcW w:w="1369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A131FD" w:rsidTr="00407C60">
        <w:trPr>
          <w:trHeight w:val="301"/>
        </w:trPr>
        <w:tc>
          <w:tcPr>
            <w:tcW w:w="2317" w:type="dxa"/>
          </w:tcPr>
          <w:p w:rsidR="00A131FD" w:rsidRDefault="00A131FD" w:rsidP="00A131FD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39.0</w:t>
            </w:r>
          </w:p>
        </w:tc>
        <w:tc>
          <w:tcPr>
            <w:tcW w:w="2009" w:type="dxa"/>
          </w:tcPr>
          <w:p w:rsidR="00A131FD" w:rsidRDefault="00A131FD" w:rsidP="00A131FD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1993</w:t>
            </w:r>
          </w:p>
        </w:tc>
        <w:tc>
          <w:tcPr>
            <w:tcW w:w="1407" w:type="dxa"/>
          </w:tcPr>
          <w:p w:rsidR="00A131FD" w:rsidRDefault="00A131FD" w:rsidP="00A131FD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ZA2346</w:t>
            </w:r>
          </w:p>
        </w:tc>
        <w:tc>
          <w:tcPr>
            <w:tcW w:w="1369" w:type="dxa"/>
          </w:tcPr>
          <w:p w:rsidR="00A131FD" w:rsidRPr="00407C60" w:rsidRDefault="00A131FD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A131FD" w:rsidRPr="00407C60" w:rsidRDefault="00A131FD" w:rsidP="00407C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131FD" w:rsidRDefault="00A131FD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38.1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Nov</w:t>
            </w:r>
            <w:r w:rsidRPr="00407C60">
              <w:rPr>
                <w:sz w:val="24"/>
              </w:rPr>
              <w:t xml:space="preserve"> </w:t>
            </w:r>
            <w:r w:rsidR="00526177">
              <w:rPr>
                <w:sz w:val="24"/>
              </w:rPr>
              <w:t>19</w:t>
            </w:r>
            <w:r w:rsidRPr="00407C60">
              <w:rPr>
                <w:sz w:val="24"/>
              </w:rPr>
              <w:t>92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ZA2295</w:t>
            </w:r>
          </w:p>
        </w:tc>
        <w:tc>
          <w:tcPr>
            <w:tcW w:w="1369" w:type="dxa"/>
          </w:tcPr>
          <w:p w:rsidR="00407C60" w:rsidRDefault="00407C60" w:rsidP="00A131FD">
            <w:pPr>
              <w:pStyle w:val="TableParagraph"/>
              <w:spacing w:before="26" w:line="255" w:lineRule="exact"/>
              <w:ind w:right="635"/>
              <w:jc w:val="right"/>
              <w:rPr>
                <w:sz w:val="24"/>
              </w:rPr>
            </w:pPr>
          </w:p>
        </w:tc>
        <w:tc>
          <w:tcPr>
            <w:tcW w:w="987" w:type="dxa"/>
          </w:tcPr>
          <w:p w:rsidR="00407C60" w:rsidRPr="00407C60" w:rsidRDefault="00407C60" w:rsidP="00407C60">
            <w:pPr>
              <w:pStyle w:val="TableParagraph"/>
              <w:rPr>
                <w:rFonts w:ascii="Times New Roman"/>
              </w:rPr>
            </w:pPr>
            <w:r w:rsidRPr="00407C60">
              <w:rPr>
                <w:rFonts w:ascii="Times New Roman"/>
              </w:rPr>
              <w:t>X</w:t>
            </w: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38.0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Sep-Oct</w:t>
            </w:r>
            <w:r w:rsidRPr="00407C60">
              <w:rPr>
                <w:sz w:val="24"/>
              </w:rPr>
              <w:t xml:space="preserve"> 1992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ZA2294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37.0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Mar-Apr</w:t>
            </w:r>
            <w:r w:rsidRPr="00407C60">
              <w:rPr>
                <w:sz w:val="24"/>
              </w:rPr>
              <w:t xml:space="preserve"> 1992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ZA2141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36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ZA2081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35.0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March</w:t>
            </w:r>
            <w:r w:rsidRPr="00407C60">
              <w:rPr>
                <w:sz w:val="24"/>
              </w:rPr>
              <w:t xml:space="preserve"> 1991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ZA2031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  <w:tr w:rsidR="00407C60" w:rsidTr="00407C60">
        <w:trPr>
          <w:trHeight w:val="301"/>
        </w:trPr>
        <w:tc>
          <w:tcPr>
            <w:tcW w:w="2317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Eurobarometer</w:t>
            </w:r>
            <w:r w:rsidRPr="00407C60">
              <w:rPr>
                <w:sz w:val="24"/>
              </w:rPr>
              <w:t xml:space="preserve"> 34.0</w:t>
            </w:r>
          </w:p>
        </w:tc>
        <w:tc>
          <w:tcPr>
            <w:tcW w:w="200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left="248"/>
              <w:rPr>
                <w:sz w:val="24"/>
              </w:rPr>
            </w:pPr>
            <w:r>
              <w:rPr>
                <w:sz w:val="24"/>
              </w:rPr>
              <w:t>Oct-Nov</w:t>
            </w:r>
            <w:r w:rsidRPr="00407C60">
              <w:rPr>
                <w:sz w:val="24"/>
              </w:rPr>
              <w:t xml:space="preserve"> 1990</w:t>
            </w:r>
          </w:p>
        </w:tc>
        <w:tc>
          <w:tcPr>
            <w:tcW w:w="1407" w:type="dxa"/>
          </w:tcPr>
          <w:p w:rsidR="00407C60" w:rsidRPr="00407C60" w:rsidRDefault="00407C60" w:rsidP="00407C60">
            <w:pPr>
              <w:pStyle w:val="TableParagraph"/>
              <w:spacing w:before="26" w:line="255" w:lineRule="exact"/>
              <w:ind w:left="26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ZA1960</w:t>
            </w:r>
          </w:p>
        </w:tc>
        <w:tc>
          <w:tcPr>
            <w:tcW w:w="1369" w:type="dxa"/>
          </w:tcPr>
          <w:p w:rsidR="00407C60" w:rsidRDefault="00407C60" w:rsidP="00407C60">
            <w:pPr>
              <w:pStyle w:val="TableParagraph"/>
              <w:spacing w:before="26" w:line="255" w:lineRule="exact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87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407C60" w:rsidRDefault="00407C60" w:rsidP="00DB40FF">
            <w:pPr>
              <w:pStyle w:val="TableParagraph"/>
              <w:rPr>
                <w:rFonts w:ascii="Times New Roman"/>
              </w:rPr>
            </w:pPr>
          </w:p>
        </w:tc>
      </w:tr>
    </w:tbl>
    <w:p w:rsidR="00F72DDD" w:rsidRDefault="00F72DDD">
      <w:pPr>
        <w:rPr>
          <w:rFonts w:ascii="Times New Roman"/>
        </w:rPr>
        <w:sectPr w:rsidR="00F72DDD">
          <w:type w:val="continuous"/>
          <w:pgSz w:w="11910" w:h="16840"/>
          <w:pgMar w:top="620" w:right="1300" w:bottom="434" w:left="1320" w:header="720" w:footer="720" w:gutter="0"/>
          <w:cols w:space="720"/>
        </w:sectPr>
      </w:pPr>
    </w:p>
    <w:p w:rsidR="00F72DDD" w:rsidRDefault="00F72DDD">
      <w:pPr>
        <w:rPr>
          <w:rFonts w:ascii="Times New Roman"/>
        </w:rPr>
        <w:sectPr w:rsidR="00F72DDD">
          <w:type w:val="continuous"/>
          <w:pgSz w:w="11910" w:h="16840"/>
          <w:pgMar w:top="880" w:right="1300" w:bottom="598" w:left="1320" w:header="720" w:footer="720" w:gutter="0"/>
          <w:cols w:space="720"/>
        </w:sectPr>
      </w:pPr>
    </w:p>
    <w:p w:rsidR="00F72DDD" w:rsidRDefault="00F72DDD">
      <w:pPr>
        <w:pStyle w:val="BodyText"/>
        <w:rPr>
          <w:sz w:val="20"/>
        </w:rPr>
      </w:pPr>
    </w:p>
    <w:p w:rsidR="00F72DDD" w:rsidRDefault="00F72DDD">
      <w:pPr>
        <w:pStyle w:val="BodyText"/>
        <w:spacing w:before="8"/>
        <w:rPr>
          <w:sz w:val="22"/>
        </w:rPr>
      </w:pPr>
    </w:p>
    <w:p w:rsidR="00F72DDD" w:rsidRDefault="00000000">
      <w:pPr>
        <w:tabs>
          <w:tab w:val="left" w:pos="5803"/>
        </w:tabs>
        <w:spacing w:before="1"/>
        <w:ind w:left="168"/>
        <w:rPr>
          <w:sz w:val="24"/>
        </w:rPr>
      </w:pPr>
      <w:r>
        <w:rPr>
          <w:rFonts w:ascii="Arial"/>
          <w:spacing w:val="-2"/>
          <w:sz w:val="20"/>
        </w:rPr>
        <w:t>Cologne,</w:t>
      </w:r>
      <w:r>
        <w:rPr>
          <w:rFonts w:ascii="Arial"/>
          <w:spacing w:val="8"/>
          <w:sz w:val="20"/>
        </w:rPr>
        <w:t xml:space="preserve"> </w:t>
      </w:r>
      <w:r>
        <w:rPr>
          <w:rFonts w:ascii="Arial"/>
          <w:spacing w:val="-2"/>
          <w:sz w:val="20"/>
        </w:rPr>
        <w:t>2022-12-</w:t>
      </w:r>
      <w:r>
        <w:rPr>
          <w:rFonts w:ascii="Arial"/>
          <w:spacing w:val="-5"/>
          <w:sz w:val="20"/>
        </w:rPr>
        <w:t>21</w:t>
      </w:r>
      <w:r>
        <w:rPr>
          <w:rFonts w:ascii="Arial"/>
          <w:sz w:val="20"/>
        </w:rPr>
        <w:tab/>
      </w:r>
      <w:hyperlink r:id="rId5">
        <w:r>
          <w:rPr>
            <w:color w:val="0000FF"/>
            <w:spacing w:val="-2"/>
            <w:sz w:val="24"/>
            <w:u w:val="single" w:color="0000FF"/>
          </w:rPr>
          <w:t>eurobarometer-dataservice@gesis.org</w:t>
        </w:r>
      </w:hyperlink>
    </w:p>
    <w:sectPr w:rsidR="00F72DDD">
      <w:type w:val="continuous"/>
      <w:pgSz w:w="11910" w:h="16840"/>
      <w:pgMar w:top="8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D"/>
    <w:rsid w:val="00072E7E"/>
    <w:rsid w:val="00407C60"/>
    <w:rsid w:val="00446CD3"/>
    <w:rsid w:val="00526177"/>
    <w:rsid w:val="005565D4"/>
    <w:rsid w:val="00A131FD"/>
    <w:rsid w:val="00F7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134A"/>
  <w15:docId w15:val="{5282E28C-709B-4D0B-BB3B-A1C7BA15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68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urobarometer-dataservice@gesis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Gayoung</dc:creator>
  <cp:lastModifiedBy>Son Gayoung</cp:lastModifiedBy>
  <cp:revision>5</cp:revision>
  <dcterms:created xsi:type="dcterms:W3CDTF">2023-01-24T10:48:00Z</dcterms:created>
  <dcterms:modified xsi:type="dcterms:W3CDTF">2023-01-26T13:00:00Z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Tool">
    <vt:lpwstr>PDF-XChange Lite (9.5 build 366) [GDI] [Windows 10 Enterprise x64 (Build 19044)]</vt:lpwstr>
  </property>
  <property fmtid="{D5CDD505-2E9C-101B-9397-08002B2CF9AE}" pid="4" name="LastSaved">
    <vt:filetime>2023-01-24T00:00:00Z</vt:filetime>
  </property>
  <property fmtid="{D5CDD505-2E9C-101B-9397-08002B2CF9AE}" pid="5" name="Producer">
    <vt:lpwstr>PDF-XChange Lite (9.5 build 366) [GDI] [Windows 10 Enterprise x64 (Build 19044)]</vt:lpwstr>
  </property>
</Properties>
</file>