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The website is to be developed for the . Windows platform using HTML 5 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Javascript, &amp; Geolocation . The site should work well in all leading browsers including Chrome , IE , Firefox etc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Homepage show top best National Parks Of Pakistan The Nature &amp; Wildlife For Specially Hickers &amp; Nature Lovers.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>
        <w:rFonts w:ascii="Georgia" w:cs="Georgia" w:eastAsia="Georgia" w:hAnsi="Georgia"/>
        <w:color w:val="4a86e8"/>
        <w:sz w:val="60"/>
        <w:szCs w:val="60"/>
      </w:rPr>
    </w:pPr>
    <w:r w:rsidDel="00000000" w:rsidR="00000000" w:rsidRPr="00000000">
      <w:rPr>
        <w:rFonts w:ascii="Georgia" w:cs="Georgia" w:eastAsia="Georgia" w:hAnsi="Georgia"/>
        <w:color w:val="4a86e8"/>
        <w:sz w:val="60"/>
        <w:szCs w:val="60"/>
        <w:rtl w:val="0"/>
      </w:rPr>
      <w:t xml:space="preserve">  Scope Of The Work (IN BREIF)</w:t>
    </w: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731200" cy="127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1400" y="1090775"/>
                        <a:ext cx="6724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86E8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127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2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