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4a86e8"/>
        </w:rPr>
      </w:pPr>
      <w:r w:rsidDel="00000000" w:rsidR="00000000" w:rsidRPr="00000000">
        <w:rPr>
          <w:rtl w:val="0"/>
        </w:rPr>
        <w:t xml:space="preserve">About Page = </w:t>
      </w:r>
      <w:r w:rsidDel="00000000" w:rsidR="00000000" w:rsidRPr="00000000">
        <w:rPr>
          <w:color w:val="4a86e8"/>
          <w:rtl w:val="0"/>
        </w:rPr>
        <w:t xml:space="preserve">about.html</w:t>
      </w:r>
    </w:p>
    <w:p w:rsidR="00000000" w:rsidDel="00000000" w:rsidP="00000000" w:rsidRDefault="00000000" w:rsidRPr="00000000" w14:paraId="00000002">
      <w:pPr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User Guide For The About Page Simply Click On The About In Navbar Then Page Of About Will Open.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968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Home Page Section In Which We Can Directly Explore The From Cards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120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Explore The Parks From Here &amp; Get Information About The Parks Its Location , Facilities , Animals , Birds &amp; History Of Park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