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Sitemap Page = </w:t>
      </w:r>
      <w:r w:rsidDel="00000000" w:rsidR="00000000" w:rsidRPr="00000000">
        <w:rPr>
          <w:color w:val="4a86e8"/>
          <w:rtl w:val="0"/>
        </w:rPr>
        <w:t xml:space="preserve">sitemap.html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Sitemap Usually For The Parks Location Using The GeoLocation For Parks &amp; Also Used For Direct Links Of Buttons In Website Of The National Park Portal.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4622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46400" y="655700"/>
                          <a:ext cx="5731200" cy="4622800"/>
                          <a:chOff x="1646400" y="655700"/>
                          <a:chExt cx="7044700" cy="5673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51175" y="660475"/>
                            <a:ext cx="6965100" cy="5205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Logo/National Parks Info         Home About  Animals  Birds  Sitemap  Contact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804225" y="1030700"/>
                            <a:ext cx="1050600" cy="930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51175" y="1571125"/>
                            <a:ext cx="6965100" cy="232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783400" y="3402425"/>
                            <a:ext cx="640500" cy="980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21225" y="4353100"/>
                            <a:ext cx="6965100" cy="197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Quick Links For The Pages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166825" y="1671175"/>
                            <a:ext cx="1000800" cy="91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Lal Suhanra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View Map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515525" y="1671175"/>
                            <a:ext cx="1000800" cy="91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864225" y="1671175"/>
                            <a:ext cx="1000800" cy="91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622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62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17796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9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