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jc w:val="left"/>
        <w:rPr>
          <w:rFonts w:ascii="Arial" w:hAnsi="Arial"/>
        </w:rPr>
      </w:pPr>
      <w:r>
        <w:rPr>
          <w:color w:val="000000"/>
        </w:rPr>
        <w:t>This is the title of the article or at least a preliminary one in most cases</w:t>
      </w:r>
    </w:p>
    <w:p>
      <w:pPr>
        <w:pStyle w:val="Heading1"/>
        <w:jc w:val="both"/>
        <w:rPr>
          <w:rFonts w:ascii="Arial" w:hAnsi="Arial"/>
        </w:rPr>
      </w:pPr>
      <w:r>
        <w:rPr>
          <w:color w:val="000000"/>
        </w:rPr>
        <w:t>This is a level 1 heading</w:t>
      </w:r>
    </w:p>
    <w:p>
      <w:pPr>
        <w:pStyle w:val="FirstParagraph"/>
        <w:jc w:val="both"/>
        <w:rPr/>
      </w:pPr>
      <w:r>
        <w:rPr>
          <w:color w:val="000000"/>
        </w:rPr>
        <w:t xml:space="preserve">This is the first paragraph, which has a distinct style assigned, which culd be used for the abstract, however in this reference docx file I just set it the same as normal paragraphs. These paragraphs are in Times New Roman (11 pt) because web browsing makes me sick and tired of the obsession with sans serif fonts. </w:t>
      </w:r>
      <w:r>
        <w:rPr>
          <w:color w:val="000000"/>
        </w:rPr>
        <w:t>This document defines all the styles necessary to have a well looking and good behaving docx file when using pandoc for conversion from markdown.</w:t>
      </w:r>
    </w:p>
    <w:p>
      <w:pPr>
        <w:pStyle w:val="Heading2"/>
        <w:jc w:val="both"/>
        <w:rPr/>
      </w:pPr>
      <w:r>
        <w:rPr>
          <w:color w:val="000000"/>
          <w:sz w:val="28"/>
          <w:szCs w:val="28"/>
        </w:rPr>
        <w:t>This is a level 2 heading</w:t>
      </w:r>
    </w:p>
    <w:p>
      <w:pPr>
        <w:pStyle w:val="Normal"/>
        <w:rPr/>
      </w:pPr>
      <w:r>
        <w:rPr/>
        <w:t xml:space="preserve">This is a default style paragraph, </w:t>
      </w:r>
      <w:r>
        <w:rPr/>
        <w:t xml:space="preserve">where the main text will reside, </w:t>
      </w:r>
      <w:r>
        <w:rPr>
          <w:i/>
          <w:iCs/>
        </w:rPr>
        <w:t xml:space="preserve">e.g. </w:t>
      </w:r>
      <w:r>
        <w:rPr>
          <w:i w:val="false"/>
          <w:iCs w:val="false"/>
        </w:rPr>
        <w:t xml:space="preserve">the following gibberish: </w:t>
      </w:r>
      <w:r>
        <w:rPr>
          <w:rFonts w:eastAsia="Cambria" w:cs="" w:cstheme="minorBidi" w:eastAsiaTheme="minorHAnsi"/>
          <w:i w:val="false"/>
          <w:iCs w:val="false"/>
          <w:color w:val="00000A"/>
          <w:sz w:val="22"/>
          <w:szCs w:val="24"/>
          <w:lang w:val="en-US" w:eastAsia="en-US" w:bidi="ar-SA"/>
        </w:rPr>
        <w:t>Polyploids have the potential to become locally adapted species that successfully compete with their parental diploid population. Several factors are important to render this evolutionary attractive feature. Firstly polyploids that originate at the border of the geographic range of the parental population will usually suffer less from density dependent competition, but presumably more from adverse environmental conditions. The diploid individuals that occupy these marginal zones will often be locally adapted to some degree, having higher allele frequencies for those alleles that confer benefits in their given environment. However their local adaptedness is restrained by 'genetic swamping' [@Haldane1956(?), @Polechova2015], the process whereby local adaptation is counteracted by gene flow from other parts of the geographical range.</w:t>
      </w:r>
    </w:p>
    <w:p>
      <w:pPr>
        <w:pStyle w:val="Normal"/>
        <w:widowControl/>
        <w:bidi w:val="0"/>
        <w:spacing w:lineRule="auto" w:line="300" w:before="187" w:after="187"/>
        <w:jc w:val="both"/>
        <w:rPr/>
      </w:pPr>
      <w:r>
        <w:rPr/>
        <w:t>Polyploids that arise at these borders might have a greater chance to establish a population at these more or less vague range edges. Indeed they suffer less density dependent competition, but nevertheless still have to face the presumably less suitable environment. If polyploidy, as often described [??], is associated with more extreme phenotypes or greater phenotypic plasticity, this might further result in an increased likelihood that polyploids survive in greater numbers at these margins than in the center of the population, where they suffer strong density-dependent competition, especially for perennial habits. The expectations that polyploids occur in higher frequencies at the periphery of the parental range have been observed in several studies [@Levin1975; @Fowler1984; @Levin2002 (?)].</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65"/>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lineRule="auto" w:line="300" w:before="187" w:after="187"/>
      <w:jc w:val="both"/>
    </w:pPr>
    <w:rPr>
      <w:rFonts w:ascii="Times New Roman" w:hAnsi="Times New Roman" w:eastAsia="Cambria" w:cs="" w:cstheme="minorBidi" w:eastAsiaTheme="minorHAnsi"/>
      <w:color w:val="00000A"/>
      <w:sz w:val="22"/>
      <w:szCs w:val="24"/>
      <w:lang w:val="en-US" w:eastAsia="en-US" w:bidi="ar-SA"/>
    </w:rPr>
  </w:style>
  <w:style w:type="paragraph" w:styleId="Heading1">
    <w:name w:val="Heading 1"/>
    <w:basedOn w:val="Normal"/>
    <w:uiPriority w:val="9"/>
    <w:qFormat/>
    <w:pPr>
      <w:keepNext/>
      <w:keepLines/>
      <w:spacing w:before="480" w:after="0"/>
      <w:outlineLvl w:val="0"/>
    </w:pPr>
    <w:rPr>
      <w:rFonts w:ascii="Arial" w:hAnsi="Arial" w:eastAsia="" w:cs="" w:cstheme="majorBidi" w:eastAsiaTheme="majorEastAsia"/>
      <w:b/>
      <w:bCs/>
      <w:color w:val="000000" w:themeShade="b5"/>
      <w:sz w:val="32"/>
      <w:szCs w:val="32"/>
    </w:rPr>
  </w:style>
  <w:style w:type="paragraph" w:styleId="Heading2">
    <w:name w:val="Heading 2"/>
    <w:basedOn w:val="Normal"/>
    <w:uiPriority w:val="9"/>
    <w:unhideWhenUsed/>
    <w:qFormat/>
    <w:pPr>
      <w:keepNext/>
      <w:keepLines/>
      <w:spacing w:before="200" w:after="0"/>
      <w:outlineLvl w:val="1"/>
    </w:pPr>
    <w:rPr>
      <w:rFonts w:ascii="Arial" w:hAnsi="Arial" w:eastAsia="" w:cs="" w:cstheme="majorBidi" w:eastAsiaTheme="majorEastAsia"/>
      <w:b/>
      <w:bCs/>
      <w:color w:val="000000"/>
      <w:sz w:val="28"/>
      <w:szCs w:val="32"/>
    </w:rPr>
  </w:style>
  <w:style w:type="paragraph" w:styleId="Heading3">
    <w:name w:val="Heading 3"/>
    <w:basedOn w:val="Normal"/>
    <w:uiPriority w:val="9"/>
    <w:unhideWhenUsed/>
    <w:qFormat/>
    <w:pPr>
      <w:keepNext/>
      <w:keepLines/>
      <w:spacing w:before="200" w:after="0"/>
      <w:outlineLvl w:val="2"/>
    </w:pPr>
    <w:rPr>
      <w:rFonts w:ascii="Arial" w:hAnsi="Arial" w:eastAsia="" w:cs="" w:cstheme="majorBidi" w:eastAsiaTheme="majorEastAsia"/>
      <w:b/>
      <w:bCs/>
      <w:color w:val="000000"/>
      <w:sz w:val="24"/>
      <w:szCs w:val="28"/>
    </w:rPr>
  </w:style>
  <w:style w:type="paragraph" w:styleId="Heading4">
    <w:name w:val="Heading 4"/>
    <w:basedOn w:val="Normal"/>
    <w:uiPriority w:val="9"/>
    <w:unhideWhenUsed/>
    <w:qFormat/>
    <w:pPr>
      <w:keepNext/>
      <w:keepLines/>
      <w:spacing w:before="200" w:after="0"/>
      <w:outlineLvl w:val="3"/>
    </w:pPr>
    <w:rPr>
      <w:rFonts w:ascii="Arial" w:hAnsi="Arial" w:eastAsia="" w:cs="" w:cstheme="majorBidi" w:eastAsiaTheme="majorEastAsia"/>
      <w:b/>
      <w:bCs/>
      <w:color w:val="000000"/>
      <w:sz w:val="24"/>
      <w:szCs w:val="24"/>
    </w:rPr>
  </w:style>
  <w:style w:type="paragraph" w:styleId="Heading5">
    <w:name w:val="Heading 5"/>
    <w:basedOn w:val="Normal"/>
    <w:uiPriority w:val="9"/>
    <w:unhideWhenUsed/>
    <w:qFormat/>
    <w:pPr>
      <w:keepNext/>
      <w:keepLines/>
      <w:spacing w:before="200" w:after="0"/>
      <w:outlineLvl w:val="4"/>
    </w:pPr>
    <w:rPr>
      <w:rFonts w:ascii="Arial" w:hAnsi="Arial" w:eastAsia="" w:cs="" w:cstheme="majorBidi" w:eastAsiaTheme="majorEastAsia"/>
      <w:i/>
      <w:iCs/>
      <w:color w:val="000000"/>
      <w:sz w:val="24"/>
      <w:szCs w:val="24"/>
    </w:rPr>
  </w:style>
  <w:style w:type="paragraph" w:styleId="Heading6">
    <w:name w:val="Heading 6"/>
    <w:basedOn w:val="Normal"/>
    <w:uiPriority w:val="9"/>
    <w:unhideWhenUsed/>
    <w:qFormat/>
    <w:pPr>
      <w:keepNext/>
      <w:keepLines/>
      <w:spacing w:before="200" w:after="0"/>
      <w:outlineLvl w:val="5"/>
    </w:pPr>
    <w:rPr>
      <w:rFonts w:ascii="Arial" w:hAnsi="Arial"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ascii="Arial" w:hAnsi="Arial"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ascii="Arial" w:hAnsi="Arial"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ascii="Arial" w:hAnsi="Arial"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ascii="Arial" w:hAnsi="Arial"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ascii="Arial" w:hAnsi="Arial"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ascii="Arial" w:hAnsi="Arial"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ascii="Arial" w:hAnsi="Arial"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ascii="Arial" w:hAnsi="Arial"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ascii="Arial" w:hAnsi="Arial"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ascii="Arial" w:hAnsi="Arial"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ascii="Arial" w:hAnsi="Arial"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spacing w:lineRule="auto" w:line="300"/>
    </w:pPr>
    <w:rPr>
      <w:rFonts w:ascii="Times New Roman" w:hAnsi="Times New Roman"/>
      <w:sz w:val="22"/>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left"/>
    </w:pPr>
    <w:rPr>
      <w:rFonts w:ascii="Arial" w:hAnsi="Arial" w:eastAsia="" w:cs="" w:cstheme="majorBidi" w:eastAsiaTheme="majorEastAsia"/>
      <w:b/>
      <w:bCs/>
      <w:color w:val="000000"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Date">
    <w:name w:val="Date"/>
    <w:qFormat/>
    <w:pPr>
      <w:keepNext/>
      <w:keepLines/>
      <w:widowControl/>
      <w:bidi w:val="0"/>
      <w:jc w:val="center"/>
    </w:pPr>
    <w:rPr>
      <w:rFonts w:ascii="Times New Roman" w:hAnsi="Times New Roman" w:eastAsia="Cambria" w:cs="" w:cstheme="minorBidi" w:eastAsia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i/>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LibreOffice/5.1.6.2$Linux_X86_64 LibreOffice_project/10m0$Build-2</Application>
  <Pages>1</Pages>
  <Words>356</Words>
  <Characters>1982</Characters>
  <CharactersWithSpaces>2332</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Arthur Zwaenepoel</cp:lastModifiedBy>
  <dcterms:modified xsi:type="dcterms:W3CDTF">2018-02-24T11:52:41Z</dcterms:modified>
  <cp:revision>8</cp:revision>
  <dc:subject/>
  <dc:title>Ideas for a manuscript on the tetraploid establishment model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