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16" w:rsidRPr="00D23B16" w:rsidRDefault="00D23B16">
      <w:pPr>
        <w:rPr>
          <w:rFonts w:ascii="Minion Pro" w:hAnsi="Minion Pro"/>
          <w:b/>
          <w:sz w:val="28"/>
          <w:szCs w:val="28"/>
        </w:rPr>
      </w:pPr>
      <w:r w:rsidRPr="00D23B16">
        <w:rPr>
          <w:rFonts w:ascii="Minion Pro" w:hAnsi="Minion Pro"/>
          <w:b/>
          <w:sz w:val="28"/>
          <w:szCs w:val="28"/>
        </w:rPr>
        <w:t xml:space="preserve">CHANGE LOG </w:t>
      </w:r>
    </w:p>
    <w:p w:rsidR="00D23B16" w:rsidRDefault="00D23B16">
      <w:pPr>
        <w:rPr>
          <w:rFonts w:ascii="Minion Pro" w:hAnsi="Minion Pro"/>
          <w:b/>
          <w:i/>
        </w:rPr>
      </w:pPr>
      <w:r w:rsidRPr="00D23B16">
        <w:rPr>
          <w:rFonts w:ascii="Minion Pro" w:hAnsi="Minion Pro"/>
          <w:b/>
        </w:rPr>
        <w:t xml:space="preserve">Original high-n collection: </w:t>
      </w:r>
      <w:r w:rsidRPr="00D23B16">
        <w:rPr>
          <w:rFonts w:ascii="Minion Pro" w:hAnsi="Minion Pro"/>
          <w:b/>
          <w:i/>
        </w:rPr>
        <w:t>N = 827</w:t>
      </w:r>
    </w:p>
    <w:p w:rsidR="00635FDF" w:rsidRPr="00D23B16" w:rsidRDefault="00635FDF">
      <w:pPr>
        <w:rPr>
          <w:rFonts w:ascii="Minion Pro" w:hAnsi="Minion Pro"/>
          <w:b/>
          <w:i/>
        </w:rPr>
      </w:pPr>
    </w:p>
    <w:p w:rsidR="00D23B16" w:rsidRDefault="00635FDF">
      <w:pPr>
        <w:rPr>
          <w:rFonts w:ascii="Minion Pro" w:hAnsi="Minion Pro"/>
          <w:b/>
        </w:rPr>
      </w:pPr>
      <w:r w:rsidRPr="00635FDF">
        <w:rPr>
          <w:rFonts w:ascii="Minion Pro" w:hAnsi="Minion Pro"/>
          <w:b/>
        </w:rPr>
        <w:t xml:space="preserve">Moller and Thornhill </w:t>
      </w:r>
      <w:r>
        <w:rPr>
          <w:rFonts w:ascii="Minion Pro" w:hAnsi="Minion Pro"/>
          <w:b/>
        </w:rPr>
        <w:t>–</w:t>
      </w:r>
      <w:r w:rsidRPr="00635FDF">
        <w:rPr>
          <w:rFonts w:ascii="Minion Pro" w:hAnsi="Minion Pro"/>
          <w:b/>
        </w:rPr>
        <w:t xml:space="preserve"> 1999</w:t>
      </w:r>
    </w:p>
    <w:p w:rsidR="00635FDF" w:rsidRDefault="00635FDF">
      <w:pPr>
        <w:rPr>
          <w:rFonts w:ascii="Minion Pro" w:hAnsi="Minion Pro"/>
          <w:color w:val="FF0000"/>
        </w:rPr>
      </w:pPr>
      <w:r>
        <w:rPr>
          <w:rFonts w:ascii="Minion Pro" w:hAnsi="Minion Pro"/>
        </w:rPr>
        <w:t>Measurement error? All gone. (n=45 to n=0).</w:t>
      </w:r>
      <w:r w:rsidRPr="00635FDF">
        <w:rPr>
          <w:rFonts w:ascii="Minion Pro" w:hAnsi="Minion Pro"/>
          <w:color w:val="FF0000"/>
        </w:rPr>
        <w:t xml:space="preserve"> (-45)</w:t>
      </w:r>
    </w:p>
    <w:p w:rsidR="00635FDF" w:rsidRDefault="00635FDF">
      <w:pPr>
        <w:rPr>
          <w:rFonts w:ascii="Minion Pro" w:hAnsi="Minion Pro"/>
          <w:color w:val="FF0000"/>
        </w:rPr>
      </w:pPr>
    </w:p>
    <w:p w:rsidR="00635FDF" w:rsidRPr="00635FDF" w:rsidRDefault="00635FDF">
      <w:pPr>
        <w:rPr>
          <w:rFonts w:ascii="Minion Pro" w:hAnsi="Minion Pro"/>
          <w:b/>
        </w:rPr>
      </w:pPr>
      <w:proofErr w:type="spellStart"/>
      <w:r w:rsidRPr="00635FDF">
        <w:rPr>
          <w:rFonts w:ascii="Minion Pro" w:hAnsi="Minion Pro"/>
          <w:b/>
        </w:rPr>
        <w:t>Jarvinen</w:t>
      </w:r>
      <w:proofErr w:type="spellEnd"/>
    </w:p>
    <w:p w:rsidR="00635FDF" w:rsidRPr="00635FDF" w:rsidRDefault="00635FDF">
      <w:pPr>
        <w:rPr>
          <w:rFonts w:ascii="Minion Pro" w:hAnsi="Minion Pro"/>
          <w:b/>
          <w:color w:val="FF0000"/>
        </w:rPr>
      </w:pPr>
      <w:r w:rsidRPr="00635FDF">
        <w:rPr>
          <w:rFonts w:ascii="Minion Pro" w:hAnsi="Minion Pro"/>
        </w:rPr>
        <w:t xml:space="preserve">Could not be converted, not enough data; only </w:t>
      </w:r>
      <w:r w:rsidRPr="00635FDF">
        <w:rPr>
          <w:rFonts w:ascii="Minion Pro" w:hAnsi="Minion Pro"/>
          <w:i/>
        </w:rPr>
        <w:t>g</w:t>
      </w:r>
      <w:r w:rsidRPr="00635FDF">
        <w:rPr>
          <w:rFonts w:ascii="Minion Pro" w:hAnsi="Minion Pro"/>
        </w:rPr>
        <w:t xml:space="preserve"> and n1/n2 provided. (n=11 to n=0) </w:t>
      </w:r>
      <w:r>
        <w:rPr>
          <w:rFonts w:ascii="Minion Pro" w:hAnsi="Minion Pro"/>
          <w:b/>
          <w:color w:val="FF0000"/>
        </w:rPr>
        <w:t>(-11)</w:t>
      </w:r>
    </w:p>
    <w:p w:rsidR="00635FDF" w:rsidRPr="00635FDF" w:rsidRDefault="00635FDF">
      <w:pPr>
        <w:rPr>
          <w:rFonts w:ascii="Minion Pro" w:hAnsi="Minion Pro"/>
        </w:rPr>
      </w:pPr>
    </w:p>
    <w:p w:rsidR="00597259" w:rsidRDefault="00597259">
      <w:pPr>
        <w:rPr>
          <w:rFonts w:ascii="Minion Pro" w:hAnsi="Minion Pro"/>
          <w:b/>
        </w:rPr>
      </w:pPr>
      <w:r>
        <w:rPr>
          <w:rFonts w:ascii="Minion Pro" w:hAnsi="Minion Pro"/>
          <w:b/>
        </w:rPr>
        <w:t>Leung &amp; Forbes – Measurement Error</w:t>
      </w:r>
    </w:p>
    <w:p w:rsidR="00635FDF" w:rsidRPr="00635FDF" w:rsidRDefault="00597259">
      <w:pPr>
        <w:rPr>
          <w:rFonts w:ascii="Minion Pro" w:hAnsi="Minion Pro"/>
          <w:color w:val="FF0000"/>
        </w:rPr>
      </w:pPr>
      <w:r>
        <w:rPr>
          <w:rFonts w:ascii="Minion Pro" w:hAnsi="Minion Pro"/>
        </w:rPr>
        <w:t xml:space="preserve">All </w:t>
      </w:r>
      <w:r w:rsidR="00635FDF">
        <w:rPr>
          <w:rFonts w:ascii="Minion Pro" w:hAnsi="Minion Pro"/>
        </w:rPr>
        <w:t xml:space="preserve">effect sizes not marked with “measurement error” were taken as effect sizes not taking measurement error into account; deemed as unreliable and not included (n=69 to n=15) </w:t>
      </w:r>
      <w:r w:rsidR="00635FDF" w:rsidRPr="00635FDF">
        <w:rPr>
          <w:rFonts w:ascii="Minion Pro" w:hAnsi="Minion Pro"/>
          <w:color w:val="FF0000"/>
        </w:rPr>
        <w:t>(-54)</w:t>
      </w:r>
    </w:p>
    <w:p w:rsidR="00635FDF" w:rsidRDefault="00635FDF">
      <w:pPr>
        <w:rPr>
          <w:rFonts w:ascii="Minion Pro" w:hAnsi="Minion Pro"/>
          <w:b/>
        </w:rPr>
      </w:pPr>
    </w:p>
    <w:p w:rsidR="00D23B16" w:rsidRPr="00597259" w:rsidRDefault="00D23B16">
      <w:pPr>
        <w:rPr>
          <w:rFonts w:ascii="Minion Pro" w:hAnsi="Minion Pro"/>
          <w:b/>
        </w:rPr>
      </w:pPr>
      <w:r w:rsidRPr="00597259">
        <w:rPr>
          <w:rFonts w:ascii="Minion Pro" w:hAnsi="Minion Pro"/>
          <w:b/>
        </w:rPr>
        <w:t xml:space="preserve">Castellanos – </w:t>
      </w:r>
      <w:proofErr w:type="spellStart"/>
      <w:r w:rsidRPr="00597259">
        <w:rPr>
          <w:rFonts w:ascii="Minion Pro" w:hAnsi="Minion Pro"/>
          <w:b/>
        </w:rPr>
        <w:t>LogRR</w:t>
      </w:r>
      <w:proofErr w:type="spellEnd"/>
    </w:p>
    <w:p w:rsidR="00D23B16" w:rsidRDefault="00D23B16">
      <w:pPr>
        <w:rPr>
          <w:rFonts w:ascii="Minion Pro" w:hAnsi="Minion Pro"/>
          <w:color w:val="FF0000"/>
        </w:rPr>
      </w:pPr>
      <w:r>
        <w:rPr>
          <w:rFonts w:ascii="Minion Pro" w:hAnsi="Minion Pro"/>
        </w:rPr>
        <w:t xml:space="preserve">Deemed unsuitable for conversion and analysis, effect sizes measured in </w:t>
      </w:r>
      <w:proofErr w:type="spellStart"/>
      <w:r>
        <w:rPr>
          <w:rFonts w:ascii="Minion Pro" w:hAnsi="Minion Pro"/>
        </w:rPr>
        <w:t>LogRR</w:t>
      </w:r>
      <w:proofErr w:type="spellEnd"/>
      <w:r>
        <w:rPr>
          <w:rFonts w:ascii="Minion Pro" w:hAnsi="Minion Pro"/>
        </w:rPr>
        <w:t xml:space="preserve"> or Hedge’s g with only one sample size from the Castellanos, 2012 meta-analysis were removed (n=3</w:t>
      </w:r>
      <w:r w:rsidR="0091029F">
        <w:rPr>
          <w:rFonts w:ascii="Minion Pro" w:hAnsi="Minion Pro"/>
        </w:rPr>
        <w:t>4</w:t>
      </w:r>
      <w:r>
        <w:rPr>
          <w:rFonts w:ascii="Minion Pro" w:hAnsi="Minion Pro"/>
        </w:rPr>
        <w:t xml:space="preserve"> to n=1)</w:t>
      </w:r>
      <w:r w:rsidR="00635FDF">
        <w:rPr>
          <w:rFonts w:ascii="Minion Pro" w:hAnsi="Minion Pro"/>
        </w:rPr>
        <w:t xml:space="preserve"> </w:t>
      </w:r>
      <w:r w:rsidRPr="00D23B16">
        <w:rPr>
          <w:rFonts w:ascii="Minion Pro" w:hAnsi="Minion Pro"/>
          <w:color w:val="FF0000"/>
        </w:rPr>
        <w:t>(-</w:t>
      </w:r>
      <w:r>
        <w:rPr>
          <w:rFonts w:ascii="Minion Pro" w:hAnsi="Minion Pro"/>
          <w:color w:val="FF0000"/>
        </w:rPr>
        <w:t>3</w:t>
      </w:r>
      <w:r w:rsidR="0091029F">
        <w:rPr>
          <w:rFonts w:ascii="Minion Pro" w:hAnsi="Minion Pro"/>
          <w:color w:val="FF0000"/>
        </w:rPr>
        <w:t>3</w:t>
      </w:r>
      <w:r w:rsidRPr="00D23B16">
        <w:rPr>
          <w:rFonts w:ascii="Minion Pro" w:hAnsi="Minion Pro"/>
          <w:color w:val="FF0000"/>
        </w:rPr>
        <w:t>)</w:t>
      </w:r>
    </w:p>
    <w:p w:rsidR="00597259" w:rsidRPr="00D23B16" w:rsidRDefault="00597259">
      <w:pPr>
        <w:rPr>
          <w:rFonts w:ascii="Minion Pro" w:hAnsi="Minion Pro"/>
          <w:color w:val="FF0000"/>
        </w:rPr>
      </w:pPr>
    </w:p>
    <w:p w:rsidR="00D23B16" w:rsidRPr="00D23B16" w:rsidRDefault="00D23B16">
      <w:pPr>
        <w:rPr>
          <w:rFonts w:ascii="Minion Pro" w:hAnsi="Minion Pro"/>
        </w:rPr>
      </w:pPr>
      <w:r>
        <w:rPr>
          <w:rFonts w:ascii="Minion Pro" w:hAnsi="Minion Pro"/>
          <w:b/>
        </w:rPr>
        <w:t>Beasley</w:t>
      </w:r>
      <w:r w:rsidR="00597259">
        <w:rPr>
          <w:rFonts w:ascii="Minion Pro" w:hAnsi="Minion Pro"/>
          <w:b/>
        </w:rPr>
        <w:t xml:space="preserve"> – Anthropogenic treatment</w:t>
      </w:r>
    </w:p>
    <w:p w:rsidR="00D23B16" w:rsidRDefault="00D23B16">
      <w:pPr>
        <w:rPr>
          <w:rFonts w:ascii="Minion Pro" w:hAnsi="Minion Pro"/>
          <w:color w:val="FF0000"/>
        </w:rPr>
      </w:pPr>
      <w:r w:rsidRPr="00D23B16">
        <w:rPr>
          <w:rFonts w:ascii="Minion Pro" w:hAnsi="Minion Pro"/>
        </w:rPr>
        <w:t>Removed effect sizes with anthropogenic stressors/treatment from Beasley meta-analysis collection (n=75 to n=35). Only natural stressors/treatment remain, those removed are available in BeasleyAnthropogenic.xlsx.</w:t>
      </w:r>
      <w:r w:rsidR="00635FDF">
        <w:rPr>
          <w:rFonts w:ascii="Minion Pro" w:hAnsi="Minion Pro"/>
        </w:rPr>
        <w:t xml:space="preserve"> </w:t>
      </w:r>
      <w:r w:rsidRPr="00D23B16">
        <w:rPr>
          <w:rFonts w:ascii="Minion Pro" w:hAnsi="Minion Pro"/>
          <w:color w:val="FF0000"/>
        </w:rPr>
        <w:t>(-40)</w:t>
      </w:r>
    </w:p>
    <w:p w:rsidR="004F2F43" w:rsidRDefault="004F2F43">
      <w:pPr>
        <w:rPr>
          <w:rFonts w:ascii="Minion Pro" w:hAnsi="Minion Pro"/>
          <w:color w:val="FF0000"/>
        </w:rPr>
      </w:pPr>
    </w:p>
    <w:p w:rsidR="004F2F43" w:rsidRDefault="004F2F43">
      <w:pPr>
        <w:rPr>
          <w:rFonts w:ascii="Minion Pro" w:hAnsi="Minion Pro"/>
          <w:b/>
        </w:rPr>
      </w:pPr>
      <w:r>
        <w:rPr>
          <w:rFonts w:ascii="Minion Pro" w:hAnsi="Minion Pro"/>
          <w:b/>
        </w:rPr>
        <w:t xml:space="preserve">Beasley </w:t>
      </w:r>
    </w:p>
    <w:p w:rsidR="004F2F43" w:rsidRPr="004F2F43" w:rsidRDefault="004F2F43">
      <w:pPr>
        <w:rPr>
          <w:rFonts w:ascii="Minion Pro" w:hAnsi="Minion Pro"/>
        </w:rPr>
      </w:pPr>
      <w:r>
        <w:rPr>
          <w:rFonts w:ascii="Minion Pro" w:hAnsi="Minion Pro"/>
        </w:rPr>
        <w:t xml:space="preserve">Removed effect sizes with lab distinction (n=35 to n=4) </w:t>
      </w:r>
      <w:r w:rsidRPr="004F2F43">
        <w:rPr>
          <w:rFonts w:ascii="Minion Pro" w:hAnsi="Minion Pro"/>
          <w:color w:val="FF0000"/>
        </w:rPr>
        <w:t>(-31)</w:t>
      </w:r>
    </w:p>
    <w:p w:rsidR="0091029F" w:rsidRDefault="0091029F">
      <w:pPr>
        <w:rPr>
          <w:rFonts w:ascii="Minion Pro" w:hAnsi="Minion Pro"/>
          <w:color w:val="FF0000"/>
        </w:rPr>
      </w:pPr>
    </w:p>
    <w:p w:rsidR="0091029F" w:rsidRDefault="0091029F" w:rsidP="0091029F">
      <w:pPr>
        <w:rPr>
          <w:rFonts w:ascii="Minion Pro" w:hAnsi="Minion Pro"/>
          <w:b/>
          <w:i/>
        </w:rPr>
      </w:pPr>
      <w:r w:rsidRPr="00D23B16">
        <w:rPr>
          <w:rFonts w:ascii="Minion Pro" w:hAnsi="Minion Pro"/>
          <w:b/>
        </w:rPr>
        <w:t xml:space="preserve">Original high-n collection: </w:t>
      </w:r>
      <w:r w:rsidRPr="00D23B16">
        <w:rPr>
          <w:rFonts w:ascii="Minion Pro" w:hAnsi="Minion Pro"/>
          <w:b/>
          <w:i/>
        </w:rPr>
        <w:t>N = 827</w:t>
      </w:r>
    </w:p>
    <w:p w:rsidR="00D23B16" w:rsidRPr="0091029F" w:rsidRDefault="0091029F">
      <w:pPr>
        <w:rPr>
          <w:rFonts w:ascii="Minion Pro" w:hAnsi="Minion Pro"/>
          <w:b/>
        </w:rPr>
      </w:pPr>
      <w:r w:rsidRPr="0091029F">
        <w:rPr>
          <w:rFonts w:ascii="Minion Pro" w:hAnsi="Minion Pro"/>
          <w:b/>
        </w:rPr>
        <w:t xml:space="preserve">Total Removed = </w:t>
      </w:r>
      <w:r w:rsidR="00317CEB">
        <w:rPr>
          <w:rFonts w:ascii="Minion Pro" w:hAnsi="Minion Pro"/>
          <w:b/>
          <w:i/>
        </w:rPr>
        <w:t>214</w:t>
      </w:r>
      <w:bookmarkStart w:id="0" w:name="_GoBack"/>
      <w:bookmarkEnd w:id="0"/>
    </w:p>
    <w:p w:rsidR="00597259" w:rsidRPr="00597259" w:rsidRDefault="00597259">
      <w:pPr>
        <w:rPr>
          <w:rFonts w:ascii="Minion Pro" w:hAnsi="Minion Pro"/>
          <w:b/>
          <w:i/>
        </w:rPr>
      </w:pPr>
      <w:r w:rsidRPr="00597259">
        <w:rPr>
          <w:rFonts w:ascii="Minion Pro" w:hAnsi="Minion Pro"/>
          <w:b/>
        </w:rPr>
        <w:t xml:space="preserve">Final Collection: </w:t>
      </w:r>
      <w:r w:rsidRPr="00597259">
        <w:rPr>
          <w:rFonts w:ascii="Minion Pro" w:hAnsi="Minion Pro"/>
          <w:b/>
          <w:i/>
        </w:rPr>
        <w:t>N = 6</w:t>
      </w:r>
      <w:r w:rsidR="00E66EFF">
        <w:rPr>
          <w:rFonts w:ascii="Minion Pro" w:hAnsi="Minion Pro"/>
          <w:b/>
          <w:i/>
        </w:rPr>
        <w:t>13</w:t>
      </w:r>
    </w:p>
    <w:sectPr w:rsidR="00597259" w:rsidRPr="0059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66"/>
    <w:rsid w:val="00317CEB"/>
    <w:rsid w:val="004F2F43"/>
    <w:rsid w:val="00597259"/>
    <w:rsid w:val="00635FDF"/>
    <w:rsid w:val="00765866"/>
    <w:rsid w:val="0091029F"/>
    <w:rsid w:val="00D23B16"/>
    <w:rsid w:val="00E66EFF"/>
    <w:rsid w:val="00EA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273D7-E795-47FC-8236-4D3A3A4F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Z.</dc:creator>
  <cp:keywords/>
  <dc:description/>
  <cp:lastModifiedBy>Arthur Z.</cp:lastModifiedBy>
  <cp:revision>6</cp:revision>
  <dcterms:created xsi:type="dcterms:W3CDTF">2014-10-24T00:18:00Z</dcterms:created>
  <dcterms:modified xsi:type="dcterms:W3CDTF">2014-11-02T17:56:00Z</dcterms:modified>
</cp:coreProperties>
</file>