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A3E8F" w:rsidRDefault="00621F8E">
      <w:bookmarkStart w:id="0" w:name="_GoBack"/>
      <w:bookmarkEnd w:id="0"/>
      <w:r>
        <w:rPr>
          <w:b/>
          <w:sz w:val="20"/>
          <w:szCs w:val="20"/>
          <w:highlight w:val="white"/>
        </w:rPr>
        <w:t>ПОСТАНОВЛЕНИЕ СОВЕТА МИНИСТРОВ РЕСПУБЛИКИ БЕЛАРУСЬ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21 мая 2013 г. № 399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Об утверждении Правил пользования жилыми помещениями, содержания жилых и вспомогательных помещений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В соответствии с абзацем восьмым статьи 5 Жилищного кодекса Республики Беларусь Совет Министров Республики Беларусь ПОСТАНОВЛЯЕТ: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1. Утвердить прилагаемые Правила пользования жилыми помещениями, содержания жилых и вспомогательных помещений.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2. Министерст</w:t>
      </w:r>
      <w:r>
        <w:rPr>
          <w:sz w:val="20"/>
          <w:szCs w:val="20"/>
          <w:highlight w:val="white"/>
        </w:rPr>
        <w:t>ву жилищно-коммунального хозяйства давать разъяснения по применению утвержденных настоящим постановлением Правил пользования жилыми помещениями, содержания жилых и вспомогательных помещений.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3. Республиканским органам государственного управления, облиспол</w:t>
      </w:r>
      <w:r>
        <w:rPr>
          <w:sz w:val="20"/>
          <w:szCs w:val="20"/>
          <w:highlight w:val="white"/>
        </w:rPr>
        <w:t>комам, Минскому горисполкому привести свои нормативные правовые акты в соответствие с настоящим постановлением.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4. Настоящее постановление вступает в силу после его официального опубликования.</w:t>
      </w:r>
    </w:p>
    <w:p w:rsidR="008A3E8F" w:rsidRDefault="008A3E8F"/>
    <w:p w:rsidR="008A3E8F" w:rsidRDefault="00621F8E">
      <w:pPr>
        <w:jc w:val="right"/>
      </w:pPr>
      <w:r>
        <w:rPr>
          <w:sz w:val="20"/>
          <w:szCs w:val="20"/>
          <w:highlight w:val="white"/>
        </w:rPr>
        <w:t xml:space="preserve"> Премьер-министр Республики Беларусь </w:t>
      </w:r>
    </w:p>
    <w:p w:rsidR="008A3E8F" w:rsidRDefault="00621F8E">
      <w:pPr>
        <w:jc w:val="right"/>
      </w:pPr>
      <w:r>
        <w:rPr>
          <w:sz w:val="20"/>
          <w:szCs w:val="20"/>
          <w:highlight w:val="white"/>
        </w:rPr>
        <w:t xml:space="preserve"> М.Мясникович</w:t>
      </w:r>
    </w:p>
    <w:p w:rsidR="008A3E8F" w:rsidRDefault="00621F8E">
      <w:pPr>
        <w:jc w:val="right"/>
      </w:pPr>
      <w:r>
        <w:rPr>
          <w:sz w:val="20"/>
          <w:szCs w:val="20"/>
          <w:highlight w:val="white"/>
        </w:rPr>
        <w:t xml:space="preserve"> УТВЕРЖДЕ</w:t>
      </w:r>
      <w:r>
        <w:rPr>
          <w:sz w:val="20"/>
          <w:szCs w:val="20"/>
          <w:highlight w:val="white"/>
        </w:rPr>
        <w:t>НО</w:t>
      </w:r>
    </w:p>
    <w:p w:rsidR="008A3E8F" w:rsidRDefault="00621F8E">
      <w:pPr>
        <w:jc w:val="right"/>
      </w:pPr>
      <w:r>
        <w:rPr>
          <w:sz w:val="20"/>
          <w:szCs w:val="20"/>
          <w:highlight w:val="white"/>
        </w:rPr>
        <w:t>Постановление Совета Министров Республики Беларусь</w:t>
      </w:r>
    </w:p>
    <w:p w:rsidR="008A3E8F" w:rsidRDefault="00621F8E">
      <w:pPr>
        <w:jc w:val="right"/>
      </w:pPr>
      <w:r>
        <w:rPr>
          <w:sz w:val="20"/>
          <w:szCs w:val="20"/>
          <w:highlight w:val="white"/>
        </w:rPr>
        <w:t>21.05.2013 № 399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ПРАВИЛА пользования жилыми помещениями, содержания жилых и вспомогательных помещений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1. Настоящими Правилами определяется порядок пользования жилыми помещениями, содержания жилых, под</w:t>
      </w:r>
      <w:r>
        <w:rPr>
          <w:sz w:val="20"/>
          <w:szCs w:val="20"/>
          <w:highlight w:val="white"/>
        </w:rPr>
        <w:t>собных и вспомогательных помещений, общего имущества в жилых домах государственного и частного жилищных фондов (за исключением помещений в общежитиях и специальных жилых помещений).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2. Использование жилых помещений не по назначению (в том числе размещение</w:t>
      </w:r>
      <w:r>
        <w:rPr>
          <w:sz w:val="20"/>
          <w:szCs w:val="20"/>
          <w:highlight w:val="white"/>
        </w:rPr>
        <w:t xml:space="preserve"> в жилом помещении организаций и их обособленных подразделений) допускается только после их перевода в нежилые помещения, за исключением случаев, предусмотренных законодательными актами.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3. Организации, осуществляющие эксплуатацию жилищного фонда и (или) предоставляющие жилищно-коммунальные услуги, уполномоченные лица по управлению общим имуществом, организации, управляющие общим имуществом, а также товарищества собственников и организации</w:t>
      </w:r>
      <w:r>
        <w:rPr>
          <w:sz w:val="20"/>
          <w:szCs w:val="20"/>
          <w:highlight w:val="white"/>
        </w:rPr>
        <w:t xml:space="preserve"> застройщиков, осуществляющие обслуживание жилых домов самостоятельно (далее, если не определено иное, – организации), обязаны обеспечивать сохранность, исправное и работоспособное состояние строительных конструкций и инженерных систем жилых домов и надлеж</w:t>
      </w:r>
      <w:r>
        <w:rPr>
          <w:sz w:val="20"/>
          <w:szCs w:val="20"/>
          <w:highlight w:val="white"/>
        </w:rPr>
        <w:t xml:space="preserve">ащее их содержание в соответствии с законодательством, соблюдение собственниками жилых помещений, нанимателями, поднанимателями жилых помещений, арендаторами жилых помещений, членами организации застройщиков, дольщиками, </w:t>
      </w:r>
      <w:r>
        <w:rPr>
          <w:sz w:val="20"/>
          <w:szCs w:val="20"/>
          <w:highlight w:val="white"/>
        </w:rPr>
        <w:lastRenderedPageBreak/>
        <w:t>заключившими договоры, предусматрив</w:t>
      </w:r>
      <w:r>
        <w:rPr>
          <w:sz w:val="20"/>
          <w:szCs w:val="20"/>
          <w:highlight w:val="white"/>
        </w:rPr>
        <w:t>ающие передачу им во владение и пользование объектов долевого строительства, иными лицами, имеющими право владения и пользования жилыми помещениями (далее, если не определено иное, – граждане), настоящих Правил.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Собственники жилых домов частного жилищного</w:t>
      </w:r>
      <w:r>
        <w:rPr>
          <w:sz w:val="20"/>
          <w:szCs w:val="20"/>
          <w:highlight w:val="white"/>
        </w:rPr>
        <w:t xml:space="preserve"> фонда обязаны обеспечивать сохранность жилых домов, принадлежащих им на праве собственности, в том числе конструктивных элементов и инженерных систем таких домов, а также надлежащее их содержание в соответствии с требованиями законодательства.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4. Граждан</w:t>
      </w:r>
      <w:r>
        <w:rPr>
          <w:sz w:val="20"/>
          <w:szCs w:val="20"/>
          <w:highlight w:val="white"/>
        </w:rPr>
        <w:t>е обеспечивают сохранность жилых и вспомогательных помещений жилого дома, вправе участвовать в осуществлении мероприятий, направленных на надлежащее содержание жилищного фонда, снижение энергопотребления, вносить в организации, государственные органы предл</w:t>
      </w:r>
      <w:r>
        <w:rPr>
          <w:sz w:val="20"/>
          <w:szCs w:val="20"/>
          <w:highlight w:val="white"/>
        </w:rPr>
        <w:t>ожения по повышению качества использования и сохранности жилищного фонда.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5. Пользование и содержание жилых и вспомогательных помещений, конструктивных элементов и инженерных систем жилых домов осуществляются в соответствии с настоящими Правилами, другими</w:t>
      </w:r>
      <w:r>
        <w:rPr>
          <w:sz w:val="20"/>
          <w:szCs w:val="20"/>
          <w:highlight w:val="white"/>
        </w:rPr>
        <w:t xml:space="preserve"> нормативными правовыми актами, в том числе техническими нормативными правовыми актами, а также договорами на оказание жилищно-коммунальных услуг, заключаемыми в установленном порядке с организациями.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6. Владение и пользование жилыми помещениями осуществл</w:t>
      </w:r>
      <w:r>
        <w:rPr>
          <w:sz w:val="20"/>
          <w:szCs w:val="20"/>
          <w:highlight w:val="white"/>
        </w:rPr>
        <w:t>яются с учетом соблюдения прав и законных интересов граждан, проживающих в жилых домах.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7. Граждане обязаны: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7.1. использовать жилые и вспомогательные помещения, а также находящееся в них оборудование в соответствии с их назначением;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7.2. соблюдать уста</w:t>
      </w:r>
      <w:r>
        <w:rPr>
          <w:sz w:val="20"/>
          <w:szCs w:val="20"/>
          <w:highlight w:val="white"/>
        </w:rPr>
        <w:t>новленные для проживания санитарно-эпидемиологические и технические требования, правила пожарной безопасности, требования настоящих Правил и иные требования, установленные законодательством;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7.3. предоставлять в организации контактные телефоны (при необхо</w:t>
      </w:r>
      <w:r>
        <w:rPr>
          <w:sz w:val="20"/>
          <w:szCs w:val="20"/>
          <w:highlight w:val="white"/>
        </w:rPr>
        <w:t>димости телефоны доверенных лиц) для экстренной связи в случае возникновения аварийных ситуаций, связанных с содержанием и использованием жилых помещений;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7.4. обеспечивать в жилых и вспомогательных помещениях сохранность конструктивных элементов и инжене</w:t>
      </w:r>
      <w:r>
        <w:rPr>
          <w:sz w:val="20"/>
          <w:szCs w:val="20"/>
          <w:highlight w:val="white"/>
        </w:rPr>
        <w:t>рных систем, санитарно-технического, электрического, газового и иного оборудования, соблюдать правила пользования этим оборудованием.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При обнаружении неисправности конструктивных элементов, инженерных систем и оборудования жилого дома, других опасных явле</w:t>
      </w:r>
      <w:r>
        <w:rPr>
          <w:sz w:val="20"/>
          <w:szCs w:val="20"/>
          <w:highlight w:val="white"/>
        </w:rPr>
        <w:t>ний, угрожающих разрушению конструктивных элементов, инженерных систем и оборудования жилого дома, здоровью и жизни проживающих в жилом доме граждан, их имуществу, незамедлительно принимать меры к устранению данных неисправностей и сообщать о дефектах орга</w:t>
      </w:r>
      <w:r>
        <w:rPr>
          <w:sz w:val="20"/>
          <w:szCs w:val="20"/>
          <w:highlight w:val="white"/>
        </w:rPr>
        <w:t>низации или соответствующей аварийной службе;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7.5. содержать в чистоте и порядке жилые помещения, включая подсобные, балконы и лоджии, не сорить в кабинах лифтов, вспомогательных помещениях жилых домов и на придомовой территории;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lastRenderedPageBreak/>
        <w:t>7.6. выносить мусор, тве</w:t>
      </w:r>
      <w:r>
        <w:rPr>
          <w:sz w:val="20"/>
          <w:szCs w:val="20"/>
          <w:highlight w:val="white"/>
        </w:rPr>
        <w:t>рдые коммунальные отходы в специально отведенные места, производить чистку ковров и иных бытовых вещей в местах, определяемых организацией;</w:t>
      </w:r>
    </w:p>
    <w:p w:rsidR="008A3E8F" w:rsidRDefault="00621F8E">
      <w:r>
        <w:rPr>
          <w:sz w:val="20"/>
          <w:szCs w:val="20"/>
          <w:highlight w:val="white"/>
        </w:rPr>
        <w:t>7.7. обеспечивать доступ в занимаемые ими или находящиеся в их владении и пользовании жилые и (или) нежилые помещени</w:t>
      </w:r>
      <w:r>
        <w:rPr>
          <w:sz w:val="20"/>
          <w:szCs w:val="20"/>
          <w:highlight w:val="white"/>
        </w:rPr>
        <w:t>я, а также к расположенному в них инженерному оборудованию работникам организаций для проверки соответствия жилого помещения установленным для проживания санитарно-эпидемиологическим и техническим требованиям, проведения осмотров, ремонтных работ (при необ</w:t>
      </w:r>
      <w:r>
        <w:rPr>
          <w:sz w:val="20"/>
          <w:szCs w:val="20"/>
          <w:highlight w:val="white"/>
        </w:rPr>
        <w:t>ходимости), снятия показаний приборов индивидуального учета расхода воды, тепловой и электрической энергии, газа, а также для приостановления предоставления некоторых видов коммунальных услуг в случае их неоплаты;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7.8. обеспечивать подготовку жилого помещ</w:t>
      </w:r>
      <w:r>
        <w:rPr>
          <w:sz w:val="20"/>
          <w:szCs w:val="20"/>
          <w:highlight w:val="white"/>
        </w:rPr>
        <w:t>ения к эксплуатации в осенне-зимний период (утепление окон и дверей);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7.9. расходовать экономно воду, газ, электрическую и тепловую энергию;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7.10. пользоваться телевизорами, радиоприемниками, магнитофонами и другими громкоговорящими устройствами лишь при условии уменьшения слышимости до степени, не нарушающей покоя других граждан в жилом доме.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С 23 до 7 часов не должны совершаться действия, со</w:t>
      </w:r>
      <w:r>
        <w:rPr>
          <w:sz w:val="20"/>
          <w:szCs w:val="20"/>
          <w:highlight w:val="white"/>
        </w:rPr>
        <w:t>здающие вибрацию и шум (в том числе посредством игры на музыкальных инструментах, громкой речи и пения, применения пиротехнических средств, выполнения бытовых (ремонтных) работ, проведения ручных погрузочно-разгрузочных работ, резкого закрытия дверей, соде</w:t>
      </w:r>
      <w:r>
        <w:rPr>
          <w:sz w:val="20"/>
          <w:szCs w:val="20"/>
          <w:highlight w:val="white"/>
        </w:rPr>
        <w:t>ржания домашних животных и других действий);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7.11. возмещать ущерб, причиненный гражданами вспомогательным помещениям жилого дома, помещениям других граждан и организаций независимо от форм собственности при осуществлении права владения и пользования жилы</w:t>
      </w:r>
      <w:r>
        <w:rPr>
          <w:sz w:val="20"/>
          <w:szCs w:val="20"/>
          <w:highlight w:val="white"/>
        </w:rPr>
        <w:t>ми помещениями;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7.12. содержать в надлежащем техническом, противопожарном и санитарном состоянии в подвале и вспомогательных помещениях жилого дома занимаемые хозяйственные кладовые (сараи) и прилегающие к ним проходы, не допускать накопления в них мусора</w:t>
      </w:r>
      <w:r>
        <w:rPr>
          <w:sz w:val="20"/>
          <w:szCs w:val="20"/>
          <w:highlight w:val="white"/>
        </w:rPr>
        <w:t>, хранения взрывчатых веществ, легковоспламеняющихся (горючих) жидкостей, газовых баллонов и других огнеопасных веществ и материалов, а также пользования открытым огнем;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7.13. использовать легкосъемные конструкции для закрытия существующих каналов проклад</w:t>
      </w:r>
      <w:r>
        <w:rPr>
          <w:sz w:val="20"/>
          <w:szCs w:val="20"/>
          <w:highlight w:val="white"/>
        </w:rPr>
        <w:t>ки сантехнических коммуникаций;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7.14. поддерживать функциональность элементов противопожарной защиты (эвакуационные двери, люки, лестницы), расположенных на балконах и лоджиях квартир;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7.15. выполнять другие обязанности, предусмотренные настоящими Правил</w:t>
      </w:r>
      <w:r>
        <w:rPr>
          <w:sz w:val="20"/>
          <w:szCs w:val="20"/>
          <w:highlight w:val="white"/>
        </w:rPr>
        <w:t>ами и иными актами законодательства, а также вытекающие из договоров на оказание жилищно-коммунальных услуг, договора управления общим имуществом.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8. Собственники жилых помещений частного жилищного фонда, наниматели жилых помещений государственного жилищн</w:t>
      </w:r>
      <w:r>
        <w:rPr>
          <w:sz w:val="20"/>
          <w:szCs w:val="20"/>
          <w:highlight w:val="white"/>
        </w:rPr>
        <w:t>ого фонда, дольщики, заключившие договоры, предусматривающие передачу им во владение и пользование объектов долевого строительства, члены организации застройщиков обязаны проводить за свой счет, в том числе с привлечением специализированных организаций, те</w:t>
      </w:r>
      <w:r>
        <w:rPr>
          <w:sz w:val="20"/>
          <w:szCs w:val="20"/>
          <w:highlight w:val="white"/>
        </w:rPr>
        <w:t xml:space="preserve">кущий ремонт жилых помещений (штукатурка, заделка трещин, побелка, покраска и оклейка обоями стен, потолков, покраска полов, подоконников, </w:t>
      </w:r>
      <w:r>
        <w:rPr>
          <w:sz w:val="20"/>
          <w:szCs w:val="20"/>
          <w:highlight w:val="white"/>
        </w:rPr>
        <w:lastRenderedPageBreak/>
        <w:t>оконных и дверных заполнений, радиаторов, вставка стекол, замена полов, оконных и дверных заполнений и их утепление),</w:t>
      </w:r>
      <w:r>
        <w:rPr>
          <w:sz w:val="20"/>
          <w:szCs w:val="20"/>
          <w:highlight w:val="white"/>
        </w:rPr>
        <w:t xml:space="preserve"> ремонт печей, а также замену и ремонт внутриквартирного электрического (плиты, вытяжные электровентиляторы, водонагреватели), газового (плиты, котлы, водонагреватели), санитарно-технического (ванны, мойки, умывальники, унитазы, смывные бачки, смесители) и</w:t>
      </w:r>
      <w:r>
        <w:rPr>
          <w:sz w:val="20"/>
          <w:szCs w:val="20"/>
          <w:highlight w:val="white"/>
        </w:rPr>
        <w:t xml:space="preserve"> иного оборудования (за исключением системы отопления, системы противодымной защиты и автоматической пожарной сигнализации), установку, замену и ремонт приборов индивидуального учета расхода газа, воды, тепловой и электрической энергии (в том числе находящ</w:t>
      </w:r>
      <w:r>
        <w:rPr>
          <w:sz w:val="20"/>
          <w:szCs w:val="20"/>
          <w:highlight w:val="white"/>
        </w:rPr>
        <w:t xml:space="preserve">ихся во вспомогательных помещениях), а также внутриквартирной электропроводки, за исключением случаев устранения дефектов и неисправностей в жилых помещениях, которые появились вследствие неисправностей конструктивных элементов, инженерных систем не по их </w:t>
      </w:r>
      <w:r>
        <w:rPr>
          <w:sz w:val="20"/>
          <w:szCs w:val="20"/>
          <w:highlight w:val="white"/>
        </w:rPr>
        <w:t>вине.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Устранение дефектов и неисправностей, которые появились вследствие неисправностей конструктивных элементов, инженерных систем не по вине собственников жилых помещений частного жилищного фонда, нанимателей жилых помещений государственного жилищного ф</w:t>
      </w:r>
      <w:r>
        <w:rPr>
          <w:sz w:val="20"/>
          <w:szCs w:val="20"/>
          <w:highlight w:val="white"/>
        </w:rPr>
        <w:t>онда и членов организации застройщиков, производится за счет организации, осуществляющей эксплуатацию жилищного фонда и (или) предоставляющей жилищно-коммунальные услуги, или за счет организации, проводившей работы по замене или ремонту конструктивных элем</w:t>
      </w:r>
      <w:r>
        <w:rPr>
          <w:sz w:val="20"/>
          <w:szCs w:val="20"/>
          <w:highlight w:val="white"/>
        </w:rPr>
        <w:t>ентов, инженерных систем, в период действия гарантийных сроков по проведенным работам.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9. Содержание в жилых помещениях домашних животных осуществляется в порядке и на условиях, определенных законодательством. При перемещении домашних животных по вспомога</w:t>
      </w:r>
      <w:r>
        <w:rPr>
          <w:sz w:val="20"/>
          <w:szCs w:val="20"/>
          <w:highlight w:val="white"/>
        </w:rPr>
        <w:t>тельным помещениям жилого дома и придомовой территории граждане должны принимать меры для исключения возможности нанесения ими вреда другим гражданам, животным и загрязнения общего имущества.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10. Граждане и члены их семьи, бывшие члены их семьи, проживающ</w:t>
      </w:r>
      <w:r>
        <w:rPr>
          <w:sz w:val="20"/>
          <w:szCs w:val="20"/>
          <w:highlight w:val="white"/>
        </w:rPr>
        <w:t>ие в жилом помещении, заселенном несколькими нанимателями и (или) собственниками жилых помещений, имеют равные права и обязанности по пользованию подсобными помещениями и находящимся в них санитарно-техническим, электрическим, газовым и иным оборудованием,</w:t>
      </w:r>
      <w:r>
        <w:rPr>
          <w:sz w:val="20"/>
          <w:szCs w:val="20"/>
          <w:highlight w:val="white"/>
        </w:rPr>
        <w:t xml:space="preserve"> если иное не установлено письменным соглашением о порядке пользования жилым помещением.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Порядок пользования подсобными помещениями и очередность уборки этих помещений устанавливаются по взаимному соглашению нанимателей и (или) собственников жилых помещен</w:t>
      </w:r>
      <w:r>
        <w:rPr>
          <w:sz w:val="20"/>
          <w:szCs w:val="20"/>
          <w:highlight w:val="white"/>
        </w:rPr>
        <w:t>ий.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Споры между гражданами, связанные с распределением общих расходов по оплате жилищно-коммунальных услуг, а также с другими вопросами эксплуатации и содержания подсобных помещений, рассматриваются в судебном порядке.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11. Общее имущество должно содержат</w:t>
      </w:r>
      <w:r>
        <w:rPr>
          <w:sz w:val="20"/>
          <w:szCs w:val="20"/>
          <w:highlight w:val="white"/>
        </w:rPr>
        <w:t>ься в соответствии с требованиями законодательства в состоянии, обеспечивающем: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11.1. соблюдение характеристик надежности и безопасности жилого дома;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11.2. безопасность для жизни и здоровья граждан, сохранность имущества;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11.3. доступность пользования жилыми и (или) нежилыми помещениями, а также земельным участком, на котором расположен многоквартирный дом;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lastRenderedPageBreak/>
        <w:t>11.4. соблюдение прав и законных интересов собственников жилых и (или) нежилых помещений, нанимателей жилых помещений</w:t>
      </w:r>
      <w:r>
        <w:rPr>
          <w:sz w:val="20"/>
          <w:szCs w:val="20"/>
          <w:highlight w:val="white"/>
        </w:rPr>
        <w:t>, а также иных лиц;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11.5. постоянную готовность инженерных систем, приборов учета и другого оборудования, входящих в состав общего имущества, для предоставления и учета коммунальных услуг гражданам, проживающим в жилом доме;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11.6. поддержание архитектурн</w:t>
      </w:r>
      <w:r>
        <w:rPr>
          <w:sz w:val="20"/>
          <w:szCs w:val="20"/>
          <w:highlight w:val="white"/>
        </w:rPr>
        <w:t>ого облика многоквартирного дома в соответствии с требованиями проектной документации.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12. Граждане вправе самостоятельно принимать меры по содержанию и ремонту общего имущества или привлекать организации для оказания услуг и выполнения работ по его содер</w:t>
      </w:r>
      <w:r>
        <w:rPr>
          <w:sz w:val="20"/>
          <w:szCs w:val="20"/>
          <w:highlight w:val="white"/>
        </w:rPr>
        <w:t>жанию и ремонту с учетом выбранного способа управления общим имуществом.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13. Организации обязаны выполнять следующие требования: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13.1. содержать жилой дом в соответствии с требованиями технических нормативных правовых актов, в том числе обеспечивать надл</w:t>
      </w:r>
      <w:r>
        <w:rPr>
          <w:sz w:val="20"/>
          <w:szCs w:val="20"/>
          <w:highlight w:val="white"/>
        </w:rPr>
        <w:t>ежащее содержание подъездов, других вспомогательных помещений, конструктивных элементов, инженерных систем и придомовой территории;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 xml:space="preserve">13.2. обеспечивать соблюдение настоящих Правил гражданами, проживающими в жилом доме, требовать выполнения данных Правил и </w:t>
      </w:r>
      <w:r>
        <w:rPr>
          <w:sz w:val="20"/>
          <w:szCs w:val="20"/>
          <w:highlight w:val="white"/>
        </w:rPr>
        <w:t>договорных обязательств;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13.3. производить технические осмотры жилого дома и жилых помещений, объектов благоустройства, придомовой территории в порядке, установленном техническими нормативными правовыми актами;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13.4. проверять во вспомогательных помещени</w:t>
      </w:r>
      <w:r>
        <w:rPr>
          <w:sz w:val="20"/>
          <w:szCs w:val="20"/>
          <w:highlight w:val="white"/>
        </w:rPr>
        <w:t>ях техническое состояние конструктивных элементов и инженерных систем жилых домов, производить их профилактическое обслуживание и обеспечивать бесперебойную работу в том числе: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систем электроснабжения (сетей электроснабжения от вводного распределительного</w:t>
      </w:r>
      <w:r>
        <w:rPr>
          <w:sz w:val="20"/>
          <w:szCs w:val="20"/>
          <w:highlight w:val="white"/>
        </w:rPr>
        <w:t xml:space="preserve"> устройства до этажного (квартирного) электрощитка, отключающей и защитной аппаратуры подачи электроэнергии в квартиру);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электроплит (в части электробезопасной эксплуатации);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вентиляционных и дымовых каналов (шахт), за исключением внутриквартирных;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систем холодного и горячего водоснабжения (распределительных трубопроводов (стояков) и поэтажных, поквартирных отводов от них с установленной первой запорной арматурой (вентилями);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систем водоотведения (канализации) (общих канализационных стояков);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систе</w:t>
      </w:r>
      <w:r>
        <w:rPr>
          <w:sz w:val="20"/>
          <w:szCs w:val="20"/>
          <w:highlight w:val="white"/>
        </w:rPr>
        <w:t>м центрального отопления (при горизонтальном способе разводки – общих трубопроводов (стояков) и поэтажных, поквартирных отводов от них с установленной первой запорной арматурой (вентилями), при иных способах разводки – трубопроводов и отопительных приборов</w:t>
      </w:r>
      <w:r>
        <w:rPr>
          <w:sz w:val="20"/>
          <w:szCs w:val="20"/>
          <w:highlight w:val="white"/>
        </w:rPr>
        <w:t xml:space="preserve"> в жилых и подсобных помещениях; трубопроводов горячего водоснабжения (включая полотенцесушители, установленные в соответствии со строительным проектом здания);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13.5. проводить подготовку жилого дома и его инженерных систем к эксплуатации в весенне-летних</w:t>
      </w:r>
      <w:r>
        <w:rPr>
          <w:sz w:val="20"/>
          <w:szCs w:val="20"/>
          <w:highlight w:val="white"/>
        </w:rPr>
        <w:t xml:space="preserve"> и осенне-зимних условиях;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 xml:space="preserve">13.6. производить капитальный и текущий ремонт, техническое обслуживание вспомогательных помещений, конструктивных элементов и инженерных систем многоквартирного жилого дома в соответствии с нормативными правовыми актами, в том </w:t>
      </w:r>
      <w:r>
        <w:rPr>
          <w:sz w:val="20"/>
          <w:szCs w:val="20"/>
          <w:highlight w:val="white"/>
        </w:rPr>
        <w:t>числе техническими нормативными правовыми актами;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13.7. возмещать причиненный по их вине вред другим лицам;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13.8. содержать в надлежащем техническом и санитарном состоянии находящиеся на обслуживании организаций хозяйственные (для установки контейнеров д</w:t>
      </w:r>
      <w:r>
        <w:rPr>
          <w:sz w:val="20"/>
          <w:szCs w:val="20"/>
          <w:highlight w:val="white"/>
        </w:rPr>
        <w:t>ля мусора, сушки белья, чистки ковров), спортивные, игровые площадки и установленные на них устройства.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14. При выявлении дефектов и (или) неисправностей конструктивных элементов и инженерных систем жилого дома (жилых и (или) вспомогательных помещений) ли</w:t>
      </w:r>
      <w:r>
        <w:rPr>
          <w:sz w:val="20"/>
          <w:szCs w:val="20"/>
          <w:highlight w:val="white"/>
        </w:rPr>
        <w:t>бо небрежного пользования ими гражданами, которые привели к их повреждениям, а также повреждениям элементов отделки в жилых, в том числе подсобных, и (или) вспомогательных помещениях, имущества граждан, при обращении не позднее месячного срока граждан по д</w:t>
      </w:r>
      <w:r>
        <w:rPr>
          <w:sz w:val="20"/>
          <w:szCs w:val="20"/>
          <w:highlight w:val="white"/>
        </w:rPr>
        <w:t>анным вопросам организация с участием заинтересованных сторон производит обследование поврежденного имущества и составляет акт обследования. В акте обследования, проводимого организацией, указываются причины, повлекшие повреждения, перечень поврежденных ко</w:t>
      </w:r>
      <w:r>
        <w:rPr>
          <w:sz w:val="20"/>
          <w:szCs w:val="20"/>
          <w:highlight w:val="white"/>
        </w:rPr>
        <w:t>нструкций либо элементов отделки и имущества граждан, лицо, причинившее вред. К акту обследования прилагается план поврежденного помещения (жилого, подсобного, вспомогательного, нежилого) со схематичным обозначением мест выявленных в нем дефектов, неисправ</w:t>
      </w:r>
      <w:r>
        <w:rPr>
          <w:sz w:val="20"/>
          <w:szCs w:val="20"/>
          <w:highlight w:val="white"/>
        </w:rPr>
        <w:t>ностей.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На основании акта обследования организация составляет дефектный акт на ремонтно-строительные работы поврежденных помещений. При возможности самовосстановления (высыхание и другое) утративших свои потребительские качества элементов отделки указанны</w:t>
      </w:r>
      <w:r>
        <w:rPr>
          <w:sz w:val="20"/>
          <w:szCs w:val="20"/>
          <w:highlight w:val="white"/>
        </w:rPr>
        <w:t>й дефектный акт составляется не позднее 20 календарных дней со дня составления акта обследования. В дефектном акте на ремонтно-строительные работы указываются виды и объемы ремонтно-строительных работ, качество и виды материалов отделки для ремонта поврежд</w:t>
      </w:r>
      <w:r>
        <w:rPr>
          <w:sz w:val="20"/>
          <w:szCs w:val="20"/>
          <w:highlight w:val="white"/>
        </w:rPr>
        <w:t>енных помещений.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На основании дефектного акта на ремонтно-строительные работы по требованию одной из заинтересованных сторон составляется в установленном порядке смета на ремонтно-строительные работы поврежденных помещений.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С актом обследования, дефектны</w:t>
      </w:r>
      <w:r>
        <w:rPr>
          <w:sz w:val="20"/>
          <w:szCs w:val="20"/>
          <w:highlight w:val="white"/>
        </w:rPr>
        <w:t>м актом на ремонтно-строительные работы и сметой на ремонтно-строительные работы поврежденных помещений заинтересованные стороны (пострадавшая и виновная) ознакамливаются под роспись либо заказным письмом.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Для возмещения причиненного вреда имуществу гражд</w:t>
      </w:r>
      <w:r>
        <w:rPr>
          <w:sz w:val="20"/>
          <w:szCs w:val="20"/>
          <w:highlight w:val="white"/>
        </w:rPr>
        <w:t>ан страховой организацией или организацией, имеющей право на проведение независимой экспертизы по оценке имущества, по обращению заинтересованных сторон составляется дефектный акт на поврежденное имущество, указанное в акте обследования, и в соответствии с</w:t>
      </w:r>
      <w:r>
        <w:rPr>
          <w:sz w:val="20"/>
          <w:szCs w:val="20"/>
          <w:highlight w:val="white"/>
        </w:rPr>
        <w:t xml:space="preserve"> ним определяется сумма причиненного вреда.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В случае возникновения спора по вопросам компенсации стоимости ремонтно-строительных работ и возмещению вреда имуществу спор разрешается в судебном порядке.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15. В многоквартирном жилом доме должны соблюдаться о</w:t>
      </w:r>
      <w:r>
        <w:rPr>
          <w:sz w:val="20"/>
          <w:szCs w:val="20"/>
          <w:highlight w:val="white"/>
        </w:rPr>
        <w:t>бщие правила безопасности: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15.1. не допускается нахождение посторонних лиц в технических помещениях (подвальные, чердачные, технические подполья и этажи, электрощитовые) жилого дома. Двери данных помещений должны запираться на замок, а ключи находиться в доступном для получения мест</w:t>
      </w:r>
      <w:r>
        <w:rPr>
          <w:sz w:val="20"/>
          <w:szCs w:val="20"/>
          <w:highlight w:val="white"/>
        </w:rPr>
        <w:t>е. В случае обнаружения посторонних предметов и лиц в указанных помещениях, а также незапертых дверей в эти помещения граждане должны незамедлительно сообщить об этом в организацию;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15.2. окна и двери на балкон или лоджию при длительном отсутствии граждан</w:t>
      </w:r>
      <w:r>
        <w:rPr>
          <w:sz w:val="20"/>
          <w:szCs w:val="20"/>
          <w:highlight w:val="white"/>
        </w:rPr>
        <w:t xml:space="preserve"> в жилом помещении должны быть закрыты.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16. Гражданам и организациям в жилом доме запрещаются: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16.1. действия (бездействие), приводящие к порче жилых и вспомогательных помещений, нарушению условий проживания граждан в других жилых помещениях, а также пре</w:t>
      </w:r>
      <w:r>
        <w:rPr>
          <w:sz w:val="20"/>
          <w:szCs w:val="20"/>
          <w:highlight w:val="white"/>
        </w:rPr>
        <w:t>пятствующие осуществлению прав и законных интересов других граждан и организаций;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16.2. курение во вспомогательных помещениях многоквартирного жилого дома;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16.3. сушка белья во вспомогательных помещениях многоквартирного жилого дома;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16.4. переоборудова</w:t>
      </w:r>
      <w:r>
        <w:rPr>
          <w:sz w:val="20"/>
          <w:szCs w:val="20"/>
          <w:highlight w:val="white"/>
        </w:rPr>
        <w:t>ние и реконструкция вентиляционных шахт и каналов;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16.5. хранение в жилых помещениях взрывоопасных, отравляющих и загрязняющих воздух веществ и предметов (за исключением средств борьбы с грызунами и другими животными), а также легковоспламеняющихся вещест</w:t>
      </w:r>
      <w:r>
        <w:rPr>
          <w:sz w:val="20"/>
          <w:szCs w:val="20"/>
          <w:highlight w:val="white"/>
        </w:rPr>
        <w:t>в с нарушением правил хранения и пользования;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16.6. загромождение коридоров, лестничных маршей и площадок, проходов, запасных выходов и других вспомогательных помещений;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16.7. содержание во вспомогательных помещениях жилого дома животных, в том числе пче</w:t>
      </w:r>
      <w:r>
        <w:rPr>
          <w:sz w:val="20"/>
          <w:szCs w:val="20"/>
          <w:highlight w:val="white"/>
        </w:rPr>
        <w:t>л;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16.8. самовольная установка на крышах и фасадах многоквартирных жилых домов индивидуальных антенн и других конструкций;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16.9. самовольное выполнение работ, связанных с изменением архитектурно-планировочных решений зданий, жилых и вспомогательных помещ</w:t>
      </w:r>
      <w:r>
        <w:rPr>
          <w:sz w:val="20"/>
          <w:szCs w:val="20"/>
          <w:highlight w:val="white"/>
        </w:rPr>
        <w:t>ений или влияющих на несущую способность конструкций зданий, в том числе устройство погребов и других помещений под балконами и лоджиями, в подвалах и технических подпольях, на этажах многоквартирных жилых домов;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 xml:space="preserve">16.10. самовольные переустройство и (или) </w:t>
      </w:r>
      <w:r>
        <w:rPr>
          <w:sz w:val="20"/>
          <w:szCs w:val="20"/>
          <w:highlight w:val="white"/>
        </w:rPr>
        <w:t>перепланировка.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17. Граждане при осуществлении предпринимательской деятельности посредством предоставления мест для краткосрочного проживания обязаны обеспечивать соблюдение нанимателями (поднанимателями) жилых помещений установленных для проживания санит</w:t>
      </w:r>
      <w:r>
        <w:rPr>
          <w:sz w:val="20"/>
          <w:szCs w:val="20"/>
          <w:highlight w:val="white"/>
        </w:rPr>
        <w:t>арных и технических требований, правил пожарной безопасности, природоохранных требований и настоящих Правил.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18. В целях содержания участниками совместного домовладения общего имущества в надлежащем техническом и санитарном состоянии местные исполнительные и распорядительные органы осуществляют в соответствии с законодательством контроль за его эксплуатацией.</w:t>
      </w:r>
    </w:p>
    <w:p w:rsidR="008A3E8F" w:rsidRDefault="008A3E8F"/>
    <w:p w:rsidR="008A3E8F" w:rsidRDefault="00621F8E">
      <w:r>
        <w:rPr>
          <w:sz w:val="20"/>
          <w:szCs w:val="20"/>
          <w:highlight w:val="white"/>
        </w:rPr>
        <w:t>19</w:t>
      </w:r>
      <w:r>
        <w:rPr>
          <w:sz w:val="20"/>
          <w:szCs w:val="20"/>
          <w:highlight w:val="white"/>
        </w:rPr>
        <w:t>. Нарушение настоящих Правил влечет ответственность в соответствии с законодательством.</w:t>
      </w:r>
    </w:p>
    <w:sectPr w:rsidR="008A3E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A3E8F"/>
    <w:rsid w:val="00621F8E"/>
    <w:rsid w:val="008A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2969</Words>
  <Characters>16927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</dc:creator>
  <cp:lastModifiedBy>User</cp:lastModifiedBy>
  <cp:revision>2</cp:revision>
  <dcterms:created xsi:type="dcterms:W3CDTF">2021-03-20T08:57:00Z</dcterms:created>
  <dcterms:modified xsi:type="dcterms:W3CDTF">2021-03-20T08:57:00Z</dcterms:modified>
</cp:coreProperties>
</file>